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93B8" w14:textId="64991326" w:rsidR="00913B35" w:rsidRPr="00E014CC" w:rsidRDefault="00DD23FD" w:rsidP="006069FA">
      <w:pPr>
        <w:jc w:val="center"/>
        <w:rPr>
          <w:sz w:val="40"/>
          <w:lang w:val="hr-BA"/>
        </w:rPr>
      </w:pPr>
      <w:bookmarkStart w:id="0" w:name="_Toc524960494"/>
      <w:bookmarkStart w:id="1" w:name="_Toc528330748"/>
      <w:bookmarkStart w:id="2" w:name="_Toc528330826"/>
      <w:bookmarkStart w:id="3" w:name="_Toc12889852"/>
      <w:bookmarkStart w:id="4" w:name="_Toc479662931"/>
      <w:bookmarkStart w:id="5" w:name="_Toc481492981"/>
      <w:r>
        <w:rPr>
          <w:noProof/>
          <w:lang w:val="hr-BA"/>
        </w:rPr>
        <mc:AlternateContent>
          <mc:Choice Requires="wpg">
            <w:drawing>
              <wp:anchor distT="0" distB="0" distL="114300" distR="114300" simplePos="0" relativeHeight="251661312" behindDoc="0" locked="0" layoutInCell="1" allowOverlap="1" wp14:anchorId="096FE722" wp14:editId="3C0345C9">
                <wp:simplePos x="0" y="0"/>
                <wp:positionH relativeFrom="column">
                  <wp:posOffset>-297815</wp:posOffset>
                </wp:positionH>
                <wp:positionV relativeFrom="paragraph">
                  <wp:posOffset>-544830</wp:posOffset>
                </wp:positionV>
                <wp:extent cx="6402070" cy="7518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2070" cy="751840"/>
                          <a:chOff x="0" y="0"/>
                          <a:chExt cx="6402099" cy="751840"/>
                        </a:xfrm>
                      </wpg:grpSpPr>
                      <pic:pic xmlns:pic="http://schemas.openxmlformats.org/drawingml/2006/picture">
                        <pic:nvPicPr>
                          <pic:cNvPr id="2" name="Picture 7" descr="A picture containing text&#10;&#10;Description automatically generated"/>
                          <pic:cNvPicPr>
                            <a:picLocks noChangeAspect="1"/>
                          </pic:cNvPicPr>
                        </pic:nvPicPr>
                        <pic:blipFill>
                          <a:blip r:embed="rId11" cstate="print"/>
                          <a:stretch>
                            <a:fillRect/>
                          </a:stretch>
                        </pic:blipFill>
                        <pic:spPr>
                          <a:xfrm>
                            <a:off x="0" y="0"/>
                            <a:ext cx="1377315" cy="751840"/>
                          </a:xfrm>
                          <a:prstGeom prst="rect">
                            <a:avLst/>
                          </a:prstGeom>
                        </pic:spPr>
                      </pic:pic>
                      <pic:pic xmlns:pic="http://schemas.openxmlformats.org/drawingml/2006/picture">
                        <pic:nvPicPr>
                          <pic:cNvPr id="3" name="Picture 1" descr="Blue text on a black background&#10;&#10;Description automatically generated"/>
                          <pic:cNvPicPr>
                            <a:picLocks noChangeAspect="1"/>
                          </pic:cNvPicPr>
                        </pic:nvPicPr>
                        <pic:blipFill>
                          <a:blip r:embed="rId12" cstate="print"/>
                          <a:stretch>
                            <a:fillRect/>
                          </a:stretch>
                        </pic:blipFill>
                        <pic:spPr>
                          <a:xfrm>
                            <a:off x="3572539" y="74428"/>
                            <a:ext cx="2829560" cy="592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4506D35" id="Group 1" o:spid="_x0000_s1026" style="position:absolute;margin-left:-23.45pt;margin-top:-42.9pt;width:504.1pt;height:59.2pt;z-index:251661312" coordsize="64020,7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picture containing text&#10;&#10;Description automatically generated" style="position:absolute;width:13773;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">
                  <v:imagedata r:id="rId13" o:title="A picture containing text&#10;&#10;Description automatically generated"/>
                </v:shape>
                <v:shape id="Picture 1" o:spid="_x0000_s1028" type="#_x0000_t75" alt="Blue text on a black background&#10;&#10;Description automatically generated" style="position:absolute;left:35725;top:744;width:28295;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">
                  <v:imagedata r:id="rId14" o:title="Blue text on a black background&#10;&#10;Description automatically generated"/>
                </v:shape>
              </v:group>
            </w:pict>
          </mc:Fallback>
        </mc:AlternateContent>
      </w:r>
    </w:p>
    <w:p w14:paraId="2E4EB4AA" w14:textId="77777777" w:rsidR="00913B35" w:rsidRPr="00E014CC" w:rsidRDefault="00913B35" w:rsidP="001A3007">
      <w:pPr>
        <w:pStyle w:val="Title"/>
        <w:rPr>
          <w:rFonts w:asciiTheme="minorHAnsi" w:hAnsiTheme="minorHAnsi" w:cstheme="minorHAnsi"/>
          <w:sz w:val="40"/>
          <w:lang w:val="hr-BA"/>
        </w:rPr>
      </w:pPr>
    </w:p>
    <w:bookmarkEnd w:id="0"/>
    <w:bookmarkEnd w:id="1"/>
    <w:bookmarkEnd w:id="2"/>
    <w:bookmarkEnd w:id="3"/>
    <w:bookmarkEnd w:id="4"/>
    <w:bookmarkEnd w:id="5"/>
    <w:p w14:paraId="1C75A7CB" w14:textId="77777777" w:rsidR="00EA191D" w:rsidRPr="00E014CC" w:rsidRDefault="00EA191D" w:rsidP="00EA191D">
      <w:pPr>
        <w:spacing w:after="160" w:line="259" w:lineRule="auto"/>
        <w:jc w:val="center"/>
        <w:rPr>
          <w:b/>
          <w:bCs/>
          <w:color w:val="4472C4"/>
          <w:sz w:val="24"/>
          <w:szCs w:val="24"/>
          <w:lang w:val="hr-BA"/>
        </w:rPr>
      </w:pPr>
      <w:r w:rsidRPr="00E014CC">
        <w:rPr>
          <w:b/>
          <w:bCs/>
          <w:color w:val="4472C4"/>
          <w:sz w:val="24"/>
          <w:szCs w:val="24"/>
          <w:lang w:val="hr-BA"/>
        </w:rPr>
        <w:t>Procjena zdravstvenog informacijskog s</w:t>
      </w:r>
      <w:r w:rsidR="002606B5" w:rsidRPr="00E014CC">
        <w:rPr>
          <w:b/>
          <w:bCs/>
          <w:color w:val="4472C4"/>
          <w:sz w:val="24"/>
          <w:szCs w:val="24"/>
          <w:lang w:val="hr-BA"/>
        </w:rPr>
        <w:t>istema</w:t>
      </w:r>
      <w:r w:rsidRPr="00E014CC">
        <w:rPr>
          <w:b/>
          <w:bCs/>
          <w:color w:val="4472C4"/>
          <w:sz w:val="24"/>
          <w:szCs w:val="24"/>
          <w:lang w:val="hr-BA"/>
        </w:rPr>
        <w:t xml:space="preserve"> u Bosni i Hercegovini</w:t>
      </w:r>
    </w:p>
    <w:p w14:paraId="68B2CC8B" w14:textId="77777777" w:rsidR="00EA191D" w:rsidRPr="00E014CC" w:rsidRDefault="00EA191D" w:rsidP="00EA191D">
      <w:pPr>
        <w:spacing w:after="160" w:line="259" w:lineRule="auto"/>
        <w:jc w:val="center"/>
        <w:rPr>
          <w:color w:val="4472C4"/>
          <w:sz w:val="28"/>
          <w:szCs w:val="28"/>
          <w:lang w:val="hr-BA"/>
        </w:rPr>
      </w:pPr>
    </w:p>
    <w:p w14:paraId="2E5DDA5F" w14:textId="77777777" w:rsidR="00EA191D" w:rsidRPr="00E014CC" w:rsidRDefault="00EA191D" w:rsidP="00DD6B28">
      <w:pPr>
        <w:spacing w:after="160" w:line="259" w:lineRule="auto"/>
        <w:jc w:val="center"/>
        <w:rPr>
          <w:b/>
          <w:bCs/>
          <w:lang w:val="hr-BA"/>
        </w:rPr>
      </w:pPr>
      <w:r w:rsidRPr="00E014CC">
        <w:rPr>
          <w:b/>
          <w:bCs/>
          <w:lang w:val="hr-BA"/>
        </w:rPr>
        <w:t>Posjet</w:t>
      </w:r>
      <w:r w:rsidR="002606B5" w:rsidRPr="00E014CC">
        <w:rPr>
          <w:b/>
          <w:bCs/>
          <w:lang w:val="hr-BA"/>
        </w:rPr>
        <w:t>a</w:t>
      </w:r>
      <w:r w:rsidRPr="00E014CC">
        <w:rPr>
          <w:b/>
          <w:bCs/>
          <w:lang w:val="hr-BA"/>
        </w:rPr>
        <w:t xml:space="preserve"> </w:t>
      </w:r>
      <w:r w:rsidR="002606B5" w:rsidRPr="00E014CC">
        <w:rPr>
          <w:b/>
          <w:bCs/>
          <w:lang w:val="hr-BA"/>
        </w:rPr>
        <w:t>R</w:t>
      </w:r>
      <w:r w:rsidRPr="00E014CC">
        <w:rPr>
          <w:b/>
          <w:bCs/>
          <w:lang w:val="hr-BA"/>
        </w:rPr>
        <w:t>egionalno</w:t>
      </w:r>
      <w:r w:rsidR="00FD5863" w:rsidRPr="00E014CC">
        <w:rPr>
          <w:b/>
          <w:bCs/>
          <w:lang w:val="hr-BA"/>
        </w:rPr>
        <w:t>g</w:t>
      </w:r>
      <w:r w:rsidRPr="00E014CC">
        <w:rPr>
          <w:b/>
          <w:bCs/>
          <w:lang w:val="hr-BA"/>
        </w:rPr>
        <w:t xml:space="preserve"> ured</w:t>
      </w:r>
      <w:r w:rsidR="00FD5863" w:rsidRPr="00E014CC">
        <w:rPr>
          <w:b/>
          <w:bCs/>
          <w:lang w:val="hr-BA"/>
        </w:rPr>
        <w:t>a</w:t>
      </w:r>
      <w:r w:rsidRPr="00E014CC">
        <w:rPr>
          <w:b/>
          <w:bCs/>
          <w:lang w:val="hr-BA"/>
        </w:rPr>
        <w:t xml:space="preserve"> Svjetske zdravstvene organizacije za Europu,</w:t>
      </w:r>
      <w:r w:rsidR="00DD6B28" w:rsidRPr="00E014CC">
        <w:rPr>
          <w:b/>
          <w:bCs/>
          <w:lang w:val="hr-BA"/>
        </w:rPr>
        <w:t xml:space="preserve">                                                          </w:t>
      </w:r>
      <w:r w:rsidRPr="00E014CC">
        <w:rPr>
          <w:b/>
          <w:bCs/>
          <w:lang w:val="hr-BA"/>
        </w:rPr>
        <w:t xml:space="preserve">18.-22. </w:t>
      </w:r>
      <w:r w:rsidR="00FD5863" w:rsidRPr="00E014CC">
        <w:rPr>
          <w:b/>
          <w:bCs/>
          <w:lang w:val="hr-BA"/>
        </w:rPr>
        <w:t>s</w:t>
      </w:r>
      <w:r w:rsidRPr="00E014CC">
        <w:rPr>
          <w:b/>
          <w:bCs/>
          <w:lang w:val="hr-BA"/>
        </w:rPr>
        <w:t>eptembr</w:t>
      </w:r>
      <w:r w:rsidR="00FD5863" w:rsidRPr="00E014CC">
        <w:rPr>
          <w:b/>
          <w:bCs/>
          <w:lang w:val="hr-BA"/>
        </w:rPr>
        <w:t>a/rujna</w:t>
      </w:r>
      <w:r w:rsidRPr="00E014CC">
        <w:rPr>
          <w:b/>
          <w:bCs/>
          <w:lang w:val="hr-BA"/>
        </w:rPr>
        <w:t xml:space="preserve"> 2023. </w:t>
      </w:r>
      <w:r w:rsidR="00FD5863" w:rsidRPr="00E014CC">
        <w:rPr>
          <w:b/>
          <w:bCs/>
          <w:lang w:val="hr-BA"/>
        </w:rPr>
        <w:t>god.</w:t>
      </w:r>
    </w:p>
    <w:p w14:paraId="618F3B3D" w14:textId="77777777" w:rsidR="00EA191D" w:rsidRPr="00E014CC" w:rsidRDefault="00EA191D" w:rsidP="00EA191D">
      <w:pPr>
        <w:spacing w:after="160" w:line="259" w:lineRule="auto"/>
        <w:rPr>
          <w:lang w:val="hr-BA"/>
        </w:rPr>
      </w:pPr>
    </w:p>
    <w:p w14:paraId="4EE06D00" w14:textId="77777777" w:rsidR="00EA191D" w:rsidRPr="00E014CC" w:rsidRDefault="00EA191D" w:rsidP="00EA191D">
      <w:pPr>
        <w:spacing w:after="160" w:line="259" w:lineRule="auto"/>
        <w:rPr>
          <w:lang w:val="hr-BA"/>
        </w:rPr>
      </w:pPr>
    </w:p>
    <w:p w14:paraId="12C26AAD" w14:textId="77777777" w:rsidR="00EA191D" w:rsidRPr="00E014CC" w:rsidRDefault="00EA191D" w:rsidP="00EA191D">
      <w:pPr>
        <w:spacing w:after="160" w:line="259" w:lineRule="auto"/>
        <w:jc w:val="center"/>
        <w:rPr>
          <w:b/>
          <w:bCs/>
          <w:color w:val="4472C4"/>
          <w:sz w:val="32"/>
          <w:szCs w:val="32"/>
          <w:lang w:val="hr-BA"/>
        </w:rPr>
      </w:pPr>
      <w:r w:rsidRPr="00E014CC">
        <w:rPr>
          <w:b/>
          <w:bCs/>
          <w:color w:val="4472C4"/>
          <w:sz w:val="32"/>
          <w:szCs w:val="32"/>
          <w:lang w:val="hr-BA"/>
        </w:rPr>
        <w:t>PUN</w:t>
      </w:r>
      <w:r w:rsidR="00FD5863" w:rsidRPr="00E014CC">
        <w:rPr>
          <w:b/>
          <w:bCs/>
          <w:color w:val="4472C4"/>
          <w:sz w:val="32"/>
          <w:szCs w:val="32"/>
          <w:lang w:val="hr-BA"/>
        </w:rPr>
        <w:t>I</w:t>
      </w:r>
      <w:r w:rsidRPr="00E014CC">
        <w:rPr>
          <w:b/>
          <w:bCs/>
          <w:color w:val="4472C4"/>
          <w:sz w:val="32"/>
          <w:szCs w:val="32"/>
          <w:lang w:val="hr-BA"/>
        </w:rPr>
        <w:t xml:space="preserve"> IZVJEŠ</w:t>
      </w:r>
      <w:r w:rsidR="00FD5863" w:rsidRPr="00E014CC">
        <w:rPr>
          <w:b/>
          <w:bCs/>
          <w:color w:val="4472C4"/>
          <w:sz w:val="32"/>
          <w:szCs w:val="32"/>
          <w:lang w:val="hr-BA"/>
        </w:rPr>
        <w:t>TAJ</w:t>
      </w:r>
      <w:r w:rsidRPr="00E014CC">
        <w:rPr>
          <w:b/>
          <w:bCs/>
          <w:color w:val="4472C4"/>
          <w:sz w:val="32"/>
          <w:szCs w:val="32"/>
          <w:lang w:val="hr-BA"/>
        </w:rPr>
        <w:t xml:space="preserve"> PROCJEN</w:t>
      </w:r>
      <w:r w:rsidR="001246B8" w:rsidRPr="00E014CC">
        <w:rPr>
          <w:b/>
          <w:bCs/>
          <w:color w:val="4472C4"/>
          <w:sz w:val="32"/>
          <w:szCs w:val="32"/>
          <w:lang w:val="hr-BA"/>
        </w:rPr>
        <w:t>E</w:t>
      </w:r>
    </w:p>
    <w:p w14:paraId="478321E0" w14:textId="77777777" w:rsidR="00EA191D" w:rsidRPr="00E014CC" w:rsidRDefault="00EA191D" w:rsidP="00EA191D">
      <w:pPr>
        <w:spacing w:after="160" w:line="259" w:lineRule="auto"/>
        <w:rPr>
          <w:lang w:val="hr-BA"/>
        </w:rPr>
      </w:pPr>
    </w:p>
    <w:p w14:paraId="0CB75C9B" w14:textId="77777777" w:rsidR="00EA191D" w:rsidRPr="00E014CC" w:rsidRDefault="00EA191D" w:rsidP="00EA191D">
      <w:pPr>
        <w:spacing w:after="160" w:line="259" w:lineRule="auto"/>
        <w:rPr>
          <w:lang w:val="hr-BA"/>
        </w:rPr>
      </w:pPr>
    </w:p>
    <w:p w14:paraId="71684BB2" w14:textId="77777777" w:rsidR="00EA191D" w:rsidRPr="00E014CC" w:rsidRDefault="00EA191D" w:rsidP="00EA191D">
      <w:pPr>
        <w:spacing w:after="160" w:line="259" w:lineRule="auto"/>
        <w:rPr>
          <w:lang w:val="hr-BA"/>
        </w:rPr>
      </w:pPr>
    </w:p>
    <w:p w14:paraId="492CDE01" w14:textId="77777777" w:rsidR="00EA191D" w:rsidRPr="00E014CC" w:rsidRDefault="00EA191D" w:rsidP="00EA191D">
      <w:pPr>
        <w:spacing w:after="160" w:line="259" w:lineRule="auto"/>
        <w:rPr>
          <w:lang w:val="hr-BA"/>
        </w:rPr>
      </w:pPr>
    </w:p>
    <w:p w14:paraId="594DAD65" w14:textId="77777777" w:rsidR="00EA191D" w:rsidRPr="00E014CC" w:rsidRDefault="00EA191D" w:rsidP="00EA191D">
      <w:pPr>
        <w:spacing w:after="160" w:line="259" w:lineRule="auto"/>
        <w:rPr>
          <w:lang w:val="hr-BA"/>
        </w:rPr>
      </w:pPr>
    </w:p>
    <w:p w14:paraId="1401DE26" w14:textId="77777777" w:rsidR="00EA191D" w:rsidRPr="00E014CC" w:rsidRDefault="00EA191D" w:rsidP="00EA191D">
      <w:pPr>
        <w:spacing w:after="160" w:line="259" w:lineRule="auto"/>
        <w:rPr>
          <w:lang w:val="hr-BA"/>
        </w:rPr>
      </w:pPr>
    </w:p>
    <w:p w14:paraId="26B42535" w14:textId="77777777" w:rsidR="00EA191D" w:rsidRPr="00E014CC" w:rsidRDefault="00547EB8" w:rsidP="00547EB8">
      <w:pPr>
        <w:spacing w:after="160" w:line="259" w:lineRule="auto"/>
        <w:jc w:val="center"/>
        <w:rPr>
          <w:sz w:val="48"/>
          <w:szCs w:val="48"/>
          <w:lang w:val="hr-BA"/>
        </w:rPr>
      </w:pPr>
      <w:r w:rsidRPr="00E014CC">
        <w:rPr>
          <w:sz w:val="48"/>
          <w:szCs w:val="48"/>
          <w:lang w:val="hr-BA"/>
        </w:rPr>
        <w:t>NEZVANIČNI PRIJEVOD</w:t>
      </w:r>
    </w:p>
    <w:p w14:paraId="68042E14" w14:textId="77777777" w:rsidR="00EA191D" w:rsidRPr="00E014CC" w:rsidRDefault="00EA191D" w:rsidP="00EA191D">
      <w:pPr>
        <w:spacing w:after="160" w:line="259" w:lineRule="auto"/>
        <w:rPr>
          <w:lang w:val="hr-BA"/>
        </w:rPr>
      </w:pPr>
    </w:p>
    <w:p w14:paraId="0368AE94" w14:textId="77777777" w:rsidR="00EA191D" w:rsidRPr="00E014CC" w:rsidRDefault="00EA191D" w:rsidP="00EA191D">
      <w:pPr>
        <w:spacing w:after="160" w:line="259" w:lineRule="auto"/>
        <w:rPr>
          <w:lang w:val="hr-BA"/>
        </w:rPr>
      </w:pPr>
    </w:p>
    <w:p w14:paraId="61FE1A29" w14:textId="77777777" w:rsidR="00EA191D" w:rsidRPr="00E014CC" w:rsidRDefault="00EA191D" w:rsidP="00EA191D">
      <w:pPr>
        <w:spacing w:after="160" w:line="259" w:lineRule="auto"/>
        <w:rPr>
          <w:lang w:val="hr-BA"/>
        </w:rPr>
      </w:pPr>
    </w:p>
    <w:p w14:paraId="6C3E9226" w14:textId="77777777" w:rsidR="00EA191D" w:rsidRPr="00E014CC" w:rsidRDefault="00EA191D" w:rsidP="00EA191D">
      <w:pPr>
        <w:spacing w:after="160" w:line="259" w:lineRule="auto"/>
        <w:rPr>
          <w:lang w:val="hr-BA"/>
        </w:rPr>
      </w:pPr>
    </w:p>
    <w:p w14:paraId="3779B44A" w14:textId="77777777" w:rsidR="00EA191D" w:rsidRPr="00E014CC" w:rsidRDefault="00EA191D" w:rsidP="00EA191D">
      <w:pPr>
        <w:spacing w:after="160" w:line="259" w:lineRule="auto"/>
        <w:rPr>
          <w:lang w:val="hr-BA"/>
        </w:rPr>
      </w:pPr>
    </w:p>
    <w:p w14:paraId="530657B8" w14:textId="77777777" w:rsidR="00A07EBA" w:rsidRPr="00E014CC" w:rsidRDefault="00A07EBA" w:rsidP="00EA191D">
      <w:pPr>
        <w:spacing w:after="160" w:line="259" w:lineRule="auto"/>
        <w:rPr>
          <w:lang w:val="hr-BA"/>
        </w:rPr>
      </w:pPr>
    </w:p>
    <w:p w14:paraId="356009B5" w14:textId="77777777" w:rsidR="00A07EBA" w:rsidRPr="00E014CC" w:rsidRDefault="00A07EBA" w:rsidP="00EA191D">
      <w:pPr>
        <w:spacing w:after="160" w:line="259" w:lineRule="auto"/>
        <w:rPr>
          <w:lang w:val="hr-BA"/>
        </w:rPr>
      </w:pPr>
    </w:p>
    <w:p w14:paraId="406132C1" w14:textId="77777777" w:rsidR="00A07EBA" w:rsidRPr="00E014CC" w:rsidRDefault="00A07EBA" w:rsidP="00EA191D">
      <w:pPr>
        <w:spacing w:after="160" w:line="259" w:lineRule="auto"/>
        <w:rPr>
          <w:lang w:val="hr-BA"/>
        </w:rPr>
      </w:pPr>
    </w:p>
    <w:p w14:paraId="6BE4F352" w14:textId="77777777" w:rsidR="00EA191D" w:rsidRPr="00E014CC" w:rsidRDefault="00EA191D" w:rsidP="00EA191D">
      <w:pPr>
        <w:spacing w:after="160" w:line="259" w:lineRule="auto"/>
        <w:rPr>
          <w:lang w:val="hr-BA"/>
        </w:rPr>
      </w:pPr>
    </w:p>
    <w:p w14:paraId="49578F7E" w14:textId="77777777" w:rsidR="00EA191D" w:rsidRPr="00E014CC" w:rsidRDefault="00EA191D" w:rsidP="00EA191D">
      <w:pPr>
        <w:spacing w:after="160" w:line="259" w:lineRule="auto"/>
        <w:jc w:val="both"/>
        <w:rPr>
          <w:lang w:val="hr-BA"/>
        </w:rPr>
      </w:pPr>
      <w:r w:rsidRPr="00E014CC">
        <w:rPr>
          <w:lang w:val="hr-BA"/>
        </w:rPr>
        <w:t xml:space="preserve">Tim za procjenu: Stefania Davia (tehnički službenik, </w:t>
      </w:r>
      <w:r w:rsidR="008F1376" w:rsidRPr="00E014CC">
        <w:rPr>
          <w:lang w:val="hr-BA"/>
        </w:rPr>
        <w:t>j</w:t>
      </w:r>
      <w:r w:rsidRPr="00E014CC">
        <w:rPr>
          <w:lang w:val="hr-BA"/>
        </w:rPr>
        <w:t xml:space="preserve">edinica za podatke i digitalno zdravstvo), Regionalni ured SZO za Europu), Ryan Dos Santos (tehnički službenik, </w:t>
      </w:r>
      <w:r w:rsidR="008F1376" w:rsidRPr="00E014CC">
        <w:rPr>
          <w:lang w:val="hr-BA"/>
        </w:rPr>
        <w:t>j</w:t>
      </w:r>
      <w:r w:rsidRPr="00E014CC">
        <w:rPr>
          <w:lang w:val="hr-BA"/>
        </w:rPr>
        <w:t xml:space="preserve">edinica za podatke i digitalno zdravstvo Regionalni ured SZO-a za Europu), Marieke Verschuuren (međunarodna konsultantica), Graham Willis (međunarodni konsultant) Koordinacija: David Novillo Ortiz (regionalni savjetnik; Jedinica za podatke i digitalno zdravstvo, Odjel za zdravstvene politike i </w:t>
      </w:r>
      <w:r w:rsidR="001246B8" w:rsidRPr="00E014CC">
        <w:rPr>
          <w:lang w:val="hr-BA"/>
        </w:rPr>
        <w:t>sisteme</w:t>
      </w:r>
      <w:r w:rsidRPr="00E014CC">
        <w:rPr>
          <w:lang w:val="hr-BA"/>
        </w:rPr>
        <w:t xml:space="preserve"> zemlje, SZO Regionalni ured za Europu, </w:t>
      </w:r>
      <w:hyperlink r:id="rId15" w:history="1">
        <w:r w:rsidRPr="00E014CC">
          <w:rPr>
            <w:color w:val="0563C1"/>
            <w:u w:val="single"/>
            <w:lang w:val="hr-BA"/>
          </w:rPr>
          <w:t>dnovillo@who.int</w:t>
        </w:r>
      </w:hyperlink>
      <w:r w:rsidRPr="00E014CC">
        <w:rPr>
          <w:lang w:val="hr-BA"/>
        </w:rPr>
        <w:t>)</w:t>
      </w:r>
    </w:p>
    <w:sdt>
      <w:sdtPr>
        <w:rPr>
          <w:highlight w:val="yellow"/>
          <w:lang w:val="hr-BA"/>
        </w:rPr>
        <w:id w:val="866729592"/>
        <w:docPartObj>
          <w:docPartGallery w:val="Table of Contents"/>
          <w:docPartUnique/>
        </w:docPartObj>
      </w:sdtPr>
      <w:sdtEndPr>
        <w:rPr>
          <w:noProof/>
        </w:rPr>
      </w:sdtEndPr>
      <w:sdtContent>
        <w:p w14:paraId="3F28B49B" w14:textId="77777777" w:rsidR="00EA191D" w:rsidRPr="00E014CC" w:rsidRDefault="00EA191D" w:rsidP="00EA191D">
          <w:pPr>
            <w:keepNext/>
            <w:keepLines/>
            <w:spacing w:before="240" w:line="276" w:lineRule="auto"/>
            <w:rPr>
              <w:rFonts w:ascii="Cambria" w:eastAsia="Times New Roman" w:hAnsi="Cambria"/>
              <w:b/>
              <w:bCs/>
              <w:color w:val="365F91"/>
              <w:sz w:val="24"/>
              <w:szCs w:val="28"/>
              <w:lang w:val="hr-BA" w:eastAsia="ja-JP"/>
            </w:rPr>
          </w:pPr>
          <w:r w:rsidRPr="00E014CC">
            <w:rPr>
              <w:rFonts w:ascii="Cambria" w:eastAsia="Times New Roman" w:hAnsi="Cambria"/>
              <w:b/>
              <w:bCs/>
              <w:color w:val="365F91"/>
              <w:sz w:val="24"/>
              <w:szCs w:val="28"/>
              <w:lang w:val="hr-BA" w:eastAsia="ja-JP"/>
            </w:rPr>
            <w:t>Sadržaj</w:t>
          </w:r>
        </w:p>
        <w:p w14:paraId="17A5845D" w14:textId="77777777" w:rsidR="00F171F9" w:rsidRDefault="003B6EAB">
          <w:pPr>
            <w:pStyle w:val="TOC1"/>
            <w:rPr>
              <w:rFonts w:asciiTheme="minorHAnsi" w:eastAsiaTheme="minorEastAsia" w:hAnsiTheme="minorHAnsi" w:cstheme="minorBidi"/>
              <w:noProof/>
              <w:lang w:val="en-US"/>
            </w:rPr>
          </w:pPr>
          <w:r w:rsidRPr="00E014CC">
            <w:rPr>
              <w:highlight w:val="yellow"/>
              <w:lang w:val="hr-BA"/>
            </w:rPr>
            <w:fldChar w:fldCharType="begin"/>
          </w:r>
          <w:r w:rsidR="00EA191D" w:rsidRPr="00E014CC">
            <w:rPr>
              <w:highlight w:val="yellow"/>
              <w:lang w:val="hr-BA"/>
            </w:rPr>
            <w:instrText xml:space="preserve"> TOC \o "1-3" \h \z \u </w:instrText>
          </w:r>
          <w:r w:rsidRPr="00E014CC">
            <w:rPr>
              <w:highlight w:val="yellow"/>
              <w:lang w:val="hr-BA"/>
            </w:rPr>
            <w:fldChar w:fldCharType="separate"/>
          </w:r>
          <w:hyperlink w:anchor="_Toc152244208" w:history="1">
            <w:r w:rsidR="00F171F9" w:rsidRPr="00F243A7">
              <w:rPr>
                <w:rStyle w:val="Hyperlink"/>
                <w:noProof/>
                <w:lang w:val="hr-BA"/>
              </w:rPr>
              <w:t>Skraćenice</w:t>
            </w:r>
            <w:r w:rsidR="00F171F9">
              <w:rPr>
                <w:noProof/>
                <w:webHidden/>
              </w:rPr>
              <w:tab/>
            </w:r>
            <w:r>
              <w:rPr>
                <w:noProof/>
                <w:webHidden/>
              </w:rPr>
              <w:fldChar w:fldCharType="begin"/>
            </w:r>
            <w:r w:rsidR="00F171F9">
              <w:rPr>
                <w:noProof/>
                <w:webHidden/>
              </w:rPr>
              <w:instrText xml:space="preserve"> PAGEREF _Toc152244208 \h </w:instrText>
            </w:r>
            <w:r>
              <w:rPr>
                <w:noProof/>
                <w:webHidden/>
              </w:rPr>
            </w:r>
            <w:r>
              <w:rPr>
                <w:noProof/>
                <w:webHidden/>
              </w:rPr>
              <w:fldChar w:fldCharType="separate"/>
            </w:r>
            <w:r w:rsidR="00F171F9">
              <w:rPr>
                <w:noProof/>
                <w:webHidden/>
              </w:rPr>
              <w:t>3</w:t>
            </w:r>
            <w:r>
              <w:rPr>
                <w:noProof/>
                <w:webHidden/>
              </w:rPr>
              <w:fldChar w:fldCharType="end"/>
            </w:r>
          </w:hyperlink>
        </w:p>
        <w:p w14:paraId="43D3A666" w14:textId="77777777" w:rsidR="00F171F9" w:rsidRDefault="000E56F8">
          <w:pPr>
            <w:pStyle w:val="TOC1"/>
            <w:rPr>
              <w:rFonts w:asciiTheme="minorHAnsi" w:eastAsiaTheme="minorEastAsia" w:hAnsiTheme="minorHAnsi" w:cstheme="minorBidi"/>
              <w:noProof/>
              <w:lang w:val="en-US"/>
            </w:rPr>
          </w:pPr>
          <w:hyperlink w:anchor="_Toc152244209" w:history="1">
            <w:r w:rsidR="00F171F9" w:rsidRPr="00F243A7">
              <w:rPr>
                <w:rStyle w:val="Hyperlink"/>
                <w:noProof/>
                <w:lang w:val="hr-BA"/>
              </w:rPr>
              <w:t>Uvod</w:t>
            </w:r>
            <w:r w:rsidR="00F171F9">
              <w:rPr>
                <w:noProof/>
                <w:webHidden/>
              </w:rPr>
              <w:tab/>
            </w:r>
            <w:r w:rsidR="003B6EAB">
              <w:rPr>
                <w:noProof/>
                <w:webHidden/>
              </w:rPr>
              <w:fldChar w:fldCharType="begin"/>
            </w:r>
            <w:r w:rsidR="00F171F9">
              <w:rPr>
                <w:noProof/>
                <w:webHidden/>
              </w:rPr>
              <w:instrText xml:space="preserve"> PAGEREF _Toc152244209 \h </w:instrText>
            </w:r>
            <w:r w:rsidR="003B6EAB">
              <w:rPr>
                <w:noProof/>
                <w:webHidden/>
              </w:rPr>
            </w:r>
            <w:r w:rsidR="003B6EAB">
              <w:rPr>
                <w:noProof/>
                <w:webHidden/>
              </w:rPr>
              <w:fldChar w:fldCharType="separate"/>
            </w:r>
            <w:r w:rsidR="00F171F9">
              <w:rPr>
                <w:noProof/>
                <w:webHidden/>
              </w:rPr>
              <w:t>4</w:t>
            </w:r>
            <w:r w:rsidR="003B6EAB">
              <w:rPr>
                <w:noProof/>
                <w:webHidden/>
              </w:rPr>
              <w:fldChar w:fldCharType="end"/>
            </w:r>
          </w:hyperlink>
        </w:p>
        <w:p w14:paraId="29A35CE4" w14:textId="77777777" w:rsidR="00F171F9" w:rsidRDefault="000E56F8">
          <w:pPr>
            <w:pStyle w:val="TOC1"/>
            <w:rPr>
              <w:rFonts w:asciiTheme="minorHAnsi" w:eastAsiaTheme="minorEastAsia" w:hAnsiTheme="minorHAnsi" w:cstheme="minorBidi"/>
              <w:noProof/>
              <w:lang w:val="en-US"/>
            </w:rPr>
          </w:pPr>
          <w:hyperlink w:anchor="_Toc152244210" w:history="1">
            <w:r w:rsidR="00F171F9" w:rsidRPr="00F243A7">
              <w:rPr>
                <w:rStyle w:val="Hyperlink"/>
                <w:noProof/>
                <w:lang w:val="hr-BA"/>
              </w:rPr>
              <w:t>Program rada i ključni akteri</w:t>
            </w:r>
            <w:r w:rsidR="00F171F9">
              <w:rPr>
                <w:noProof/>
                <w:webHidden/>
              </w:rPr>
              <w:tab/>
            </w:r>
            <w:r w:rsidR="003B6EAB">
              <w:rPr>
                <w:noProof/>
                <w:webHidden/>
              </w:rPr>
              <w:fldChar w:fldCharType="begin"/>
            </w:r>
            <w:r w:rsidR="00F171F9">
              <w:rPr>
                <w:noProof/>
                <w:webHidden/>
              </w:rPr>
              <w:instrText xml:space="preserve"> PAGEREF _Toc152244210 \h </w:instrText>
            </w:r>
            <w:r w:rsidR="003B6EAB">
              <w:rPr>
                <w:noProof/>
                <w:webHidden/>
              </w:rPr>
            </w:r>
            <w:r w:rsidR="003B6EAB">
              <w:rPr>
                <w:noProof/>
                <w:webHidden/>
              </w:rPr>
              <w:fldChar w:fldCharType="separate"/>
            </w:r>
            <w:r w:rsidR="00F171F9">
              <w:rPr>
                <w:noProof/>
                <w:webHidden/>
              </w:rPr>
              <w:t>5</w:t>
            </w:r>
            <w:r w:rsidR="003B6EAB">
              <w:rPr>
                <w:noProof/>
                <w:webHidden/>
              </w:rPr>
              <w:fldChar w:fldCharType="end"/>
            </w:r>
          </w:hyperlink>
        </w:p>
        <w:p w14:paraId="7B2F5564" w14:textId="77777777" w:rsidR="00F171F9" w:rsidRDefault="000E56F8">
          <w:pPr>
            <w:pStyle w:val="TOC1"/>
            <w:rPr>
              <w:rFonts w:asciiTheme="minorHAnsi" w:eastAsiaTheme="minorEastAsia" w:hAnsiTheme="minorHAnsi" w:cstheme="minorBidi"/>
              <w:noProof/>
              <w:lang w:val="en-US"/>
            </w:rPr>
          </w:pPr>
          <w:hyperlink w:anchor="_Toc152244211" w:history="1">
            <w:r w:rsidR="00F171F9" w:rsidRPr="00F243A7">
              <w:rPr>
                <w:rStyle w:val="Hyperlink"/>
                <w:noProof/>
                <w:lang w:val="hr-BA"/>
              </w:rPr>
              <w:t>Dio 1. Procjena informacionog sistema PZZ u Republici Srpskoj</w:t>
            </w:r>
            <w:r w:rsidR="00F171F9">
              <w:rPr>
                <w:noProof/>
                <w:webHidden/>
              </w:rPr>
              <w:tab/>
            </w:r>
            <w:r w:rsidR="003B6EAB">
              <w:rPr>
                <w:noProof/>
                <w:webHidden/>
              </w:rPr>
              <w:fldChar w:fldCharType="begin"/>
            </w:r>
            <w:r w:rsidR="00F171F9">
              <w:rPr>
                <w:noProof/>
                <w:webHidden/>
              </w:rPr>
              <w:instrText xml:space="preserve"> PAGEREF _Toc152244211 \h </w:instrText>
            </w:r>
            <w:r w:rsidR="003B6EAB">
              <w:rPr>
                <w:noProof/>
                <w:webHidden/>
              </w:rPr>
            </w:r>
            <w:r w:rsidR="003B6EAB">
              <w:rPr>
                <w:noProof/>
                <w:webHidden/>
              </w:rPr>
              <w:fldChar w:fldCharType="separate"/>
            </w:r>
            <w:r w:rsidR="00F171F9">
              <w:rPr>
                <w:noProof/>
                <w:webHidden/>
              </w:rPr>
              <w:t>7</w:t>
            </w:r>
            <w:r w:rsidR="003B6EAB">
              <w:rPr>
                <w:noProof/>
                <w:webHidden/>
              </w:rPr>
              <w:fldChar w:fldCharType="end"/>
            </w:r>
          </w:hyperlink>
        </w:p>
        <w:p w14:paraId="61EBD0DE" w14:textId="77777777" w:rsidR="00F171F9" w:rsidRDefault="000E56F8">
          <w:pPr>
            <w:pStyle w:val="TOC2"/>
            <w:tabs>
              <w:tab w:val="left" w:pos="660"/>
              <w:tab w:val="right" w:leader="dot" w:pos="9074"/>
            </w:tabs>
            <w:rPr>
              <w:rFonts w:asciiTheme="minorHAnsi" w:eastAsiaTheme="minorEastAsia" w:hAnsiTheme="minorHAnsi" w:cstheme="minorBidi"/>
              <w:noProof/>
              <w:lang w:val="en-US"/>
            </w:rPr>
          </w:pPr>
          <w:hyperlink w:anchor="_Toc152244212" w:history="1">
            <w:r w:rsidR="00F171F9" w:rsidRPr="00F243A7">
              <w:rPr>
                <w:rStyle w:val="Hyperlink"/>
                <w:iCs/>
                <w:noProof/>
              </w:rPr>
              <w:t>1.</w:t>
            </w:r>
            <w:r w:rsidR="00F171F9">
              <w:rPr>
                <w:rFonts w:asciiTheme="minorHAnsi" w:eastAsiaTheme="minorEastAsia" w:hAnsiTheme="minorHAnsi" w:cstheme="minorBidi"/>
                <w:noProof/>
                <w:lang w:val="en-US"/>
              </w:rPr>
              <w:tab/>
            </w:r>
            <w:r w:rsidR="00F171F9" w:rsidRPr="00F243A7">
              <w:rPr>
                <w:rStyle w:val="Hyperlink"/>
                <w:noProof/>
              </w:rPr>
              <w:t>Sažetak nalaza (SWOT analiza)</w:t>
            </w:r>
            <w:r w:rsidR="00F171F9">
              <w:rPr>
                <w:noProof/>
                <w:webHidden/>
              </w:rPr>
              <w:tab/>
            </w:r>
            <w:r w:rsidR="003B6EAB">
              <w:rPr>
                <w:noProof/>
                <w:webHidden/>
              </w:rPr>
              <w:fldChar w:fldCharType="begin"/>
            </w:r>
            <w:r w:rsidR="00F171F9">
              <w:rPr>
                <w:noProof/>
                <w:webHidden/>
              </w:rPr>
              <w:instrText xml:space="preserve"> PAGEREF _Toc152244212 \h </w:instrText>
            </w:r>
            <w:r w:rsidR="003B6EAB">
              <w:rPr>
                <w:noProof/>
                <w:webHidden/>
              </w:rPr>
            </w:r>
            <w:r w:rsidR="003B6EAB">
              <w:rPr>
                <w:noProof/>
                <w:webHidden/>
              </w:rPr>
              <w:fldChar w:fldCharType="separate"/>
            </w:r>
            <w:r w:rsidR="00F171F9">
              <w:rPr>
                <w:noProof/>
                <w:webHidden/>
              </w:rPr>
              <w:t>7</w:t>
            </w:r>
            <w:r w:rsidR="003B6EAB">
              <w:rPr>
                <w:noProof/>
                <w:webHidden/>
              </w:rPr>
              <w:fldChar w:fldCharType="end"/>
            </w:r>
          </w:hyperlink>
        </w:p>
        <w:p w14:paraId="2EB8B216" w14:textId="77777777" w:rsidR="00F171F9" w:rsidRDefault="000E56F8">
          <w:pPr>
            <w:pStyle w:val="TOC2"/>
            <w:tabs>
              <w:tab w:val="left" w:pos="660"/>
              <w:tab w:val="right" w:leader="dot" w:pos="9074"/>
            </w:tabs>
            <w:rPr>
              <w:rFonts w:asciiTheme="minorHAnsi" w:eastAsiaTheme="minorEastAsia" w:hAnsiTheme="minorHAnsi" w:cstheme="minorBidi"/>
              <w:noProof/>
              <w:lang w:val="en-US"/>
            </w:rPr>
          </w:pPr>
          <w:hyperlink w:anchor="_Toc152244213" w:history="1">
            <w:r w:rsidR="00F171F9" w:rsidRPr="00F243A7">
              <w:rPr>
                <w:rStyle w:val="Hyperlink"/>
                <w:iCs/>
                <w:noProof/>
                <w:lang w:val="hr-BA"/>
              </w:rPr>
              <w:t>2.</w:t>
            </w:r>
            <w:r w:rsidR="00F171F9">
              <w:rPr>
                <w:rFonts w:asciiTheme="minorHAnsi" w:eastAsiaTheme="minorEastAsia" w:hAnsiTheme="minorHAnsi" w:cstheme="minorBidi"/>
                <w:noProof/>
                <w:lang w:val="en-US"/>
              </w:rPr>
              <w:tab/>
            </w:r>
            <w:r w:rsidR="00F171F9" w:rsidRPr="00F243A7">
              <w:rPr>
                <w:rStyle w:val="Hyperlink"/>
                <w:noProof/>
                <w:lang w:val="hr-BA"/>
              </w:rPr>
              <w:t>Glavni nalazi i zaključci</w:t>
            </w:r>
            <w:r w:rsidR="00F171F9">
              <w:rPr>
                <w:noProof/>
                <w:webHidden/>
              </w:rPr>
              <w:tab/>
            </w:r>
            <w:r w:rsidR="003B6EAB">
              <w:rPr>
                <w:noProof/>
                <w:webHidden/>
              </w:rPr>
              <w:fldChar w:fldCharType="begin"/>
            </w:r>
            <w:r w:rsidR="00F171F9">
              <w:rPr>
                <w:noProof/>
                <w:webHidden/>
              </w:rPr>
              <w:instrText xml:space="preserve"> PAGEREF _Toc152244213 \h </w:instrText>
            </w:r>
            <w:r w:rsidR="003B6EAB">
              <w:rPr>
                <w:noProof/>
                <w:webHidden/>
              </w:rPr>
            </w:r>
            <w:r w:rsidR="003B6EAB">
              <w:rPr>
                <w:noProof/>
                <w:webHidden/>
              </w:rPr>
              <w:fldChar w:fldCharType="separate"/>
            </w:r>
            <w:r w:rsidR="00F171F9">
              <w:rPr>
                <w:noProof/>
                <w:webHidden/>
              </w:rPr>
              <w:t>8</w:t>
            </w:r>
            <w:r w:rsidR="003B6EAB">
              <w:rPr>
                <w:noProof/>
                <w:webHidden/>
              </w:rPr>
              <w:fldChar w:fldCharType="end"/>
            </w:r>
          </w:hyperlink>
        </w:p>
        <w:p w14:paraId="7E94BCDF" w14:textId="77777777" w:rsidR="00F171F9" w:rsidRDefault="000E56F8">
          <w:pPr>
            <w:pStyle w:val="TOC2"/>
            <w:tabs>
              <w:tab w:val="left" w:pos="660"/>
              <w:tab w:val="right" w:leader="dot" w:pos="9074"/>
            </w:tabs>
            <w:rPr>
              <w:rFonts w:asciiTheme="minorHAnsi" w:eastAsiaTheme="minorEastAsia" w:hAnsiTheme="minorHAnsi" w:cstheme="minorBidi"/>
              <w:noProof/>
              <w:lang w:val="en-US"/>
            </w:rPr>
          </w:pPr>
          <w:hyperlink w:anchor="_Toc152244214" w:history="1">
            <w:r w:rsidR="00F171F9" w:rsidRPr="00F243A7">
              <w:rPr>
                <w:rStyle w:val="Hyperlink"/>
                <w:iCs/>
                <w:noProof/>
                <w:lang w:val="hr-BA"/>
              </w:rPr>
              <w:t>3.</w:t>
            </w:r>
            <w:r w:rsidR="00F171F9">
              <w:rPr>
                <w:rFonts w:asciiTheme="minorHAnsi" w:eastAsiaTheme="minorEastAsia" w:hAnsiTheme="minorHAnsi" w:cstheme="minorBidi"/>
                <w:noProof/>
                <w:lang w:val="en-US"/>
              </w:rPr>
              <w:tab/>
            </w:r>
            <w:r w:rsidR="00F171F9" w:rsidRPr="00F243A7">
              <w:rPr>
                <w:rStyle w:val="Hyperlink"/>
                <w:noProof/>
                <w:lang w:val="hr-BA"/>
              </w:rPr>
              <w:t xml:space="preserve">Preporuke za </w:t>
            </w:r>
            <w:r w:rsidR="00F171F9" w:rsidRPr="00F243A7">
              <w:rPr>
                <w:rStyle w:val="Hyperlink"/>
                <w:iCs/>
                <w:noProof/>
                <w:lang w:val="hr-BA"/>
              </w:rPr>
              <w:t>djelovanje</w:t>
            </w:r>
            <w:r w:rsidR="00F171F9">
              <w:rPr>
                <w:noProof/>
                <w:webHidden/>
              </w:rPr>
              <w:tab/>
            </w:r>
            <w:r w:rsidR="003B6EAB">
              <w:rPr>
                <w:noProof/>
                <w:webHidden/>
              </w:rPr>
              <w:fldChar w:fldCharType="begin"/>
            </w:r>
            <w:r w:rsidR="00F171F9">
              <w:rPr>
                <w:noProof/>
                <w:webHidden/>
              </w:rPr>
              <w:instrText xml:space="preserve"> PAGEREF _Toc152244214 \h </w:instrText>
            </w:r>
            <w:r w:rsidR="003B6EAB">
              <w:rPr>
                <w:noProof/>
                <w:webHidden/>
              </w:rPr>
            </w:r>
            <w:r w:rsidR="003B6EAB">
              <w:rPr>
                <w:noProof/>
                <w:webHidden/>
              </w:rPr>
              <w:fldChar w:fldCharType="separate"/>
            </w:r>
            <w:r w:rsidR="00F171F9">
              <w:rPr>
                <w:noProof/>
                <w:webHidden/>
              </w:rPr>
              <w:t>15</w:t>
            </w:r>
            <w:r w:rsidR="003B6EAB">
              <w:rPr>
                <w:noProof/>
                <w:webHidden/>
              </w:rPr>
              <w:fldChar w:fldCharType="end"/>
            </w:r>
          </w:hyperlink>
        </w:p>
        <w:p w14:paraId="2B1EB0C6" w14:textId="77777777" w:rsidR="00F171F9" w:rsidRDefault="000E56F8">
          <w:pPr>
            <w:pStyle w:val="TOC1"/>
            <w:rPr>
              <w:rFonts w:asciiTheme="minorHAnsi" w:eastAsiaTheme="minorEastAsia" w:hAnsiTheme="minorHAnsi" w:cstheme="minorBidi"/>
              <w:noProof/>
              <w:lang w:val="en-US"/>
            </w:rPr>
          </w:pPr>
          <w:hyperlink w:anchor="_Toc152244215" w:history="1">
            <w:r w:rsidR="00F171F9" w:rsidRPr="00F243A7">
              <w:rPr>
                <w:rStyle w:val="Hyperlink"/>
                <w:noProof/>
                <w:lang w:val="hr-BA"/>
              </w:rPr>
              <w:t>Dio 2. Procjena informacionog sistema PZZ u Brčko distriktu Bosne i Hercegovine</w:t>
            </w:r>
            <w:r w:rsidR="00F171F9">
              <w:rPr>
                <w:noProof/>
                <w:webHidden/>
              </w:rPr>
              <w:tab/>
            </w:r>
            <w:r w:rsidR="003B6EAB">
              <w:rPr>
                <w:noProof/>
                <w:webHidden/>
              </w:rPr>
              <w:fldChar w:fldCharType="begin"/>
            </w:r>
            <w:r w:rsidR="00F171F9">
              <w:rPr>
                <w:noProof/>
                <w:webHidden/>
              </w:rPr>
              <w:instrText xml:space="preserve"> PAGEREF _Toc152244215 \h </w:instrText>
            </w:r>
            <w:r w:rsidR="003B6EAB">
              <w:rPr>
                <w:noProof/>
                <w:webHidden/>
              </w:rPr>
            </w:r>
            <w:r w:rsidR="003B6EAB">
              <w:rPr>
                <w:noProof/>
                <w:webHidden/>
              </w:rPr>
              <w:fldChar w:fldCharType="separate"/>
            </w:r>
            <w:r w:rsidR="00F171F9">
              <w:rPr>
                <w:noProof/>
                <w:webHidden/>
              </w:rPr>
              <w:t>19</w:t>
            </w:r>
            <w:r w:rsidR="003B6EAB">
              <w:rPr>
                <w:noProof/>
                <w:webHidden/>
              </w:rPr>
              <w:fldChar w:fldCharType="end"/>
            </w:r>
          </w:hyperlink>
        </w:p>
        <w:p w14:paraId="537055D9" w14:textId="77777777" w:rsidR="00F171F9" w:rsidRDefault="000E56F8">
          <w:pPr>
            <w:pStyle w:val="TOC2"/>
            <w:tabs>
              <w:tab w:val="right" w:leader="dot" w:pos="9074"/>
            </w:tabs>
            <w:rPr>
              <w:rFonts w:asciiTheme="minorHAnsi" w:eastAsiaTheme="minorEastAsia" w:hAnsiTheme="minorHAnsi" w:cstheme="minorBidi"/>
              <w:noProof/>
              <w:lang w:val="en-US"/>
            </w:rPr>
          </w:pPr>
          <w:hyperlink w:anchor="_Toc152244216" w:history="1">
            <w:r w:rsidR="00F171F9" w:rsidRPr="00F243A7">
              <w:rPr>
                <w:rStyle w:val="Hyperlink"/>
                <w:noProof/>
              </w:rPr>
              <w:t>1. Sažetak nalaza (analiza SWOT)</w:t>
            </w:r>
            <w:r w:rsidR="00F171F9">
              <w:rPr>
                <w:noProof/>
                <w:webHidden/>
              </w:rPr>
              <w:tab/>
            </w:r>
            <w:r w:rsidR="003B6EAB">
              <w:rPr>
                <w:noProof/>
                <w:webHidden/>
              </w:rPr>
              <w:fldChar w:fldCharType="begin"/>
            </w:r>
            <w:r w:rsidR="00F171F9">
              <w:rPr>
                <w:noProof/>
                <w:webHidden/>
              </w:rPr>
              <w:instrText xml:space="preserve"> PAGEREF _Toc152244216 \h </w:instrText>
            </w:r>
            <w:r w:rsidR="003B6EAB">
              <w:rPr>
                <w:noProof/>
                <w:webHidden/>
              </w:rPr>
            </w:r>
            <w:r w:rsidR="003B6EAB">
              <w:rPr>
                <w:noProof/>
                <w:webHidden/>
              </w:rPr>
              <w:fldChar w:fldCharType="separate"/>
            </w:r>
            <w:r w:rsidR="00F171F9">
              <w:rPr>
                <w:noProof/>
                <w:webHidden/>
              </w:rPr>
              <w:t>19</w:t>
            </w:r>
            <w:r w:rsidR="003B6EAB">
              <w:rPr>
                <w:noProof/>
                <w:webHidden/>
              </w:rPr>
              <w:fldChar w:fldCharType="end"/>
            </w:r>
          </w:hyperlink>
        </w:p>
        <w:p w14:paraId="179A4F55" w14:textId="77777777" w:rsidR="00F171F9" w:rsidRDefault="000E56F8">
          <w:pPr>
            <w:pStyle w:val="TOC2"/>
            <w:tabs>
              <w:tab w:val="right" w:leader="dot" w:pos="9074"/>
            </w:tabs>
            <w:rPr>
              <w:rFonts w:asciiTheme="minorHAnsi" w:eastAsiaTheme="minorEastAsia" w:hAnsiTheme="minorHAnsi" w:cstheme="minorBidi"/>
              <w:noProof/>
              <w:lang w:val="en-US"/>
            </w:rPr>
          </w:pPr>
          <w:hyperlink w:anchor="_Toc152244217" w:history="1">
            <w:r w:rsidR="00F171F9" w:rsidRPr="00F243A7">
              <w:rPr>
                <w:rStyle w:val="Hyperlink"/>
                <w:noProof/>
                <w:lang w:val="hr-BA"/>
              </w:rPr>
              <w:t>2. Glavni nalazi i zaključci</w:t>
            </w:r>
            <w:r w:rsidR="00F171F9">
              <w:rPr>
                <w:noProof/>
                <w:webHidden/>
              </w:rPr>
              <w:tab/>
            </w:r>
            <w:r w:rsidR="003B6EAB">
              <w:rPr>
                <w:noProof/>
                <w:webHidden/>
              </w:rPr>
              <w:fldChar w:fldCharType="begin"/>
            </w:r>
            <w:r w:rsidR="00F171F9">
              <w:rPr>
                <w:noProof/>
                <w:webHidden/>
              </w:rPr>
              <w:instrText xml:space="preserve"> PAGEREF _Toc152244217 \h </w:instrText>
            </w:r>
            <w:r w:rsidR="003B6EAB">
              <w:rPr>
                <w:noProof/>
                <w:webHidden/>
              </w:rPr>
            </w:r>
            <w:r w:rsidR="003B6EAB">
              <w:rPr>
                <w:noProof/>
                <w:webHidden/>
              </w:rPr>
              <w:fldChar w:fldCharType="separate"/>
            </w:r>
            <w:r w:rsidR="00F171F9">
              <w:rPr>
                <w:noProof/>
                <w:webHidden/>
              </w:rPr>
              <w:t>19</w:t>
            </w:r>
            <w:r w:rsidR="003B6EAB">
              <w:rPr>
                <w:noProof/>
                <w:webHidden/>
              </w:rPr>
              <w:fldChar w:fldCharType="end"/>
            </w:r>
          </w:hyperlink>
        </w:p>
        <w:p w14:paraId="15E24021" w14:textId="77777777" w:rsidR="00F171F9" w:rsidRDefault="000E56F8">
          <w:pPr>
            <w:pStyle w:val="TOC2"/>
            <w:tabs>
              <w:tab w:val="right" w:leader="dot" w:pos="9074"/>
            </w:tabs>
            <w:rPr>
              <w:rFonts w:asciiTheme="minorHAnsi" w:eastAsiaTheme="minorEastAsia" w:hAnsiTheme="minorHAnsi" w:cstheme="minorBidi"/>
              <w:noProof/>
              <w:lang w:val="en-US"/>
            </w:rPr>
          </w:pPr>
          <w:hyperlink w:anchor="_Toc152244218" w:history="1">
            <w:r w:rsidR="00F171F9" w:rsidRPr="00F243A7">
              <w:rPr>
                <w:rStyle w:val="Hyperlink"/>
                <w:iCs/>
                <w:noProof/>
                <w:lang w:val="hr-BA"/>
              </w:rPr>
              <w:t xml:space="preserve">3. </w:t>
            </w:r>
            <w:r w:rsidR="00F171F9" w:rsidRPr="00F243A7">
              <w:rPr>
                <w:rStyle w:val="Hyperlink"/>
                <w:noProof/>
                <w:lang w:val="hr-BA"/>
              </w:rPr>
              <w:t xml:space="preserve">Preporuke za </w:t>
            </w:r>
            <w:r w:rsidR="00F171F9" w:rsidRPr="00F243A7">
              <w:rPr>
                <w:rStyle w:val="Hyperlink"/>
                <w:iCs/>
                <w:noProof/>
                <w:lang w:val="hr-BA"/>
              </w:rPr>
              <w:t>djelovanje</w:t>
            </w:r>
            <w:r w:rsidR="00F171F9">
              <w:rPr>
                <w:noProof/>
                <w:webHidden/>
              </w:rPr>
              <w:tab/>
            </w:r>
            <w:r w:rsidR="003B6EAB">
              <w:rPr>
                <w:noProof/>
                <w:webHidden/>
              </w:rPr>
              <w:fldChar w:fldCharType="begin"/>
            </w:r>
            <w:r w:rsidR="00F171F9">
              <w:rPr>
                <w:noProof/>
                <w:webHidden/>
              </w:rPr>
              <w:instrText xml:space="preserve"> PAGEREF _Toc152244218 \h </w:instrText>
            </w:r>
            <w:r w:rsidR="003B6EAB">
              <w:rPr>
                <w:noProof/>
                <w:webHidden/>
              </w:rPr>
            </w:r>
            <w:r w:rsidR="003B6EAB">
              <w:rPr>
                <w:noProof/>
                <w:webHidden/>
              </w:rPr>
              <w:fldChar w:fldCharType="separate"/>
            </w:r>
            <w:r w:rsidR="00F171F9">
              <w:rPr>
                <w:noProof/>
                <w:webHidden/>
              </w:rPr>
              <w:t>21</w:t>
            </w:r>
            <w:r w:rsidR="003B6EAB">
              <w:rPr>
                <w:noProof/>
                <w:webHidden/>
              </w:rPr>
              <w:fldChar w:fldCharType="end"/>
            </w:r>
          </w:hyperlink>
        </w:p>
        <w:p w14:paraId="23C2FA12" w14:textId="77777777" w:rsidR="00F171F9" w:rsidRDefault="000E56F8">
          <w:pPr>
            <w:pStyle w:val="TOC1"/>
            <w:rPr>
              <w:rFonts w:asciiTheme="minorHAnsi" w:eastAsiaTheme="minorEastAsia" w:hAnsiTheme="minorHAnsi" w:cstheme="minorBidi"/>
              <w:noProof/>
              <w:lang w:val="en-US"/>
            </w:rPr>
          </w:pPr>
          <w:hyperlink w:anchor="_Toc152244219" w:history="1">
            <w:r w:rsidR="00F171F9" w:rsidRPr="00F243A7">
              <w:rPr>
                <w:rStyle w:val="Hyperlink"/>
                <w:noProof/>
                <w:lang w:val="hr-BA"/>
              </w:rPr>
              <w:t>Dio 3. Procjena informacionog sistema PZZ u Federaciji Bosne i Hercegovine</w:t>
            </w:r>
            <w:r w:rsidR="00F171F9">
              <w:rPr>
                <w:noProof/>
                <w:webHidden/>
              </w:rPr>
              <w:tab/>
            </w:r>
            <w:r w:rsidR="003B6EAB">
              <w:rPr>
                <w:noProof/>
                <w:webHidden/>
              </w:rPr>
              <w:fldChar w:fldCharType="begin"/>
            </w:r>
            <w:r w:rsidR="00F171F9">
              <w:rPr>
                <w:noProof/>
                <w:webHidden/>
              </w:rPr>
              <w:instrText xml:space="preserve"> PAGEREF _Toc152244219 \h </w:instrText>
            </w:r>
            <w:r w:rsidR="003B6EAB">
              <w:rPr>
                <w:noProof/>
                <w:webHidden/>
              </w:rPr>
            </w:r>
            <w:r w:rsidR="003B6EAB">
              <w:rPr>
                <w:noProof/>
                <w:webHidden/>
              </w:rPr>
              <w:fldChar w:fldCharType="separate"/>
            </w:r>
            <w:r w:rsidR="00F171F9">
              <w:rPr>
                <w:noProof/>
                <w:webHidden/>
              </w:rPr>
              <w:t>23</w:t>
            </w:r>
            <w:r w:rsidR="003B6EAB">
              <w:rPr>
                <w:noProof/>
                <w:webHidden/>
              </w:rPr>
              <w:fldChar w:fldCharType="end"/>
            </w:r>
          </w:hyperlink>
        </w:p>
        <w:p w14:paraId="0A005457" w14:textId="77777777" w:rsidR="00F171F9" w:rsidRDefault="000E56F8">
          <w:pPr>
            <w:pStyle w:val="TOC2"/>
            <w:tabs>
              <w:tab w:val="right" w:leader="dot" w:pos="9074"/>
            </w:tabs>
            <w:rPr>
              <w:rFonts w:asciiTheme="minorHAnsi" w:eastAsiaTheme="minorEastAsia" w:hAnsiTheme="minorHAnsi" w:cstheme="minorBidi"/>
              <w:noProof/>
              <w:lang w:val="en-US"/>
            </w:rPr>
          </w:pPr>
          <w:hyperlink w:anchor="_Toc152244220" w:history="1">
            <w:r w:rsidR="00F171F9" w:rsidRPr="00F243A7">
              <w:rPr>
                <w:rStyle w:val="Hyperlink"/>
                <w:noProof/>
              </w:rPr>
              <w:t>1. Sažetak nalaza (analiza SWOT)</w:t>
            </w:r>
            <w:r w:rsidR="00F171F9">
              <w:rPr>
                <w:noProof/>
                <w:webHidden/>
              </w:rPr>
              <w:tab/>
            </w:r>
            <w:r w:rsidR="003B6EAB">
              <w:rPr>
                <w:noProof/>
                <w:webHidden/>
              </w:rPr>
              <w:fldChar w:fldCharType="begin"/>
            </w:r>
            <w:r w:rsidR="00F171F9">
              <w:rPr>
                <w:noProof/>
                <w:webHidden/>
              </w:rPr>
              <w:instrText xml:space="preserve"> PAGEREF _Toc152244220 \h </w:instrText>
            </w:r>
            <w:r w:rsidR="003B6EAB">
              <w:rPr>
                <w:noProof/>
                <w:webHidden/>
              </w:rPr>
            </w:r>
            <w:r w:rsidR="003B6EAB">
              <w:rPr>
                <w:noProof/>
                <w:webHidden/>
              </w:rPr>
              <w:fldChar w:fldCharType="separate"/>
            </w:r>
            <w:r w:rsidR="00F171F9">
              <w:rPr>
                <w:noProof/>
                <w:webHidden/>
              </w:rPr>
              <w:t>23</w:t>
            </w:r>
            <w:r w:rsidR="003B6EAB">
              <w:rPr>
                <w:noProof/>
                <w:webHidden/>
              </w:rPr>
              <w:fldChar w:fldCharType="end"/>
            </w:r>
          </w:hyperlink>
        </w:p>
        <w:p w14:paraId="49B0523D" w14:textId="77777777" w:rsidR="00F171F9" w:rsidRDefault="000E56F8">
          <w:pPr>
            <w:pStyle w:val="TOC2"/>
            <w:tabs>
              <w:tab w:val="right" w:leader="dot" w:pos="9074"/>
            </w:tabs>
            <w:rPr>
              <w:rFonts w:asciiTheme="minorHAnsi" w:eastAsiaTheme="minorEastAsia" w:hAnsiTheme="minorHAnsi" w:cstheme="minorBidi"/>
              <w:noProof/>
              <w:lang w:val="en-US"/>
            </w:rPr>
          </w:pPr>
          <w:hyperlink w:anchor="_Toc152244221" w:history="1">
            <w:r w:rsidR="00F171F9" w:rsidRPr="00F243A7">
              <w:rPr>
                <w:rStyle w:val="Hyperlink"/>
                <w:noProof/>
                <w:lang w:val="hr-BA"/>
              </w:rPr>
              <w:t>2. Glavni nalazi i zaključci</w:t>
            </w:r>
            <w:r w:rsidR="00F171F9">
              <w:rPr>
                <w:noProof/>
                <w:webHidden/>
              </w:rPr>
              <w:tab/>
            </w:r>
            <w:r w:rsidR="003B6EAB">
              <w:rPr>
                <w:noProof/>
                <w:webHidden/>
              </w:rPr>
              <w:fldChar w:fldCharType="begin"/>
            </w:r>
            <w:r w:rsidR="00F171F9">
              <w:rPr>
                <w:noProof/>
                <w:webHidden/>
              </w:rPr>
              <w:instrText xml:space="preserve"> PAGEREF _Toc152244221 \h </w:instrText>
            </w:r>
            <w:r w:rsidR="003B6EAB">
              <w:rPr>
                <w:noProof/>
                <w:webHidden/>
              </w:rPr>
            </w:r>
            <w:r w:rsidR="003B6EAB">
              <w:rPr>
                <w:noProof/>
                <w:webHidden/>
              </w:rPr>
              <w:fldChar w:fldCharType="separate"/>
            </w:r>
            <w:r w:rsidR="00F171F9">
              <w:rPr>
                <w:noProof/>
                <w:webHidden/>
              </w:rPr>
              <w:t>24</w:t>
            </w:r>
            <w:r w:rsidR="003B6EAB">
              <w:rPr>
                <w:noProof/>
                <w:webHidden/>
              </w:rPr>
              <w:fldChar w:fldCharType="end"/>
            </w:r>
          </w:hyperlink>
        </w:p>
        <w:p w14:paraId="0C4FD6B0" w14:textId="77777777" w:rsidR="00F171F9" w:rsidRDefault="000E56F8">
          <w:pPr>
            <w:pStyle w:val="TOC2"/>
            <w:tabs>
              <w:tab w:val="right" w:leader="dot" w:pos="9074"/>
            </w:tabs>
            <w:rPr>
              <w:rStyle w:val="Hyperlink"/>
              <w:noProof/>
            </w:rPr>
          </w:pPr>
          <w:hyperlink w:anchor="_Toc152244222" w:history="1">
            <w:r w:rsidR="00F171F9" w:rsidRPr="00F243A7">
              <w:rPr>
                <w:rStyle w:val="Hyperlink"/>
                <w:noProof/>
                <w:lang w:val="hr-BA"/>
              </w:rPr>
              <w:t>3. Preporuke za djelovanje</w:t>
            </w:r>
            <w:r w:rsidR="00F171F9">
              <w:rPr>
                <w:noProof/>
                <w:webHidden/>
              </w:rPr>
              <w:tab/>
            </w:r>
            <w:r w:rsidR="003B6EAB">
              <w:rPr>
                <w:noProof/>
                <w:webHidden/>
              </w:rPr>
              <w:fldChar w:fldCharType="begin"/>
            </w:r>
            <w:r w:rsidR="00F171F9">
              <w:rPr>
                <w:noProof/>
                <w:webHidden/>
              </w:rPr>
              <w:instrText xml:space="preserve"> PAGEREF _Toc152244222 \h </w:instrText>
            </w:r>
            <w:r w:rsidR="003B6EAB">
              <w:rPr>
                <w:noProof/>
                <w:webHidden/>
              </w:rPr>
            </w:r>
            <w:r w:rsidR="003B6EAB">
              <w:rPr>
                <w:noProof/>
                <w:webHidden/>
              </w:rPr>
              <w:fldChar w:fldCharType="separate"/>
            </w:r>
            <w:r w:rsidR="00F171F9">
              <w:rPr>
                <w:noProof/>
                <w:webHidden/>
              </w:rPr>
              <w:t>30</w:t>
            </w:r>
            <w:r w:rsidR="003B6EAB">
              <w:rPr>
                <w:noProof/>
                <w:webHidden/>
              </w:rPr>
              <w:fldChar w:fldCharType="end"/>
            </w:r>
          </w:hyperlink>
        </w:p>
        <w:p w14:paraId="6DEBE052" w14:textId="77777777" w:rsidR="00F171F9" w:rsidRPr="00F171F9" w:rsidRDefault="00F171F9" w:rsidP="00F171F9"/>
        <w:p w14:paraId="0D09A772" w14:textId="77777777" w:rsidR="00F171F9" w:rsidRDefault="000E56F8">
          <w:pPr>
            <w:pStyle w:val="TOC1"/>
            <w:rPr>
              <w:rFonts w:asciiTheme="minorHAnsi" w:eastAsiaTheme="minorEastAsia" w:hAnsiTheme="minorHAnsi" w:cstheme="minorBidi"/>
              <w:noProof/>
              <w:lang w:val="en-US"/>
            </w:rPr>
          </w:pPr>
          <w:hyperlink w:anchor="_Toc152244223" w:history="1">
            <w:r w:rsidR="00F171F9" w:rsidRPr="00F243A7">
              <w:rPr>
                <w:rStyle w:val="Hyperlink"/>
                <w:noProof/>
                <w:lang w:val="hr-BA"/>
              </w:rPr>
              <w:t>Aneks 1. Pripremna analiza dokumentacije</w:t>
            </w:r>
            <w:r w:rsidR="00F171F9">
              <w:rPr>
                <w:noProof/>
                <w:webHidden/>
              </w:rPr>
              <w:tab/>
            </w:r>
            <w:r w:rsidR="003B6EAB">
              <w:rPr>
                <w:noProof/>
                <w:webHidden/>
              </w:rPr>
              <w:fldChar w:fldCharType="begin"/>
            </w:r>
            <w:r w:rsidR="00F171F9">
              <w:rPr>
                <w:noProof/>
                <w:webHidden/>
              </w:rPr>
              <w:instrText xml:space="preserve"> PAGEREF _Toc152244223 \h </w:instrText>
            </w:r>
            <w:r w:rsidR="003B6EAB">
              <w:rPr>
                <w:noProof/>
                <w:webHidden/>
              </w:rPr>
            </w:r>
            <w:r w:rsidR="003B6EAB">
              <w:rPr>
                <w:noProof/>
                <w:webHidden/>
              </w:rPr>
              <w:fldChar w:fldCharType="separate"/>
            </w:r>
            <w:r w:rsidR="00F171F9">
              <w:rPr>
                <w:noProof/>
                <w:webHidden/>
              </w:rPr>
              <w:t>33</w:t>
            </w:r>
            <w:r w:rsidR="003B6EAB">
              <w:rPr>
                <w:noProof/>
                <w:webHidden/>
              </w:rPr>
              <w:fldChar w:fldCharType="end"/>
            </w:r>
          </w:hyperlink>
        </w:p>
        <w:p w14:paraId="46698B6B" w14:textId="77777777" w:rsidR="00F171F9" w:rsidRDefault="000E56F8">
          <w:pPr>
            <w:pStyle w:val="TOC1"/>
            <w:rPr>
              <w:rFonts w:asciiTheme="minorHAnsi" w:eastAsiaTheme="minorEastAsia" w:hAnsiTheme="minorHAnsi" w:cstheme="minorBidi"/>
              <w:noProof/>
              <w:lang w:val="en-US"/>
            </w:rPr>
          </w:pPr>
          <w:hyperlink w:anchor="_Toc152244226" w:history="1">
            <w:r w:rsidR="00F171F9" w:rsidRPr="00F243A7">
              <w:rPr>
                <w:rStyle w:val="Hyperlink"/>
                <w:noProof/>
              </w:rPr>
              <w:t>Aneks 2. Program procjene</w:t>
            </w:r>
            <w:r w:rsidR="00F171F9">
              <w:rPr>
                <w:noProof/>
                <w:webHidden/>
              </w:rPr>
              <w:tab/>
            </w:r>
            <w:r w:rsidR="003B6EAB">
              <w:rPr>
                <w:noProof/>
                <w:webHidden/>
              </w:rPr>
              <w:fldChar w:fldCharType="begin"/>
            </w:r>
            <w:r w:rsidR="00F171F9">
              <w:rPr>
                <w:noProof/>
                <w:webHidden/>
              </w:rPr>
              <w:instrText xml:space="preserve"> PAGEREF _Toc152244226 \h </w:instrText>
            </w:r>
            <w:r w:rsidR="003B6EAB">
              <w:rPr>
                <w:noProof/>
                <w:webHidden/>
              </w:rPr>
            </w:r>
            <w:r w:rsidR="003B6EAB">
              <w:rPr>
                <w:noProof/>
                <w:webHidden/>
              </w:rPr>
              <w:fldChar w:fldCharType="separate"/>
            </w:r>
            <w:r w:rsidR="00F171F9">
              <w:rPr>
                <w:noProof/>
                <w:webHidden/>
              </w:rPr>
              <w:t>47</w:t>
            </w:r>
            <w:r w:rsidR="003B6EAB">
              <w:rPr>
                <w:noProof/>
                <w:webHidden/>
              </w:rPr>
              <w:fldChar w:fldCharType="end"/>
            </w:r>
          </w:hyperlink>
        </w:p>
        <w:p w14:paraId="5A165AE4" w14:textId="77777777" w:rsidR="00F171F9" w:rsidRDefault="000E56F8">
          <w:pPr>
            <w:pStyle w:val="TOC1"/>
            <w:rPr>
              <w:rFonts w:asciiTheme="minorHAnsi" w:eastAsiaTheme="minorEastAsia" w:hAnsiTheme="minorHAnsi" w:cstheme="minorBidi"/>
              <w:noProof/>
              <w:lang w:val="en-US"/>
            </w:rPr>
          </w:pPr>
          <w:hyperlink w:anchor="_Toc152244227" w:history="1">
            <w:r w:rsidR="00F171F9" w:rsidRPr="00F243A7">
              <w:rPr>
                <w:rStyle w:val="Hyperlink"/>
                <w:noProof/>
              </w:rPr>
              <w:t>Aneks 3. Lista učesnika</w:t>
            </w:r>
            <w:r w:rsidR="00F171F9">
              <w:rPr>
                <w:noProof/>
                <w:webHidden/>
              </w:rPr>
              <w:tab/>
            </w:r>
            <w:r w:rsidR="003B6EAB">
              <w:rPr>
                <w:noProof/>
                <w:webHidden/>
              </w:rPr>
              <w:fldChar w:fldCharType="begin"/>
            </w:r>
            <w:r w:rsidR="00F171F9">
              <w:rPr>
                <w:noProof/>
                <w:webHidden/>
              </w:rPr>
              <w:instrText xml:space="preserve"> PAGEREF _Toc152244227 \h </w:instrText>
            </w:r>
            <w:r w:rsidR="003B6EAB">
              <w:rPr>
                <w:noProof/>
                <w:webHidden/>
              </w:rPr>
            </w:r>
            <w:r w:rsidR="003B6EAB">
              <w:rPr>
                <w:noProof/>
                <w:webHidden/>
              </w:rPr>
              <w:fldChar w:fldCharType="separate"/>
            </w:r>
            <w:r w:rsidR="00F171F9">
              <w:rPr>
                <w:noProof/>
                <w:webHidden/>
              </w:rPr>
              <w:t>50</w:t>
            </w:r>
            <w:r w:rsidR="003B6EAB">
              <w:rPr>
                <w:noProof/>
                <w:webHidden/>
              </w:rPr>
              <w:fldChar w:fldCharType="end"/>
            </w:r>
          </w:hyperlink>
        </w:p>
        <w:p w14:paraId="26A9C08F" w14:textId="77777777" w:rsidR="00EA191D" w:rsidRPr="00E014CC" w:rsidRDefault="003B6EAB" w:rsidP="00EA191D">
          <w:pPr>
            <w:spacing w:after="160" w:line="259" w:lineRule="auto"/>
            <w:rPr>
              <w:noProof/>
              <w:highlight w:val="yellow"/>
              <w:lang w:val="hr-BA"/>
            </w:rPr>
          </w:pPr>
          <w:r w:rsidRPr="00E014CC">
            <w:rPr>
              <w:b/>
              <w:bCs/>
              <w:noProof/>
              <w:highlight w:val="yellow"/>
              <w:lang w:val="hr-BA"/>
            </w:rPr>
            <w:fldChar w:fldCharType="end"/>
          </w:r>
        </w:p>
      </w:sdtContent>
    </w:sdt>
    <w:p w14:paraId="594CFEB8" w14:textId="77777777" w:rsidR="00EA191D" w:rsidRPr="00E014CC" w:rsidRDefault="00EA191D" w:rsidP="00EA191D">
      <w:pPr>
        <w:spacing w:after="160" w:line="259" w:lineRule="auto"/>
        <w:jc w:val="both"/>
        <w:rPr>
          <w:lang w:val="hr-BA"/>
        </w:rPr>
      </w:pPr>
    </w:p>
    <w:p w14:paraId="79D4D1B3" w14:textId="77777777" w:rsidR="00EA191D" w:rsidRPr="00E014CC" w:rsidRDefault="00EA191D" w:rsidP="00EA191D">
      <w:pPr>
        <w:spacing w:after="160" w:line="259" w:lineRule="auto"/>
        <w:jc w:val="both"/>
        <w:rPr>
          <w:lang w:val="hr-BA"/>
        </w:rPr>
      </w:pPr>
    </w:p>
    <w:p w14:paraId="747DBFB4" w14:textId="77777777" w:rsidR="00EA191D" w:rsidRPr="00E014CC" w:rsidRDefault="00EA191D" w:rsidP="00EA191D">
      <w:pPr>
        <w:spacing w:after="160" w:line="259" w:lineRule="auto"/>
        <w:jc w:val="both"/>
        <w:rPr>
          <w:lang w:val="hr-BA"/>
        </w:rPr>
      </w:pPr>
    </w:p>
    <w:p w14:paraId="17304A03" w14:textId="77777777" w:rsidR="00EA191D" w:rsidRPr="00E014CC" w:rsidRDefault="00EA191D" w:rsidP="00EA191D">
      <w:pPr>
        <w:spacing w:after="160" w:line="259" w:lineRule="auto"/>
        <w:jc w:val="both"/>
        <w:rPr>
          <w:lang w:val="hr-BA"/>
        </w:rPr>
      </w:pPr>
    </w:p>
    <w:p w14:paraId="3294250A" w14:textId="77777777" w:rsidR="00EA191D" w:rsidRPr="00E014CC" w:rsidRDefault="00EA191D" w:rsidP="00EA191D">
      <w:pPr>
        <w:spacing w:after="160" w:line="259" w:lineRule="auto"/>
        <w:jc w:val="both"/>
        <w:rPr>
          <w:lang w:val="hr-BA"/>
        </w:rPr>
      </w:pPr>
    </w:p>
    <w:p w14:paraId="785DC333" w14:textId="77777777" w:rsidR="00EA191D" w:rsidRPr="00E014CC" w:rsidRDefault="00EA191D" w:rsidP="00EA191D">
      <w:pPr>
        <w:spacing w:after="160" w:line="259" w:lineRule="auto"/>
        <w:jc w:val="both"/>
        <w:rPr>
          <w:lang w:val="hr-BA"/>
        </w:rPr>
      </w:pPr>
    </w:p>
    <w:p w14:paraId="4016822C" w14:textId="77777777" w:rsidR="00EA191D" w:rsidRPr="00E014CC" w:rsidRDefault="00EA191D" w:rsidP="00EA191D">
      <w:pPr>
        <w:spacing w:after="160" w:line="259" w:lineRule="auto"/>
        <w:jc w:val="both"/>
        <w:rPr>
          <w:lang w:val="hr-BA"/>
        </w:rPr>
      </w:pPr>
    </w:p>
    <w:p w14:paraId="3A8CBB8F" w14:textId="77777777" w:rsidR="00EA191D" w:rsidRPr="00E014CC" w:rsidRDefault="00EA191D" w:rsidP="00EA191D">
      <w:pPr>
        <w:spacing w:after="160" w:line="259" w:lineRule="auto"/>
        <w:jc w:val="both"/>
        <w:rPr>
          <w:lang w:val="hr-BA"/>
        </w:rPr>
      </w:pPr>
    </w:p>
    <w:p w14:paraId="4404342A" w14:textId="77777777" w:rsidR="00EA191D" w:rsidRPr="00E014CC" w:rsidRDefault="00EA191D" w:rsidP="00EA191D">
      <w:pPr>
        <w:spacing w:after="160" w:line="259" w:lineRule="auto"/>
        <w:jc w:val="both"/>
        <w:rPr>
          <w:lang w:val="hr-BA"/>
        </w:rPr>
      </w:pPr>
    </w:p>
    <w:p w14:paraId="70521994" w14:textId="77777777" w:rsidR="00EA191D" w:rsidRPr="00E014CC" w:rsidRDefault="00EA191D" w:rsidP="00EA191D">
      <w:pPr>
        <w:spacing w:after="160" w:line="259" w:lineRule="auto"/>
        <w:jc w:val="both"/>
        <w:rPr>
          <w:lang w:val="hr-BA"/>
        </w:rPr>
      </w:pPr>
    </w:p>
    <w:p w14:paraId="18AC394E" w14:textId="77777777" w:rsidR="00EA191D" w:rsidRPr="00E014CC" w:rsidRDefault="00EA191D" w:rsidP="00EA191D">
      <w:pPr>
        <w:spacing w:after="160" w:line="259" w:lineRule="auto"/>
        <w:jc w:val="both"/>
        <w:rPr>
          <w:lang w:val="hr-BA"/>
        </w:rPr>
      </w:pPr>
    </w:p>
    <w:p w14:paraId="221F269A" w14:textId="77777777" w:rsidR="00EA191D" w:rsidRPr="00E014CC" w:rsidRDefault="00EA191D" w:rsidP="00EA191D">
      <w:pPr>
        <w:spacing w:after="160" w:line="259" w:lineRule="auto"/>
        <w:jc w:val="both"/>
        <w:rPr>
          <w:lang w:val="hr-BA"/>
        </w:rPr>
      </w:pPr>
    </w:p>
    <w:p w14:paraId="20189D71" w14:textId="77777777" w:rsidR="00EA191D" w:rsidRPr="00E014CC" w:rsidRDefault="00EA191D" w:rsidP="00EA191D">
      <w:pPr>
        <w:spacing w:after="160" w:line="259" w:lineRule="auto"/>
        <w:jc w:val="both"/>
        <w:rPr>
          <w:lang w:val="hr-BA"/>
        </w:rPr>
      </w:pPr>
    </w:p>
    <w:p w14:paraId="6B5CB411" w14:textId="77777777" w:rsidR="00EA191D" w:rsidRPr="00E014CC" w:rsidRDefault="00EA191D" w:rsidP="00EA191D">
      <w:pPr>
        <w:spacing w:after="160" w:line="259" w:lineRule="auto"/>
        <w:jc w:val="both"/>
        <w:rPr>
          <w:lang w:val="hr-BA"/>
        </w:rPr>
      </w:pPr>
    </w:p>
    <w:p w14:paraId="5E74DCF8" w14:textId="77777777" w:rsidR="00EA191D" w:rsidRPr="00E014CC" w:rsidRDefault="00EA191D" w:rsidP="00EA191D">
      <w:pPr>
        <w:spacing w:after="160" w:line="259" w:lineRule="auto"/>
        <w:jc w:val="both"/>
        <w:rPr>
          <w:lang w:val="hr-BA"/>
        </w:rPr>
      </w:pPr>
    </w:p>
    <w:p w14:paraId="444E0C68" w14:textId="77777777" w:rsidR="00EA191D" w:rsidRPr="00E014CC" w:rsidRDefault="00EA191D" w:rsidP="000305D4">
      <w:pPr>
        <w:pStyle w:val="Heading1"/>
        <w:rPr>
          <w:lang w:val="hr-BA"/>
        </w:rPr>
      </w:pPr>
      <w:bookmarkStart w:id="6" w:name="_Toc152244208"/>
      <w:r w:rsidRPr="00E014CC">
        <w:rPr>
          <w:lang w:val="hr-BA"/>
        </w:rPr>
        <w:t>Skraćenice</w:t>
      </w:r>
      <w:bookmarkEnd w:id="6"/>
    </w:p>
    <w:p w14:paraId="013EC45B" w14:textId="77777777" w:rsidR="00EA191D" w:rsidRPr="00E014CC" w:rsidRDefault="00EA191D" w:rsidP="00EA191D">
      <w:pPr>
        <w:rPr>
          <w:lang w:val="hr-BA"/>
        </w:rPr>
      </w:pPr>
    </w:p>
    <w:p w14:paraId="5FFF90FA" w14:textId="77777777" w:rsidR="00EA191D" w:rsidRPr="00E014CC" w:rsidRDefault="00EA191D" w:rsidP="00EA191D">
      <w:pPr>
        <w:ind w:left="1416" w:hanging="1416"/>
        <w:rPr>
          <w:lang w:val="hr-BA"/>
        </w:rPr>
      </w:pPr>
      <w:r w:rsidRPr="00E014CC">
        <w:rPr>
          <w:lang w:val="hr-BA"/>
        </w:rPr>
        <w:t>AKAZ</w:t>
      </w:r>
      <w:r w:rsidR="00D63EFE" w:rsidRPr="00E014CC">
        <w:rPr>
          <w:lang w:val="hr-BA"/>
        </w:rPr>
        <w:t xml:space="preserve">                  </w:t>
      </w:r>
      <w:r w:rsidR="00187470" w:rsidRPr="00E014CC">
        <w:rPr>
          <w:lang w:val="hr-BA"/>
        </w:rPr>
        <w:t xml:space="preserve"> </w:t>
      </w:r>
      <w:r w:rsidR="00D63EFE" w:rsidRPr="00E014CC">
        <w:rPr>
          <w:lang w:val="hr-BA"/>
        </w:rPr>
        <w:t>Agencija za kvalitet i akreditaciju u zdravstvu u Federaciji Bosne i Hercegovine</w:t>
      </w:r>
    </w:p>
    <w:p w14:paraId="6A69B051" w14:textId="77777777" w:rsidR="00EA191D" w:rsidRPr="00E014CC" w:rsidRDefault="00EA191D" w:rsidP="00EA191D">
      <w:pPr>
        <w:ind w:left="1416" w:hanging="1416"/>
        <w:rPr>
          <w:lang w:val="hr-BA"/>
        </w:rPr>
      </w:pPr>
      <w:r w:rsidRPr="00E014CC">
        <w:rPr>
          <w:lang w:val="hr-BA"/>
        </w:rPr>
        <w:t xml:space="preserve">ASKVA </w:t>
      </w:r>
      <w:r w:rsidRPr="00E014CC">
        <w:rPr>
          <w:lang w:val="hr-BA"/>
        </w:rPr>
        <w:tab/>
      </w:r>
      <w:r w:rsidR="00D63EFE" w:rsidRPr="00E014CC">
        <w:rPr>
          <w:lang w:val="hr-BA"/>
        </w:rPr>
        <w:t>Agencija za sertifikaciju, akreditaciju i unapređenje kvaliteta zdravstvene zaštite Republike Srpske</w:t>
      </w:r>
    </w:p>
    <w:p w14:paraId="739E1580" w14:textId="77777777" w:rsidR="00EA191D" w:rsidRPr="00E014CC" w:rsidRDefault="00EA191D" w:rsidP="00EA191D">
      <w:pPr>
        <w:rPr>
          <w:lang w:val="hr-BA"/>
        </w:rPr>
      </w:pPr>
      <w:r w:rsidRPr="00E014CC">
        <w:rPr>
          <w:lang w:val="hr-BA"/>
        </w:rPr>
        <w:t>BD</w:t>
      </w:r>
      <w:r w:rsidR="00AA29EF" w:rsidRPr="00E014CC">
        <w:rPr>
          <w:lang w:val="hr-BA"/>
        </w:rPr>
        <w:t xml:space="preserve"> BiH</w:t>
      </w:r>
      <w:r w:rsidRPr="00E014CC">
        <w:rPr>
          <w:lang w:val="hr-BA"/>
        </w:rPr>
        <w:tab/>
      </w:r>
      <w:r w:rsidRPr="00E014CC">
        <w:rPr>
          <w:lang w:val="hr-BA"/>
        </w:rPr>
        <w:tab/>
        <w:t>Brčko Distri</w:t>
      </w:r>
      <w:r w:rsidR="00CF15EB" w:rsidRPr="00E014CC">
        <w:rPr>
          <w:lang w:val="hr-BA"/>
        </w:rPr>
        <w:t>kt</w:t>
      </w:r>
      <w:r w:rsidRPr="00E014CC">
        <w:rPr>
          <w:lang w:val="hr-BA"/>
        </w:rPr>
        <w:t xml:space="preserve"> Bosn</w:t>
      </w:r>
      <w:r w:rsidR="00CF15EB" w:rsidRPr="00E014CC">
        <w:rPr>
          <w:lang w:val="hr-BA"/>
        </w:rPr>
        <w:t>e i</w:t>
      </w:r>
      <w:r w:rsidRPr="00E014CC">
        <w:rPr>
          <w:lang w:val="hr-BA"/>
        </w:rPr>
        <w:t xml:space="preserve"> Her</w:t>
      </w:r>
      <w:r w:rsidR="00CF15EB" w:rsidRPr="00E014CC">
        <w:rPr>
          <w:lang w:val="hr-BA"/>
        </w:rPr>
        <w:t>c</w:t>
      </w:r>
      <w:r w:rsidRPr="00E014CC">
        <w:rPr>
          <w:lang w:val="hr-BA"/>
        </w:rPr>
        <w:t>egovin</w:t>
      </w:r>
      <w:r w:rsidR="00CF15EB" w:rsidRPr="00E014CC">
        <w:rPr>
          <w:lang w:val="hr-BA"/>
        </w:rPr>
        <w:t>e</w:t>
      </w:r>
    </w:p>
    <w:p w14:paraId="12ABB5EE" w14:textId="77777777" w:rsidR="00EA191D" w:rsidRPr="00E014CC" w:rsidRDefault="00EA191D" w:rsidP="00EA191D">
      <w:pPr>
        <w:rPr>
          <w:lang w:val="hr-BA"/>
        </w:rPr>
      </w:pPr>
      <w:r w:rsidRPr="00E014CC">
        <w:rPr>
          <w:lang w:val="hr-BA"/>
        </w:rPr>
        <w:t>B</w:t>
      </w:r>
      <w:r w:rsidR="00AA29EF" w:rsidRPr="00E014CC">
        <w:rPr>
          <w:lang w:val="hr-BA"/>
        </w:rPr>
        <w:t>i</w:t>
      </w:r>
      <w:r w:rsidRPr="00E014CC">
        <w:rPr>
          <w:lang w:val="hr-BA"/>
        </w:rPr>
        <w:t>H</w:t>
      </w:r>
      <w:r w:rsidRPr="00E014CC">
        <w:rPr>
          <w:lang w:val="hr-BA"/>
        </w:rPr>
        <w:tab/>
      </w:r>
      <w:r w:rsidRPr="00E014CC">
        <w:rPr>
          <w:lang w:val="hr-BA"/>
        </w:rPr>
        <w:tab/>
        <w:t xml:space="preserve">Bosna </w:t>
      </w:r>
      <w:r w:rsidR="00CF15EB" w:rsidRPr="00E014CC">
        <w:rPr>
          <w:lang w:val="hr-BA"/>
        </w:rPr>
        <w:t>i</w:t>
      </w:r>
      <w:r w:rsidRPr="00E014CC">
        <w:rPr>
          <w:lang w:val="hr-BA"/>
        </w:rPr>
        <w:t xml:space="preserve"> Her</w:t>
      </w:r>
      <w:r w:rsidR="00CF15EB" w:rsidRPr="00E014CC">
        <w:rPr>
          <w:lang w:val="hr-BA"/>
        </w:rPr>
        <w:t>c</w:t>
      </w:r>
      <w:r w:rsidRPr="00E014CC">
        <w:rPr>
          <w:lang w:val="hr-BA"/>
        </w:rPr>
        <w:t>egovina</w:t>
      </w:r>
    </w:p>
    <w:p w14:paraId="606F2AA0" w14:textId="77777777" w:rsidR="00EA191D" w:rsidRPr="00E014CC" w:rsidRDefault="00EA191D" w:rsidP="00EA191D">
      <w:pPr>
        <w:rPr>
          <w:lang w:val="hr-BA"/>
        </w:rPr>
      </w:pPr>
      <w:r w:rsidRPr="00E014CC">
        <w:rPr>
          <w:lang w:val="hr-BA"/>
        </w:rPr>
        <w:t>E</w:t>
      </w:r>
      <w:r w:rsidR="00406CD3" w:rsidRPr="00E014CC">
        <w:rPr>
          <w:lang w:val="hr-BA"/>
        </w:rPr>
        <w:t>ZK</w:t>
      </w:r>
      <w:r w:rsidRPr="00E014CC">
        <w:rPr>
          <w:lang w:val="hr-BA"/>
        </w:rPr>
        <w:tab/>
      </w:r>
      <w:r w:rsidRPr="00E014CC">
        <w:rPr>
          <w:lang w:val="hr-BA"/>
        </w:rPr>
        <w:tab/>
      </w:r>
      <w:r w:rsidR="00D63EFE" w:rsidRPr="00E014CC">
        <w:rPr>
          <w:lang w:val="hr-BA"/>
        </w:rPr>
        <w:t>Elektronski zdravstveni karton</w:t>
      </w:r>
    </w:p>
    <w:p w14:paraId="23C31AB0" w14:textId="77777777" w:rsidR="00EA191D" w:rsidRPr="00E014CC" w:rsidRDefault="00EA191D" w:rsidP="00EA191D">
      <w:pPr>
        <w:rPr>
          <w:lang w:val="hr-BA"/>
        </w:rPr>
      </w:pPr>
      <w:r w:rsidRPr="00E014CC">
        <w:rPr>
          <w:lang w:val="hr-BA"/>
        </w:rPr>
        <w:t>FB</w:t>
      </w:r>
      <w:r w:rsidR="00406CD3" w:rsidRPr="00E014CC">
        <w:rPr>
          <w:lang w:val="hr-BA"/>
        </w:rPr>
        <w:t>i</w:t>
      </w:r>
      <w:r w:rsidRPr="00E014CC">
        <w:rPr>
          <w:lang w:val="hr-BA"/>
        </w:rPr>
        <w:t>H</w:t>
      </w:r>
      <w:r w:rsidRPr="00E014CC">
        <w:rPr>
          <w:lang w:val="hr-BA"/>
        </w:rPr>
        <w:tab/>
      </w:r>
      <w:r w:rsidRPr="00E014CC">
        <w:rPr>
          <w:lang w:val="hr-BA"/>
        </w:rPr>
        <w:tab/>
        <w:t>Feder</w:t>
      </w:r>
      <w:r w:rsidR="00CF15EB" w:rsidRPr="00E014CC">
        <w:rPr>
          <w:lang w:val="hr-BA"/>
        </w:rPr>
        <w:t>acija</w:t>
      </w:r>
      <w:r w:rsidRPr="00E014CC">
        <w:rPr>
          <w:lang w:val="hr-BA"/>
        </w:rPr>
        <w:t xml:space="preserve"> </w:t>
      </w:r>
      <w:r w:rsidR="00CF15EB" w:rsidRPr="00E014CC">
        <w:rPr>
          <w:lang w:val="hr-BA"/>
        </w:rPr>
        <w:t>B</w:t>
      </w:r>
      <w:r w:rsidRPr="00E014CC">
        <w:rPr>
          <w:lang w:val="hr-BA"/>
        </w:rPr>
        <w:t>osn</w:t>
      </w:r>
      <w:r w:rsidR="00CF15EB" w:rsidRPr="00E014CC">
        <w:rPr>
          <w:lang w:val="hr-BA"/>
        </w:rPr>
        <w:t>e</w:t>
      </w:r>
      <w:r w:rsidRPr="00E014CC">
        <w:rPr>
          <w:lang w:val="hr-BA"/>
        </w:rPr>
        <w:t xml:space="preserve"> </w:t>
      </w:r>
      <w:r w:rsidR="00CF15EB" w:rsidRPr="00E014CC">
        <w:rPr>
          <w:lang w:val="hr-BA"/>
        </w:rPr>
        <w:t>i</w:t>
      </w:r>
      <w:r w:rsidRPr="00E014CC">
        <w:rPr>
          <w:lang w:val="hr-BA"/>
        </w:rPr>
        <w:t xml:space="preserve"> Her</w:t>
      </w:r>
      <w:r w:rsidR="00187470" w:rsidRPr="00E014CC">
        <w:rPr>
          <w:lang w:val="hr-BA"/>
        </w:rPr>
        <w:t>c</w:t>
      </w:r>
      <w:r w:rsidRPr="00E014CC">
        <w:rPr>
          <w:lang w:val="hr-BA"/>
        </w:rPr>
        <w:t>egovin</w:t>
      </w:r>
      <w:r w:rsidR="00CF15EB" w:rsidRPr="00E014CC">
        <w:rPr>
          <w:lang w:val="hr-BA"/>
        </w:rPr>
        <w:t>e</w:t>
      </w:r>
    </w:p>
    <w:p w14:paraId="0EE38E42" w14:textId="77777777" w:rsidR="00EA191D" w:rsidRPr="00E014CC" w:rsidRDefault="00934ED4" w:rsidP="00EA191D">
      <w:pPr>
        <w:rPr>
          <w:lang w:val="hr-BA"/>
        </w:rPr>
      </w:pPr>
      <w:r w:rsidRPr="00E014CC">
        <w:rPr>
          <w:lang w:val="hr-BA"/>
        </w:rPr>
        <w:t>FZO</w:t>
      </w:r>
      <w:r w:rsidR="00EA191D" w:rsidRPr="00E014CC">
        <w:rPr>
          <w:lang w:val="hr-BA"/>
        </w:rPr>
        <w:tab/>
      </w:r>
      <w:r w:rsidR="00406CD3" w:rsidRPr="00E014CC">
        <w:rPr>
          <w:lang w:val="hr-BA"/>
        </w:rPr>
        <w:t xml:space="preserve">              </w:t>
      </w:r>
      <w:r w:rsidRPr="00E014CC">
        <w:rPr>
          <w:lang w:val="hr-BA"/>
        </w:rPr>
        <w:t>Fond zdravstvenog osiguranja</w:t>
      </w:r>
    </w:p>
    <w:p w14:paraId="4AD535EB" w14:textId="77777777" w:rsidR="00D8726B" w:rsidRPr="00E014CC" w:rsidRDefault="00D8726B" w:rsidP="00D8726B">
      <w:pPr>
        <w:spacing w:after="160" w:line="259" w:lineRule="auto"/>
        <w:jc w:val="both"/>
        <w:rPr>
          <w:lang w:val="hr-BA"/>
        </w:rPr>
      </w:pPr>
      <w:r w:rsidRPr="00E014CC">
        <w:rPr>
          <w:lang w:val="hr-BA"/>
        </w:rPr>
        <w:t>IT                         Informacione tehnologije</w:t>
      </w:r>
    </w:p>
    <w:p w14:paraId="70825E32" w14:textId="77777777" w:rsidR="00EA191D" w:rsidRPr="00E014CC" w:rsidRDefault="00F034B3" w:rsidP="00EA191D">
      <w:pPr>
        <w:rPr>
          <w:lang w:val="hr-BA"/>
        </w:rPr>
      </w:pPr>
      <w:r w:rsidRPr="00E014CC">
        <w:rPr>
          <w:lang w:val="hr-BA"/>
        </w:rPr>
        <w:t>LJRZ</w:t>
      </w:r>
      <w:r w:rsidR="00EA191D" w:rsidRPr="00E014CC">
        <w:rPr>
          <w:lang w:val="hr-BA"/>
        </w:rPr>
        <w:tab/>
      </w:r>
      <w:r w:rsidR="00E132AE" w:rsidRPr="00E014CC">
        <w:rPr>
          <w:lang w:val="hr-BA"/>
        </w:rPr>
        <w:t xml:space="preserve">              </w:t>
      </w:r>
      <w:r w:rsidRPr="00E014CC">
        <w:rPr>
          <w:lang w:val="hr-BA"/>
        </w:rPr>
        <w:t xml:space="preserve">Ljudski resursi </w:t>
      </w:r>
      <w:r w:rsidR="00B8689D" w:rsidRPr="00E014CC">
        <w:rPr>
          <w:lang w:val="hr-BA"/>
        </w:rPr>
        <w:t>u zdravstvu</w:t>
      </w:r>
    </w:p>
    <w:p w14:paraId="54649E99" w14:textId="77777777" w:rsidR="00EA191D" w:rsidRPr="00E014CC" w:rsidRDefault="00D63EFE" w:rsidP="00EA191D">
      <w:pPr>
        <w:ind w:left="1416" w:hanging="1416"/>
        <w:rPr>
          <w:rFonts w:cs="Calibri"/>
          <w:lang w:val="hr-BA"/>
        </w:rPr>
      </w:pPr>
      <w:r w:rsidRPr="00E014CC">
        <w:rPr>
          <w:lang w:val="hr-BA"/>
        </w:rPr>
        <w:t>MZ</w:t>
      </w:r>
      <w:r w:rsidR="00EA191D" w:rsidRPr="00E014CC">
        <w:rPr>
          <w:lang w:val="hr-BA"/>
        </w:rPr>
        <w:tab/>
      </w:r>
      <w:r w:rsidRPr="00E014CC">
        <w:rPr>
          <w:lang w:val="hr-BA"/>
        </w:rPr>
        <w:t xml:space="preserve">Ministarstvo </w:t>
      </w:r>
      <w:r w:rsidR="00E132AE" w:rsidRPr="00E014CC">
        <w:rPr>
          <w:lang w:val="hr-BA"/>
        </w:rPr>
        <w:t>zdravstva/zdravlja</w:t>
      </w:r>
      <w:r w:rsidRPr="00E014CC">
        <w:rPr>
          <w:lang w:val="hr-BA"/>
        </w:rPr>
        <w:t xml:space="preserve"> </w:t>
      </w:r>
      <w:r w:rsidR="00EA191D" w:rsidRPr="00E014CC">
        <w:rPr>
          <w:lang w:val="hr-BA"/>
        </w:rPr>
        <w:t>(</w:t>
      </w:r>
      <w:r w:rsidR="00EA191D" w:rsidRPr="00E014CC">
        <w:rPr>
          <w:rFonts w:cs="Calibri"/>
          <w:lang w:val="hr-BA"/>
        </w:rPr>
        <w:t>FB</w:t>
      </w:r>
      <w:r w:rsidR="00E132AE" w:rsidRPr="00E014CC">
        <w:rPr>
          <w:rFonts w:cs="Calibri"/>
          <w:lang w:val="hr-BA"/>
        </w:rPr>
        <w:t>i</w:t>
      </w:r>
      <w:r w:rsidR="00EA191D" w:rsidRPr="00E014CC">
        <w:rPr>
          <w:rFonts w:cs="Calibri"/>
          <w:lang w:val="hr-BA"/>
        </w:rPr>
        <w:t xml:space="preserve">H: </w:t>
      </w:r>
      <w:r w:rsidR="00D8250B" w:rsidRPr="00E014CC">
        <w:rPr>
          <w:rFonts w:cs="Calibri"/>
          <w:lang w:val="hr-BA"/>
        </w:rPr>
        <w:t>Feder</w:t>
      </w:r>
      <w:r w:rsidR="00D8726B" w:rsidRPr="00E014CC">
        <w:rPr>
          <w:rFonts w:cs="Calibri"/>
          <w:lang w:val="hr-BA"/>
        </w:rPr>
        <w:t>a</w:t>
      </w:r>
      <w:r w:rsidR="00D8250B" w:rsidRPr="00E014CC">
        <w:rPr>
          <w:rFonts w:cs="Calibri"/>
          <w:lang w:val="hr-BA"/>
        </w:rPr>
        <w:t>lno m</w:t>
      </w:r>
      <w:r w:rsidRPr="00E014CC">
        <w:rPr>
          <w:rFonts w:cs="Calibri"/>
          <w:lang w:val="hr-BA"/>
        </w:rPr>
        <w:t>inistarstvo zdravstva</w:t>
      </w:r>
      <w:r w:rsidR="00EA191D" w:rsidRPr="00E014CC">
        <w:rPr>
          <w:rFonts w:cs="Calibri"/>
          <w:lang w:val="hr-BA"/>
        </w:rPr>
        <w:t xml:space="preserve">; </w:t>
      </w:r>
      <w:r w:rsidR="00EA191D" w:rsidRPr="00E014CC">
        <w:rPr>
          <w:lang w:val="hr-BA"/>
        </w:rPr>
        <w:t xml:space="preserve">RS: </w:t>
      </w:r>
      <w:r w:rsidRPr="00E014CC">
        <w:rPr>
          <w:rFonts w:cs="Calibri"/>
          <w:lang w:val="hr-BA"/>
        </w:rPr>
        <w:t>Ministarstvo zdravlja i socijalne zaštite R</w:t>
      </w:r>
      <w:r w:rsidR="00D8250B" w:rsidRPr="00E014CC">
        <w:rPr>
          <w:rFonts w:cs="Calibri"/>
          <w:lang w:val="hr-BA"/>
        </w:rPr>
        <w:t xml:space="preserve">epublike </w:t>
      </w:r>
      <w:r w:rsidRPr="00E014CC">
        <w:rPr>
          <w:rFonts w:cs="Calibri"/>
          <w:lang w:val="hr-BA"/>
        </w:rPr>
        <w:t>S</w:t>
      </w:r>
      <w:r w:rsidR="00D8250B" w:rsidRPr="00E014CC">
        <w:rPr>
          <w:rFonts w:cs="Calibri"/>
          <w:lang w:val="hr-BA"/>
        </w:rPr>
        <w:t>rpske</w:t>
      </w:r>
      <w:r w:rsidR="00EA191D" w:rsidRPr="00E014CC">
        <w:rPr>
          <w:rFonts w:cs="Calibri"/>
          <w:lang w:val="hr-BA"/>
        </w:rPr>
        <w:t>; DB</w:t>
      </w:r>
      <w:r w:rsidR="00E132AE" w:rsidRPr="00E014CC">
        <w:rPr>
          <w:rFonts w:cs="Calibri"/>
          <w:lang w:val="hr-BA"/>
        </w:rPr>
        <w:t xml:space="preserve"> BiH</w:t>
      </w:r>
      <w:r w:rsidR="00EA191D" w:rsidRPr="00E014CC">
        <w:rPr>
          <w:rFonts w:cs="Calibri"/>
          <w:lang w:val="hr-BA"/>
        </w:rPr>
        <w:t xml:space="preserve">: </w:t>
      </w:r>
      <w:r w:rsidRPr="00E014CC">
        <w:rPr>
          <w:rFonts w:cs="Calibri"/>
          <w:lang w:val="hr-BA"/>
        </w:rPr>
        <w:t>Odjel za zdravstvo</w:t>
      </w:r>
      <w:r w:rsidR="008B2653" w:rsidRPr="00E014CC">
        <w:rPr>
          <w:rFonts w:cs="Calibri"/>
          <w:lang w:val="hr-BA"/>
        </w:rPr>
        <w:t xml:space="preserve"> i ostale usluge</w:t>
      </w:r>
      <w:r w:rsidR="00D8250B" w:rsidRPr="00E014CC">
        <w:rPr>
          <w:rFonts w:cs="Calibri"/>
          <w:lang w:val="hr-BA"/>
        </w:rPr>
        <w:t xml:space="preserve"> Brčko distrikta Bosne i Hercegovine</w:t>
      </w:r>
      <w:r w:rsidR="00EA191D" w:rsidRPr="00E014CC">
        <w:rPr>
          <w:rFonts w:cs="Calibri"/>
          <w:lang w:val="hr-BA"/>
        </w:rPr>
        <w:t>)</w:t>
      </w:r>
    </w:p>
    <w:p w14:paraId="332525EE" w14:textId="77777777" w:rsidR="00EA191D" w:rsidRPr="00E014CC" w:rsidRDefault="00E132AE" w:rsidP="00EA191D">
      <w:pPr>
        <w:ind w:left="1416" w:hanging="1416"/>
        <w:rPr>
          <w:rFonts w:cs="Calibri"/>
          <w:lang w:val="hr-BA"/>
        </w:rPr>
      </w:pPr>
      <w:r w:rsidRPr="00E014CC">
        <w:rPr>
          <w:rFonts w:cs="Calibri"/>
          <w:lang w:val="hr-BA"/>
        </w:rPr>
        <w:t>NZB</w:t>
      </w:r>
      <w:r w:rsidR="00EA191D" w:rsidRPr="00E014CC">
        <w:rPr>
          <w:rFonts w:cs="Calibri"/>
          <w:lang w:val="hr-BA"/>
        </w:rPr>
        <w:tab/>
      </w:r>
      <w:r w:rsidR="00CF15EB" w:rsidRPr="00E014CC">
        <w:rPr>
          <w:rFonts w:cs="Calibri"/>
          <w:lang w:val="hr-BA"/>
        </w:rPr>
        <w:t>Nezarazne bolesti</w:t>
      </w:r>
    </w:p>
    <w:p w14:paraId="332CE6D7" w14:textId="77777777" w:rsidR="008B2653" w:rsidRPr="00E014CC" w:rsidRDefault="008B2653" w:rsidP="008B2653">
      <w:pPr>
        <w:rPr>
          <w:lang w:val="hr-BA"/>
        </w:rPr>
      </w:pPr>
      <w:r w:rsidRPr="00E014CC">
        <w:rPr>
          <w:lang w:val="hr-BA"/>
        </w:rPr>
        <w:t>PSMT</w:t>
      </w:r>
      <w:r w:rsidRPr="00E014CC">
        <w:rPr>
          <w:lang w:val="hr-BA"/>
        </w:rPr>
        <w:tab/>
        <w:t xml:space="preserve">              Prednosti, slabosti, mogućnosti i prijetnje (</w:t>
      </w:r>
      <w:r w:rsidRPr="00E014CC">
        <w:rPr>
          <w:i/>
          <w:iCs/>
          <w:lang w:val="hr-BA"/>
        </w:rPr>
        <w:t>engl. skr.</w:t>
      </w:r>
      <w:r w:rsidRPr="00E014CC">
        <w:rPr>
          <w:lang w:val="hr-BA"/>
        </w:rPr>
        <w:t xml:space="preserve"> SWOT)</w:t>
      </w:r>
    </w:p>
    <w:p w14:paraId="5CA0959A" w14:textId="77777777" w:rsidR="00EA191D" w:rsidRPr="00E014CC" w:rsidRDefault="0009287B" w:rsidP="00EA191D">
      <w:pPr>
        <w:rPr>
          <w:lang w:val="hr-BA"/>
        </w:rPr>
      </w:pPr>
      <w:r w:rsidRPr="00E014CC">
        <w:rPr>
          <w:lang w:val="hr-BA"/>
        </w:rPr>
        <w:t>PZZ</w:t>
      </w:r>
      <w:r w:rsidR="00EA191D" w:rsidRPr="00E014CC">
        <w:rPr>
          <w:lang w:val="hr-BA"/>
        </w:rPr>
        <w:t xml:space="preserve"> </w:t>
      </w:r>
      <w:r w:rsidR="00EA191D" w:rsidRPr="00E014CC">
        <w:rPr>
          <w:lang w:val="hr-BA"/>
        </w:rPr>
        <w:tab/>
      </w:r>
      <w:r w:rsidR="00E132AE" w:rsidRPr="00E014CC">
        <w:rPr>
          <w:lang w:val="hr-BA"/>
        </w:rPr>
        <w:t xml:space="preserve">              </w:t>
      </w:r>
      <w:r w:rsidR="008F1376" w:rsidRPr="00E014CC">
        <w:rPr>
          <w:lang w:val="hr-BA"/>
        </w:rPr>
        <w:t>Primarna zdravstvena zaštita</w:t>
      </w:r>
    </w:p>
    <w:p w14:paraId="17982A70" w14:textId="77777777" w:rsidR="00EA191D" w:rsidRPr="00E014CC" w:rsidRDefault="00EA191D" w:rsidP="00EA191D">
      <w:pPr>
        <w:rPr>
          <w:lang w:val="hr-BA"/>
        </w:rPr>
      </w:pPr>
      <w:r w:rsidRPr="00E014CC">
        <w:rPr>
          <w:lang w:val="hr-BA"/>
        </w:rPr>
        <w:t>RS</w:t>
      </w:r>
      <w:r w:rsidRPr="00E014CC">
        <w:rPr>
          <w:lang w:val="hr-BA"/>
        </w:rPr>
        <w:tab/>
      </w:r>
      <w:r w:rsidRPr="00E014CC">
        <w:rPr>
          <w:lang w:val="hr-BA"/>
        </w:rPr>
        <w:tab/>
        <w:t>Republika Srpska</w:t>
      </w:r>
    </w:p>
    <w:p w14:paraId="43A0B6F8" w14:textId="77777777" w:rsidR="00EA191D" w:rsidRPr="00E014CC" w:rsidRDefault="0009287B" w:rsidP="00EA191D">
      <w:pPr>
        <w:rPr>
          <w:lang w:val="hr-BA"/>
        </w:rPr>
      </w:pPr>
      <w:r w:rsidRPr="00E014CC">
        <w:rPr>
          <w:lang w:val="hr-BA"/>
        </w:rPr>
        <w:t>SZO</w:t>
      </w:r>
      <w:r w:rsidR="00EA191D" w:rsidRPr="00E014CC">
        <w:rPr>
          <w:lang w:val="hr-BA"/>
        </w:rPr>
        <w:tab/>
      </w:r>
      <w:r w:rsidR="002177AD" w:rsidRPr="00E014CC">
        <w:rPr>
          <w:lang w:val="hr-BA"/>
        </w:rPr>
        <w:t xml:space="preserve">              </w:t>
      </w:r>
      <w:r w:rsidR="00D63EFE" w:rsidRPr="00E014CC">
        <w:rPr>
          <w:lang w:val="hr-BA"/>
        </w:rPr>
        <w:t>Svjetska zdravstvena organizacija</w:t>
      </w:r>
    </w:p>
    <w:p w14:paraId="07982F59" w14:textId="77777777" w:rsidR="00D8726B" w:rsidRPr="00E014CC" w:rsidRDefault="00D8726B" w:rsidP="00D8726B">
      <w:pPr>
        <w:rPr>
          <w:lang w:val="hr-BA"/>
        </w:rPr>
      </w:pPr>
      <w:r w:rsidRPr="00E014CC">
        <w:rPr>
          <w:lang w:val="hr-BA"/>
        </w:rPr>
        <w:t xml:space="preserve">ZIS                       Zdravstveni informacioni </w:t>
      </w:r>
      <w:r w:rsidR="008B2653" w:rsidRPr="00E014CC">
        <w:rPr>
          <w:lang w:val="hr-BA"/>
        </w:rPr>
        <w:t>sistem</w:t>
      </w:r>
    </w:p>
    <w:p w14:paraId="745D2858" w14:textId="77777777" w:rsidR="008B2653" w:rsidRPr="00E014CC" w:rsidRDefault="008B2653" w:rsidP="008B2653">
      <w:pPr>
        <w:rPr>
          <w:lang w:val="hr-BA"/>
        </w:rPr>
      </w:pPr>
      <w:r w:rsidRPr="00E014CC">
        <w:rPr>
          <w:lang w:val="hr-BA"/>
        </w:rPr>
        <w:t>ZJZ/IJZ</w:t>
      </w:r>
      <w:r w:rsidRPr="00E014CC">
        <w:rPr>
          <w:lang w:val="hr-BA"/>
        </w:rPr>
        <w:tab/>
        <w:t xml:space="preserve">              Zavod za javno zdravstvo/Institut za javno zdravstvo</w:t>
      </w:r>
    </w:p>
    <w:p w14:paraId="34E1AEF5" w14:textId="77777777" w:rsidR="008B2653" w:rsidRPr="00E014CC" w:rsidRDefault="008B2653" w:rsidP="00D8726B">
      <w:pPr>
        <w:rPr>
          <w:lang w:val="hr-BA"/>
        </w:rPr>
      </w:pPr>
    </w:p>
    <w:p w14:paraId="5101B190" w14:textId="77777777" w:rsidR="00D8726B" w:rsidRPr="00E014CC" w:rsidRDefault="00D8726B" w:rsidP="00EA191D">
      <w:pPr>
        <w:rPr>
          <w:lang w:val="hr-BA"/>
        </w:rPr>
      </w:pPr>
    </w:p>
    <w:p w14:paraId="4905C2DE" w14:textId="77777777" w:rsidR="00EA191D" w:rsidRPr="00E014CC" w:rsidRDefault="00EA191D" w:rsidP="00EA191D">
      <w:pPr>
        <w:spacing w:after="160" w:line="259" w:lineRule="auto"/>
        <w:jc w:val="both"/>
        <w:rPr>
          <w:lang w:val="hr-BA"/>
        </w:rPr>
      </w:pPr>
    </w:p>
    <w:p w14:paraId="7D11AB84" w14:textId="77777777" w:rsidR="00EA191D" w:rsidRPr="00E014CC" w:rsidRDefault="00EA191D" w:rsidP="00EA191D">
      <w:pPr>
        <w:spacing w:after="160" w:line="259" w:lineRule="auto"/>
        <w:jc w:val="both"/>
        <w:rPr>
          <w:lang w:val="hr-BA"/>
        </w:rPr>
      </w:pPr>
    </w:p>
    <w:p w14:paraId="29EDE43C" w14:textId="77777777" w:rsidR="00EA191D" w:rsidRPr="00E014CC" w:rsidRDefault="00EA191D" w:rsidP="00EA191D">
      <w:pPr>
        <w:spacing w:after="160" w:line="259" w:lineRule="auto"/>
        <w:jc w:val="both"/>
        <w:rPr>
          <w:lang w:val="hr-BA"/>
        </w:rPr>
      </w:pPr>
    </w:p>
    <w:p w14:paraId="2659A040" w14:textId="77777777" w:rsidR="00EA191D" w:rsidRPr="00E014CC" w:rsidRDefault="00EA191D" w:rsidP="00EA191D">
      <w:pPr>
        <w:spacing w:after="160" w:line="259" w:lineRule="auto"/>
        <w:jc w:val="both"/>
        <w:rPr>
          <w:lang w:val="hr-BA"/>
        </w:rPr>
      </w:pPr>
    </w:p>
    <w:p w14:paraId="5765718B" w14:textId="77777777" w:rsidR="00EA191D" w:rsidRPr="00E014CC" w:rsidRDefault="00EA191D" w:rsidP="00EA191D">
      <w:pPr>
        <w:spacing w:after="160" w:line="259" w:lineRule="auto"/>
        <w:jc w:val="both"/>
        <w:rPr>
          <w:lang w:val="hr-BA"/>
        </w:rPr>
      </w:pPr>
    </w:p>
    <w:p w14:paraId="69C1C779" w14:textId="77777777" w:rsidR="00EA191D" w:rsidRPr="00E014CC" w:rsidRDefault="00EA191D" w:rsidP="00EA191D">
      <w:pPr>
        <w:spacing w:after="160" w:line="259" w:lineRule="auto"/>
        <w:jc w:val="both"/>
        <w:rPr>
          <w:lang w:val="hr-BA"/>
        </w:rPr>
      </w:pPr>
    </w:p>
    <w:p w14:paraId="4A0E4EF7" w14:textId="77777777" w:rsidR="00EA191D" w:rsidRPr="00E014CC" w:rsidRDefault="00EA191D" w:rsidP="00EA191D">
      <w:pPr>
        <w:spacing w:after="160" w:line="259" w:lineRule="auto"/>
        <w:jc w:val="both"/>
        <w:rPr>
          <w:lang w:val="hr-BA"/>
        </w:rPr>
      </w:pPr>
    </w:p>
    <w:p w14:paraId="21F823B0" w14:textId="77777777" w:rsidR="00EA191D" w:rsidRDefault="00EA191D" w:rsidP="00EA191D">
      <w:pPr>
        <w:spacing w:after="160" w:line="259" w:lineRule="auto"/>
        <w:jc w:val="both"/>
        <w:rPr>
          <w:lang w:val="hr-BA"/>
        </w:rPr>
      </w:pPr>
    </w:p>
    <w:p w14:paraId="477DD521" w14:textId="77777777" w:rsidR="00CB26B2" w:rsidRDefault="00CB26B2" w:rsidP="00EA191D">
      <w:pPr>
        <w:spacing w:after="160" w:line="259" w:lineRule="auto"/>
        <w:jc w:val="both"/>
        <w:rPr>
          <w:lang w:val="hr-BA"/>
        </w:rPr>
      </w:pPr>
    </w:p>
    <w:p w14:paraId="416623B0" w14:textId="77777777" w:rsidR="00EA191D" w:rsidRPr="00E014CC" w:rsidRDefault="00EA191D" w:rsidP="00F171F9">
      <w:pPr>
        <w:pStyle w:val="Heading1"/>
        <w:rPr>
          <w:lang w:val="hr-BA"/>
        </w:rPr>
      </w:pPr>
      <w:bookmarkStart w:id="7" w:name="_Toc152244209"/>
      <w:r w:rsidRPr="00E014CC">
        <w:rPr>
          <w:lang w:val="hr-BA"/>
        </w:rPr>
        <w:lastRenderedPageBreak/>
        <w:t>Uvod</w:t>
      </w:r>
      <w:bookmarkEnd w:id="7"/>
    </w:p>
    <w:p w14:paraId="0673E278" w14:textId="77777777" w:rsidR="00EA191D" w:rsidRPr="00E014CC" w:rsidRDefault="00EA191D" w:rsidP="00EA191D">
      <w:pPr>
        <w:spacing w:after="160" w:line="259" w:lineRule="auto"/>
        <w:jc w:val="both"/>
        <w:rPr>
          <w:lang w:val="hr-BA"/>
        </w:rPr>
      </w:pPr>
      <w:r w:rsidRPr="00E014CC">
        <w:rPr>
          <w:lang w:val="hr-BA"/>
        </w:rPr>
        <w:t>Vlasti u Bosni i Hercegovini (B</w:t>
      </w:r>
      <w:r w:rsidR="002177AD" w:rsidRPr="00E014CC">
        <w:rPr>
          <w:lang w:val="hr-BA"/>
        </w:rPr>
        <w:t>i</w:t>
      </w:r>
      <w:r w:rsidRPr="00E014CC">
        <w:rPr>
          <w:lang w:val="hr-BA"/>
        </w:rPr>
        <w:t xml:space="preserve">H) dugi niz godina rade na jačanju primarne zdravstvene zaštite. Nadovezujući se na ove napore, 2023. godine </w:t>
      </w:r>
      <w:r w:rsidR="002C5A16" w:rsidRPr="00E014CC">
        <w:rPr>
          <w:lang w:val="hr-BA"/>
        </w:rPr>
        <w:t>pokrenut je projekt</w:t>
      </w:r>
      <w:r w:rsidRPr="00E014CC">
        <w:rPr>
          <w:lang w:val="hr-BA"/>
        </w:rPr>
        <w:t xml:space="preserve"> </w:t>
      </w:r>
      <w:r w:rsidR="00AA2AED" w:rsidRPr="00E014CC">
        <w:rPr>
          <w:lang w:val="hr-BA"/>
        </w:rPr>
        <w:t>uz</w:t>
      </w:r>
      <w:r w:rsidRPr="00E014CC">
        <w:rPr>
          <w:lang w:val="hr-BA"/>
        </w:rPr>
        <w:t xml:space="preserve"> finan</w:t>
      </w:r>
      <w:r w:rsidR="00AA2AED" w:rsidRPr="00E014CC">
        <w:rPr>
          <w:lang w:val="hr-BA"/>
        </w:rPr>
        <w:t>c</w:t>
      </w:r>
      <w:r w:rsidRPr="00E014CC">
        <w:rPr>
          <w:lang w:val="hr-BA"/>
        </w:rPr>
        <w:t>i</w:t>
      </w:r>
      <w:r w:rsidR="00AA2AED" w:rsidRPr="00E014CC">
        <w:rPr>
          <w:lang w:val="hr-BA"/>
        </w:rPr>
        <w:t>jsku podršku</w:t>
      </w:r>
      <w:r w:rsidRPr="00E014CC">
        <w:rPr>
          <w:lang w:val="hr-BA"/>
        </w:rPr>
        <w:t xml:space="preserve"> EU </w:t>
      </w:r>
      <w:r w:rsidR="002C5A16" w:rsidRPr="00E014CC">
        <w:rPr>
          <w:lang w:val="hr-BA"/>
        </w:rPr>
        <w:t xml:space="preserve">- </w:t>
      </w:r>
      <w:r w:rsidRPr="00E014CC">
        <w:rPr>
          <w:i/>
          <w:iCs/>
          <w:lang w:val="hr-BA"/>
        </w:rPr>
        <w:t xml:space="preserve">Podrška EU reformi zdravstvenog sektora u Bosni i Hercegovini – Ostvarivanje potencijala reformi zdravstvenog sistema u Bosni i Hercegovini </w:t>
      </w:r>
      <w:r w:rsidR="002C5A16" w:rsidRPr="00E014CC">
        <w:rPr>
          <w:i/>
          <w:iCs/>
          <w:lang w:val="hr-BA"/>
        </w:rPr>
        <w:t>koji se temelje na</w:t>
      </w:r>
      <w:r w:rsidRPr="00E014CC">
        <w:rPr>
          <w:i/>
          <w:iCs/>
          <w:lang w:val="hr-BA"/>
        </w:rPr>
        <w:t xml:space="preserve"> primarno</w:t>
      </w:r>
      <w:r w:rsidR="002C5A16" w:rsidRPr="00E014CC">
        <w:rPr>
          <w:i/>
          <w:iCs/>
          <w:lang w:val="hr-BA"/>
        </w:rPr>
        <w:t>j</w:t>
      </w:r>
      <w:r w:rsidRPr="00E014CC">
        <w:rPr>
          <w:i/>
          <w:iCs/>
          <w:lang w:val="hr-BA"/>
        </w:rPr>
        <w:t xml:space="preserve"> zdravstveno</w:t>
      </w:r>
      <w:r w:rsidR="002C5A16" w:rsidRPr="00E014CC">
        <w:rPr>
          <w:i/>
          <w:iCs/>
          <w:lang w:val="hr-BA"/>
        </w:rPr>
        <w:t>j</w:t>
      </w:r>
      <w:r w:rsidRPr="00E014CC">
        <w:rPr>
          <w:i/>
          <w:iCs/>
          <w:lang w:val="hr-BA"/>
        </w:rPr>
        <w:t xml:space="preserve"> zaštit</w:t>
      </w:r>
      <w:r w:rsidR="002C5A16" w:rsidRPr="00E014CC">
        <w:rPr>
          <w:i/>
          <w:iCs/>
          <w:lang w:val="hr-BA"/>
        </w:rPr>
        <w:t>i</w:t>
      </w:r>
      <w:r w:rsidRPr="00E014CC">
        <w:rPr>
          <w:lang w:val="hr-BA"/>
        </w:rPr>
        <w:t xml:space="preserve">. Ovaj četvorogodišnji projekt, koji će implementirati </w:t>
      </w:r>
      <w:r w:rsidR="00F02320" w:rsidRPr="00E014CC">
        <w:rPr>
          <w:lang w:val="hr-BA"/>
        </w:rPr>
        <w:t>Svjetska zdravstvena organizacija (</w:t>
      </w:r>
      <w:r w:rsidRPr="00E014CC">
        <w:rPr>
          <w:lang w:val="hr-BA"/>
        </w:rPr>
        <w:t>SZO</w:t>
      </w:r>
      <w:r w:rsidR="00F02320" w:rsidRPr="00E014CC">
        <w:rPr>
          <w:lang w:val="hr-BA"/>
        </w:rPr>
        <w:t>)</w:t>
      </w:r>
      <w:r w:rsidRPr="00E014CC">
        <w:rPr>
          <w:lang w:val="hr-BA"/>
        </w:rPr>
        <w:t xml:space="preserve"> i UNICEF, radi na </w:t>
      </w:r>
      <w:r w:rsidR="00AA2AED" w:rsidRPr="00E014CC">
        <w:rPr>
          <w:lang w:val="hr-BA"/>
        </w:rPr>
        <w:t xml:space="preserve">postizanju </w:t>
      </w:r>
      <w:r w:rsidRPr="00E014CC">
        <w:rPr>
          <w:lang w:val="hr-BA"/>
        </w:rPr>
        <w:t>sl</w:t>
      </w:r>
      <w:r w:rsidR="008F1376" w:rsidRPr="00E014CC">
        <w:rPr>
          <w:lang w:val="hr-BA"/>
        </w:rPr>
        <w:t>j</w:t>
      </w:r>
      <w:r w:rsidRPr="00E014CC">
        <w:rPr>
          <w:lang w:val="hr-BA"/>
        </w:rPr>
        <w:t>edeća četiri glavna rezultata: 1) optimizacija modela pružanja usluga primarne zdravstvene zaštite (PZZ) ka multidisciplinarno</w:t>
      </w:r>
      <w:r w:rsidR="008F1376" w:rsidRPr="00E014CC">
        <w:rPr>
          <w:lang w:val="hr-BA"/>
        </w:rPr>
        <w:t>j</w:t>
      </w:r>
      <w:r w:rsidRPr="00E014CC">
        <w:rPr>
          <w:lang w:val="hr-BA"/>
        </w:rPr>
        <w:t>, integrisano</w:t>
      </w:r>
      <w:r w:rsidR="008F1376" w:rsidRPr="00E014CC">
        <w:rPr>
          <w:lang w:val="hr-BA"/>
        </w:rPr>
        <w:t>j</w:t>
      </w:r>
      <w:r w:rsidRPr="00E014CC">
        <w:rPr>
          <w:lang w:val="hr-BA"/>
        </w:rPr>
        <w:t xml:space="preserve"> PZZ usredsređeno</w:t>
      </w:r>
      <w:r w:rsidR="008F1376" w:rsidRPr="00E014CC">
        <w:rPr>
          <w:lang w:val="hr-BA"/>
        </w:rPr>
        <w:t>j</w:t>
      </w:r>
      <w:r w:rsidRPr="00E014CC">
        <w:rPr>
          <w:lang w:val="hr-BA"/>
        </w:rPr>
        <w:t xml:space="preserve"> na ljude; 2) podrška raspoređivanju i zadržavanju zdravstvene radne snage</w:t>
      </w:r>
      <w:r w:rsidR="009A10FD" w:rsidRPr="00E014CC">
        <w:rPr>
          <w:lang w:val="hr-BA"/>
        </w:rPr>
        <w:t xml:space="preserve"> u</w:t>
      </w:r>
      <w:r w:rsidRPr="00E014CC">
        <w:rPr>
          <w:lang w:val="hr-BA"/>
        </w:rPr>
        <w:t xml:space="preserve"> PZZ; 3) digitalizacija zdravstvenih informacionih sistema i pružanja usluga </w:t>
      </w:r>
      <w:r w:rsidR="009A10FD" w:rsidRPr="00E014CC">
        <w:rPr>
          <w:lang w:val="hr-BA"/>
        </w:rPr>
        <w:t xml:space="preserve">u </w:t>
      </w:r>
      <w:r w:rsidRPr="00E014CC">
        <w:rPr>
          <w:lang w:val="hr-BA"/>
        </w:rPr>
        <w:t xml:space="preserve">PZZ; i 4) kontinuirano praćenje i izvještavanje o </w:t>
      </w:r>
      <w:r w:rsidR="005E7BDA" w:rsidRPr="00E014CC">
        <w:rPr>
          <w:lang w:val="hr-BA"/>
        </w:rPr>
        <w:t>performansi</w:t>
      </w:r>
      <w:r w:rsidR="00D96537" w:rsidRPr="00E014CC">
        <w:rPr>
          <w:lang w:val="hr-BA"/>
        </w:rPr>
        <w:t xml:space="preserve"> (</w:t>
      </w:r>
      <w:r w:rsidR="00BE5AF2" w:rsidRPr="00E014CC">
        <w:rPr>
          <w:i/>
          <w:iCs/>
          <w:lang w:val="hr-BA"/>
        </w:rPr>
        <w:t>engl. performance monitoring and reporting</w:t>
      </w:r>
      <w:r w:rsidR="00BE5AF2" w:rsidRPr="00E014CC">
        <w:rPr>
          <w:lang w:val="hr-BA"/>
        </w:rPr>
        <w:t>)</w:t>
      </w:r>
      <w:r w:rsidRPr="00E014CC">
        <w:rPr>
          <w:lang w:val="hr-BA"/>
        </w:rPr>
        <w:t xml:space="preserve">; posljednja dva će se </w:t>
      </w:r>
      <w:r w:rsidR="00195AD8" w:rsidRPr="00E014CC">
        <w:rPr>
          <w:lang w:val="hr-BA"/>
        </w:rPr>
        <w:t>sprovoditi</w:t>
      </w:r>
      <w:r w:rsidRPr="00E014CC">
        <w:rPr>
          <w:lang w:val="hr-BA"/>
        </w:rPr>
        <w:t xml:space="preserve"> u odabranim geografskim područjima</w:t>
      </w:r>
      <w:r w:rsidR="00195AD8" w:rsidRPr="00E014CC">
        <w:rPr>
          <w:lang w:val="hr-BA"/>
        </w:rPr>
        <w:t>/pilotima</w:t>
      </w:r>
      <w:r w:rsidRPr="00E014CC">
        <w:rPr>
          <w:lang w:val="hr-BA"/>
        </w:rPr>
        <w:t>. Vezano za rezultat 1, jedna od prvih aktivnosti koje treba poduzeti je</w:t>
      </w:r>
      <w:r w:rsidR="00E30B6B" w:rsidRPr="00E014CC">
        <w:rPr>
          <w:lang w:val="hr-BA"/>
        </w:rPr>
        <w:t>st sprovođenje</w:t>
      </w:r>
      <w:r w:rsidRPr="00E014CC">
        <w:rPr>
          <w:lang w:val="hr-BA"/>
        </w:rPr>
        <w:t xml:space="preserve"> situacijske analize postojeće organizacije, pružanja</w:t>
      </w:r>
      <w:r w:rsidR="004033DF" w:rsidRPr="00E014CC">
        <w:rPr>
          <w:lang w:val="hr-BA"/>
        </w:rPr>
        <w:t xml:space="preserve"> usluga</w:t>
      </w:r>
      <w:r w:rsidRPr="00E014CC">
        <w:rPr>
          <w:lang w:val="hr-BA"/>
        </w:rPr>
        <w:t xml:space="preserve"> i pokrivenosti </w:t>
      </w:r>
      <w:r w:rsidR="004033DF" w:rsidRPr="00E014CC">
        <w:rPr>
          <w:lang w:val="hr-BA"/>
        </w:rPr>
        <w:t xml:space="preserve">uslugama PZZ </w:t>
      </w:r>
      <w:r w:rsidRPr="00E014CC">
        <w:rPr>
          <w:lang w:val="hr-BA"/>
        </w:rPr>
        <w:t xml:space="preserve">u BiH, sa preporukama za razvoj politike. Jedan element ove analize je „procjena informacionih sistema zdravstvenog menadžmenta na nivou PZZ u </w:t>
      </w:r>
      <w:r w:rsidR="00DE6DF1" w:rsidRPr="00E014CC">
        <w:rPr>
          <w:lang w:val="hr-BA"/>
        </w:rPr>
        <w:t>E</w:t>
      </w:r>
      <w:r w:rsidRPr="00E014CC">
        <w:rPr>
          <w:lang w:val="hr-BA"/>
        </w:rPr>
        <w:t xml:space="preserve">ntitetima/Distriktu, sa fokusom na nivo digitalizacije (e-zdravstvo, elektronski zdravstveni kartoni) i potencijal za </w:t>
      </w:r>
      <w:r w:rsidR="00DE6DF1" w:rsidRPr="00E014CC">
        <w:rPr>
          <w:lang w:val="hr-BA"/>
        </w:rPr>
        <w:t xml:space="preserve">digitalno </w:t>
      </w:r>
      <w:r w:rsidRPr="00E014CC">
        <w:rPr>
          <w:lang w:val="hr-BA"/>
        </w:rPr>
        <w:t xml:space="preserve">praćenje </w:t>
      </w:r>
      <w:r w:rsidR="005E7BDA" w:rsidRPr="00E014CC">
        <w:rPr>
          <w:lang w:val="hr-BA"/>
        </w:rPr>
        <w:t>performanse</w:t>
      </w:r>
      <w:r w:rsidRPr="00E014CC">
        <w:rPr>
          <w:lang w:val="hr-BA"/>
        </w:rPr>
        <w:t xml:space="preserve"> pruža</w:t>
      </w:r>
      <w:r w:rsidR="00DE6DF1" w:rsidRPr="00E014CC">
        <w:rPr>
          <w:lang w:val="hr-BA"/>
        </w:rPr>
        <w:t>telja</w:t>
      </w:r>
      <w:r w:rsidRPr="00E014CC">
        <w:rPr>
          <w:lang w:val="hr-BA"/>
        </w:rPr>
        <w:t xml:space="preserve"> usluga (</w:t>
      </w:r>
      <w:r w:rsidR="00D13868" w:rsidRPr="00E014CC">
        <w:rPr>
          <w:lang w:val="hr-BA"/>
        </w:rPr>
        <w:t>nadzorne plo</w:t>
      </w:r>
      <w:r w:rsidR="000E6B02" w:rsidRPr="00E014CC">
        <w:rPr>
          <w:lang w:val="hr-BA"/>
        </w:rPr>
        <w:t>če</w:t>
      </w:r>
      <w:r w:rsidRPr="00E014CC">
        <w:rPr>
          <w:lang w:val="hr-BA"/>
        </w:rPr>
        <w:t xml:space="preserve"> sa zdravstvenim informacijama)</w:t>
      </w:r>
      <w:r w:rsidR="000E6B02" w:rsidRPr="00E014CC">
        <w:rPr>
          <w:lang w:val="hr-BA"/>
        </w:rPr>
        <w:t>.</w:t>
      </w:r>
      <w:r w:rsidRPr="00E014CC">
        <w:rPr>
          <w:lang w:val="hr-BA"/>
        </w:rPr>
        <w:t xml:space="preserve">” </w:t>
      </w:r>
    </w:p>
    <w:p w14:paraId="26C3CCAB" w14:textId="77777777" w:rsidR="00EA191D" w:rsidRPr="00E014CC" w:rsidRDefault="00EA191D" w:rsidP="00EA191D">
      <w:pPr>
        <w:spacing w:after="160" w:line="259" w:lineRule="auto"/>
        <w:jc w:val="both"/>
        <w:rPr>
          <w:lang w:val="hr-BA"/>
        </w:rPr>
      </w:pPr>
      <w:r w:rsidRPr="00E014CC">
        <w:rPr>
          <w:lang w:val="hr-BA"/>
        </w:rPr>
        <w:t>U tu svrhu, tim SZO je izvršio procjenu informacionih sistema PZZ u dva entiteta i distrikt</w:t>
      </w:r>
      <w:r w:rsidR="002E17FF" w:rsidRPr="00E014CC">
        <w:rPr>
          <w:lang w:val="hr-BA"/>
        </w:rPr>
        <w:t>u</w:t>
      </w:r>
      <w:r w:rsidRPr="00E014CC">
        <w:rPr>
          <w:lang w:val="hr-BA"/>
        </w:rPr>
        <w:t xml:space="preserve"> BiH, </w:t>
      </w:r>
      <w:r w:rsidR="002E17FF" w:rsidRPr="00E014CC">
        <w:rPr>
          <w:lang w:val="hr-BA"/>
        </w:rPr>
        <w:t xml:space="preserve">od </w:t>
      </w:r>
      <w:r w:rsidRPr="00E014CC">
        <w:rPr>
          <w:lang w:val="hr-BA"/>
        </w:rPr>
        <w:t>koji</w:t>
      </w:r>
      <w:r w:rsidR="002E17FF" w:rsidRPr="00E014CC">
        <w:rPr>
          <w:lang w:val="hr-BA"/>
        </w:rPr>
        <w:t>h</w:t>
      </w:r>
      <w:r w:rsidRPr="00E014CC">
        <w:rPr>
          <w:lang w:val="hr-BA"/>
        </w:rPr>
        <w:t xml:space="preserve"> sv</w:t>
      </w:r>
      <w:r w:rsidR="002E17FF" w:rsidRPr="00E014CC">
        <w:rPr>
          <w:lang w:val="hr-BA"/>
        </w:rPr>
        <w:t>aki</w:t>
      </w:r>
      <w:r w:rsidRPr="00E014CC">
        <w:rPr>
          <w:lang w:val="hr-BA"/>
        </w:rPr>
        <w:t xml:space="preserve"> upravlja svojim zdravstvenim sistem</w:t>
      </w:r>
      <w:r w:rsidR="002E17FF" w:rsidRPr="00E014CC">
        <w:rPr>
          <w:lang w:val="hr-BA"/>
        </w:rPr>
        <w:t>o</w:t>
      </w:r>
      <w:r w:rsidRPr="00E014CC">
        <w:rPr>
          <w:lang w:val="hr-BA"/>
        </w:rPr>
        <w:t>m: Republi</w:t>
      </w:r>
      <w:r w:rsidR="008F1376" w:rsidRPr="00E014CC">
        <w:rPr>
          <w:lang w:val="hr-BA"/>
        </w:rPr>
        <w:t>ka</w:t>
      </w:r>
      <w:r w:rsidRPr="00E014CC">
        <w:rPr>
          <w:lang w:val="hr-BA"/>
        </w:rPr>
        <w:t xml:space="preserve"> Srpsk</w:t>
      </w:r>
      <w:r w:rsidR="008F1376" w:rsidRPr="00E014CC">
        <w:rPr>
          <w:lang w:val="hr-BA"/>
        </w:rPr>
        <w:t>a</w:t>
      </w:r>
      <w:r w:rsidRPr="00E014CC">
        <w:rPr>
          <w:lang w:val="hr-BA"/>
        </w:rPr>
        <w:t xml:space="preserve"> (RS), Federacij</w:t>
      </w:r>
      <w:r w:rsidR="008F1376" w:rsidRPr="00E014CC">
        <w:rPr>
          <w:lang w:val="hr-BA"/>
        </w:rPr>
        <w:t>a</w:t>
      </w:r>
      <w:r w:rsidRPr="00E014CC">
        <w:rPr>
          <w:lang w:val="hr-BA"/>
        </w:rPr>
        <w:t xml:space="preserve"> Bosne i Hercegovine (FB</w:t>
      </w:r>
      <w:r w:rsidR="007E44AC" w:rsidRPr="00E014CC">
        <w:rPr>
          <w:lang w:val="hr-BA"/>
        </w:rPr>
        <w:t>i</w:t>
      </w:r>
      <w:r w:rsidRPr="00E014CC">
        <w:rPr>
          <w:lang w:val="hr-BA"/>
        </w:rPr>
        <w:t>H) i Brčko Distrikt Bosne</w:t>
      </w:r>
      <w:r w:rsidR="008F1376" w:rsidRPr="00E014CC">
        <w:rPr>
          <w:lang w:val="hr-BA"/>
        </w:rPr>
        <w:t xml:space="preserve"> </w:t>
      </w:r>
      <w:r w:rsidRPr="00E014CC">
        <w:rPr>
          <w:lang w:val="hr-BA"/>
        </w:rPr>
        <w:t>i Hercegovine (BD</w:t>
      </w:r>
      <w:r w:rsidR="007E44AC" w:rsidRPr="00E014CC">
        <w:rPr>
          <w:lang w:val="hr-BA"/>
        </w:rPr>
        <w:t xml:space="preserve"> BIH</w:t>
      </w:r>
      <w:r w:rsidRPr="00E014CC">
        <w:rPr>
          <w:lang w:val="hr-BA"/>
        </w:rPr>
        <w:t xml:space="preserve">). Za procjenu je korištena metodologija </w:t>
      </w:r>
      <w:r w:rsidR="007E44AC" w:rsidRPr="00E014CC">
        <w:rPr>
          <w:lang w:val="hr-BA"/>
        </w:rPr>
        <w:t>SZO</w:t>
      </w:r>
      <w:r w:rsidRPr="00E014CC">
        <w:rPr>
          <w:lang w:val="hr-BA"/>
        </w:rPr>
        <w:t>-</w:t>
      </w:r>
      <w:r w:rsidR="00926522" w:rsidRPr="00E014CC">
        <w:rPr>
          <w:lang w:val="hr-BA"/>
        </w:rPr>
        <w:t>in</w:t>
      </w:r>
      <w:r w:rsidRPr="00E014CC">
        <w:rPr>
          <w:lang w:val="hr-BA"/>
        </w:rPr>
        <w:t>og alata podrške za procjenu zdravstvenih informacionih sistema i razvoj i jačanje strategija zdravstvenih informacija.</w:t>
      </w:r>
      <w:r w:rsidR="003A27AB" w:rsidRPr="00E014CC">
        <w:rPr>
          <w:rStyle w:val="FootnoteReference"/>
          <w:lang w:val="hr-BA"/>
        </w:rPr>
        <w:footnoteReference w:id="1"/>
      </w:r>
      <w:r w:rsidRPr="00E014CC">
        <w:rPr>
          <w:lang w:val="hr-BA"/>
        </w:rPr>
        <w:t xml:space="preserve"> </w:t>
      </w:r>
    </w:p>
    <w:p w14:paraId="408F8301" w14:textId="77777777" w:rsidR="00EA191D" w:rsidRPr="00E014CC" w:rsidRDefault="00EA191D" w:rsidP="00EA191D">
      <w:pPr>
        <w:spacing w:after="160" w:line="259" w:lineRule="auto"/>
        <w:jc w:val="both"/>
        <w:rPr>
          <w:lang w:val="hr-BA"/>
        </w:rPr>
      </w:pPr>
      <w:r w:rsidRPr="00E014CC">
        <w:rPr>
          <w:lang w:val="hr-BA"/>
        </w:rPr>
        <w:t>Ovaj alat primjenjuje sveobuhvatnu definiciju zdravstvenog informacionog sistema (</w:t>
      </w:r>
      <w:r w:rsidR="00B95CFA" w:rsidRPr="00E014CC">
        <w:rPr>
          <w:lang w:val="hr-BA"/>
        </w:rPr>
        <w:t>Z</w:t>
      </w:r>
      <w:r w:rsidRPr="00E014CC">
        <w:rPr>
          <w:lang w:val="hr-BA"/>
        </w:rPr>
        <w:t xml:space="preserve">IS) i razmatra resurse, </w:t>
      </w:r>
      <w:r w:rsidR="009F1EAC" w:rsidRPr="00E014CC">
        <w:rPr>
          <w:lang w:val="hr-BA"/>
        </w:rPr>
        <w:t>ključne aktere</w:t>
      </w:r>
      <w:r w:rsidRPr="00E014CC">
        <w:rPr>
          <w:lang w:val="hr-BA"/>
        </w:rPr>
        <w:t xml:space="preserve">, aktivnosti i rezultate koji omogućavaju kreiranje zdravstvene politike zasnovano na dokazima. Glavni tipovi procesa kreiranja politike koji </w:t>
      </w:r>
      <w:r w:rsidR="00F94116" w:rsidRPr="00E014CC">
        <w:rPr>
          <w:lang w:val="hr-BA"/>
        </w:rPr>
        <w:t xml:space="preserve">se </w:t>
      </w:r>
      <w:r w:rsidRPr="00E014CC">
        <w:rPr>
          <w:lang w:val="hr-BA"/>
        </w:rPr>
        <w:t>mogu podrža</w:t>
      </w:r>
      <w:r w:rsidR="00F94116" w:rsidRPr="00E014CC">
        <w:rPr>
          <w:lang w:val="hr-BA"/>
        </w:rPr>
        <w:t>ti</w:t>
      </w:r>
      <w:r w:rsidRPr="00E014CC">
        <w:rPr>
          <w:lang w:val="hr-BA"/>
        </w:rPr>
        <w:t xml:space="preserve"> zdravstvenim informacijama uključuju kontrolu kvaliteta, </w:t>
      </w:r>
      <w:r w:rsidR="003433D8" w:rsidRPr="00E014CC">
        <w:rPr>
          <w:lang w:val="hr-BA"/>
        </w:rPr>
        <w:t>određivanje</w:t>
      </w:r>
      <w:r w:rsidRPr="00E014CC">
        <w:rPr>
          <w:lang w:val="hr-BA"/>
        </w:rPr>
        <w:t xml:space="preserve"> prioriteta, postavljanje ciljeva, evaluaciju politike, raspodjelu resursa i </w:t>
      </w:r>
      <w:r w:rsidR="00150D8A" w:rsidRPr="00E014CC">
        <w:rPr>
          <w:lang w:val="hr-BA"/>
        </w:rPr>
        <w:t xml:space="preserve">zdravstvene </w:t>
      </w:r>
      <w:r w:rsidRPr="00E014CC">
        <w:rPr>
          <w:lang w:val="hr-BA"/>
        </w:rPr>
        <w:t>procjen</w:t>
      </w:r>
      <w:r w:rsidR="00150D8A" w:rsidRPr="00E014CC">
        <w:rPr>
          <w:lang w:val="hr-BA"/>
        </w:rPr>
        <w:t>e</w:t>
      </w:r>
      <w:r w:rsidRPr="00E014CC">
        <w:rPr>
          <w:lang w:val="hr-BA"/>
        </w:rPr>
        <w:t xml:space="preserve">. Iako ova metodologija procjene </w:t>
      </w:r>
      <w:r w:rsidR="00BE7F2D" w:rsidRPr="00E014CC">
        <w:rPr>
          <w:lang w:val="hr-BA"/>
        </w:rPr>
        <w:t>Z</w:t>
      </w:r>
      <w:r w:rsidRPr="00E014CC">
        <w:rPr>
          <w:lang w:val="hr-BA"/>
        </w:rPr>
        <w:t>IS-a razmatra kvalitet i praktičnu upotrebljivost podataka iz elektronskih i digitalnih informacionih sistema, ona ne uključuje tehničke aspekte ovih informacionih sistema na softverskom nivou.</w:t>
      </w:r>
    </w:p>
    <w:p w14:paraId="5CA190C2" w14:textId="77777777" w:rsidR="00EA191D" w:rsidRPr="00E014CC" w:rsidRDefault="00EA191D" w:rsidP="00EA191D">
      <w:pPr>
        <w:spacing w:after="160" w:line="259" w:lineRule="auto"/>
        <w:jc w:val="both"/>
        <w:rPr>
          <w:lang w:val="hr-BA"/>
        </w:rPr>
      </w:pPr>
      <w:r w:rsidRPr="00E014CC">
        <w:rPr>
          <w:lang w:val="hr-BA"/>
        </w:rPr>
        <w:t xml:space="preserve">Urađene su dvije važne adaptacije standardne metodologije kako bi se prilagodile specifičnoj svrsi i kontekstu procjena u BiH: </w:t>
      </w:r>
    </w:p>
    <w:p w14:paraId="3D3B42AF" w14:textId="77777777" w:rsidR="00EA191D" w:rsidRPr="00E014CC" w:rsidRDefault="00EA191D" w:rsidP="00375A87">
      <w:pPr>
        <w:pStyle w:val="ListParagraph"/>
        <w:numPr>
          <w:ilvl w:val="0"/>
          <w:numId w:val="22"/>
        </w:numPr>
        <w:spacing w:after="160" w:line="259" w:lineRule="auto"/>
        <w:jc w:val="both"/>
        <w:rPr>
          <w:lang w:val="hr-BA"/>
        </w:rPr>
      </w:pPr>
      <w:r w:rsidRPr="00E014CC">
        <w:rPr>
          <w:lang w:val="hr-BA"/>
        </w:rPr>
        <w:t xml:space="preserve">Dok alat SZO obuhvata cjelokupni </w:t>
      </w:r>
      <w:r w:rsidR="008F1376" w:rsidRPr="00E014CC">
        <w:rPr>
          <w:lang w:val="hr-BA"/>
        </w:rPr>
        <w:t>Z</w:t>
      </w:r>
      <w:r w:rsidRPr="00E014CC">
        <w:rPr>
          <w:lang w:val="hr-BA"/>
        </w:rPr>
        <w:t>IS, procjene obavljene u RS, FB</w:t>
      </w:r>
      <w:r w:rsidR="0019217E" w:rsidRPr="00E014CC">
        <w:rPr>
          <w:lang w:val="hr-BA"/>
        </w:rPr>
        <w:t>i</w:t>
      </w:r>
      <w:r w:rsidRPr="00E014CC">
        <w:rPr>
          <w:lang w:val="hr-BA"/>
        </w:rPr>
        <w:t xml:space="preserve">H i BD </w:t>
      </w:r>
      <w:r w:rsidR="0019217E" w:rsidRPr="00E014CC">
        <w:rPr>
          <w:lang w:val="hr-BA"/>
        </w:rPr>
        <w:t>B</w:t>
      </w:r>
      <w:r w:rsidR="00774355" w:rsidRPr="00E014CC">
        <w:rPr>
          <w:lang w:val="hr-BA"/>
        </w:rPr>
        <w:t>i</w:t>
      </w:r>
      <w:r w:rsidR="0019217E" w:rsidRPr="00E014CC">
        <w:rPr>
          <w:lang w:val="hr-BA"/>
        </w:rPr>
        <w:t xml:space="preserve">H </w:t>
      </w:r>
      <w:r w:rsidRPr="00E014CC">
        <w:rPr>
          <w:lang w:val="hr-BA"/>
        </w:rPr>
        <w:t xml:space="preserve">fokusirane su na informacioni sistem PZZ, </w:t>
      </w:r>
      <w:r w:rsidR="00774355" w:rsidRPr="00E014CC">
        <w:rPr>
          <w:lang w:val="hr-BA"/>
        </w:rPr>
        <w:t>a</w:t>
      </w:r>
      <w:r w:rsidRPr="00E014CC">
        <w:rPr>
          <w:lang w:val="hr-BA"/>
        </w:rPr>
        <w:t xml:space="preserve"> u skladu sa gore opisan</w:t>
      </w:r>
      <w:r w:rsidR="006B2D16" w:rsidRPr="00E014CC">
        <w:rPr>
          <w:lang w:val="hr-BA"/>
        </w:rPr>
        <w:t>i</w:t>
      </w:r>
      <w:r w:rsidRPr="00E014CC">
        <w:rPr>
          <w:lang w:val="hr-BA"/>
        </w:rPr>
        <w:t xml:space="preserve">m </w:t>
      </w:r>
      <w:r w:rsidR="006B2D16" w:rsidRPr="00E014CC">
        <w:rPr>
          <w:lang w:val="hr-BA"/>
        </w:rPr>
        <w:t>projektom SZO</w:t>
      </w:r>
      <w:r w:rsidR="00F02320" w:rsidRPr="00E014CC">
        <w:rPr>
          <w:lang w:val="hr-BA"/>
        </w:rPr>
        <w:t>/</w:t>
      </w:r>
      <w:r w:rsidRPr="00E014CC">
        <w:rPr>
          <w:lang w:val="hr-BA"/>
        </w:rPr>
        <w:t xml:space="preserve">EU. To znači da su se procjene bavile podacima i informacijama iz i za PZZ, uz razmatranje kako se informacioni sistem PZZ povezuje sa drugim relevantnim elementima šireg </w:t>
      </w:r>
      <w:r w:rsidR="008F1376" w:rsidRPr="00E014CC">
        <w:rPr>
          <w:lang w:val="hr-BA"/>
        </w:rPr>
        <w:t>Z</w:t>
      </w:r>
      <w:r w:rsidRPr="00E014CC">
        <w:rPr>
          <w:lang w:val="hr-BA"/>
        </w:rPr>
        <w:t xml:space="preserve">IS-a. Shodno tome, određeni dijelovi standardne metodologije nisu – ili </w:t>
      </w:r>
      <w:r w:rsidR="0030228F" w:rsidRPr="00E014CC">
        <w:rPr>
          <w:lang w:val="hr-BA"/>
        </w:rPr>
        <w:t xml:space="preserve">su </w:t>
      </w:r>
      <w:r w:rsidRPr="00E014CC">
        <w:rPr>
          <w:lang w:val="hr-BA"/>
        </w:rPr>
        <w:t xml:space="preserve">samo marginalno – uključeni u procjene (npr. popis, vitalna statistika i statistika uzroka smrti, registri bolesti), što zauzvrat implicira da izračunavanje rezultata zrelosti </w:t>
      </w:r>
      <w:r w:rsidR="00575E35" w:rsidRPr="00E014CC">
        <w:rPr>
          <w:lang w:val="hr-BA"/>
        </w:rPr>
        <w:t>Z</w:t>
      </w:r>
      <w:r w:rsidRPr="00E014CC">
        <w:rPr>
          <w:lang w:val="hr-BA"/>
        </w:rPr>
        <w:t>IS</w:t>
      </w:r>
      <w:r w:rsidR="0030228F" w:rsidRPr="00E014CC">
        <w:rPr>
          <w:lang w:val="hr-BA"/>
        </w:rPr>
        <w:t>-a</w:t>
      </w:r>
      <w:r w:rsidRPr="00E014CC">
        <w:rPr>
          <w:lang w:val="hr-BA"/>
        </w:rPr>
        <w:t xml:space="preserve">, kao što se uobičajeno radi pri primjeni standardne metodologije, nije bilo moguće. </w:t>
      </w:r>
    </w:p>
    <w:p w14:paraId="257A161B" w14:textId="77777777" w:rsidR="00EA191D" w:rsidRPr="00E014CC" w:rsidRDefault="00EA191D" w:rsidP="00375A87">
      <w:pPr>
        <w:pStyle w:val="ListParagraph"/>
        <w:numPr>
          <w:ilvl w:val="0"/>
          <w:numId w:val="22"/>
        </w:numPr>
        <w:spacing w:after="160" w:line="259" w:lineRule="auto"/>
        <w:jc w:val="both"/>
        <w:rPr>
          <w:lang w:val="hr-BA"/>
        </w:rPr>
      </w:pPr>
      <w:r w:rsidRPr="00E014CC">
        <w:rPr>
          <w:lang w:val="hr-BA"/>
        </w:rPr>
        <w:t xml:space="preserve">Obično se vodi niz polustrukturiranih intervjua sa </w:t>
      </w:r>
      <w:r w:rsidR="000E6096" w:rsidRPr="00E014CC">
        <w:rPr>
          <w:lang w:val="hr-BA"/>
        </w:rPr>
        <w:t>ključnim akter</w:t>
      </w:r>
      <w:r w:rsidRPr="00E014CC">
        <w:rPr>
          <w:lang w:val="hr-BA"/>
        </w:rPr>
        <w:t xml:space="preserve">ima </w:t>
      </w:r>
      <w:r w:rsidR="00575E35" w:rsidRPr="00E014CC">
        <w:rPr>
          <w:lang w:val="hr-BA"/>
        </w:rPr>
        <w:t>Z</w:t>
      </w:r>
      <w:r w:rsidRPr="00E014CC">
        <w:rPr>
          <w:lang w:val="hr-BA"/>
        </w:rPr>
        <w:t xml:space="preserve">IS-a, nakon čega se posjeta zemlji završava sastankom više </w:t>
      </w:r>
      <w:r w:rsidR="000E6096" w:rsidRPr="00E014CC">
        <w:rPr>
          <w:lang w:val="hr-BA"/>
        </w:rPr>
        <w:t>ključnih aktera</w:t>
      </w:r>
      <w:r w:rsidRPr="00E014CC">
        <w:rPr>
          <w:lang w:val="hr-BA"/>
        </w:rPr>
        <w:t xml:space="preserve"> kako bi se zajednički razmotrili preliminarni nalazi. Slijedeći </w:t>
      </w:r>
      <w:r w:rsidR="00793EF3" w:rsidRPr="00E014CC">
        <w:rPr>
          <w:lang w:val="hr-BA"/>
        </w:rPr>
        <w:t>preporuku</w:t>
      </w:r>
      <w:r w:rsidRPr="00E014CC">
        <w:rPr>
          <w:lang w:val="hr-BA"/>
        </w:rPr>
        <w:t xml:space="preserve"> </w:t>
      </w:r>
      <w:r w:rsidR="00793EF3" w:rsidRPr="00E014CC">
        <w:rPr>
          <w:lang w:val="hr-BA"/>
        </w:rPr>
        <w:t>SZO</w:t>
      </w:r>
      <w:r w:rsidRPr="00E014CC">
        <w:rPr>
          <w:lang w:val="hr-BA"/>
        </w:rPr>
        <w:t xml:space="preserve"> ureda u BiH, u ovom slučaju procjene su počele </w:t>
      </w:r>
      <w:r w:rsidRPr="00E014CC">
        <w:rPr>
          <w:lang w:val="hr-BA"/>
        </w:rPr>
        <w:lastRenderedPageBreak/>
        <w:t xml:space="preserve">sa 1,5-dnevnim zajedničkim radionicama u kojima su učestvovali svi </w:t>
      </w:r>
      <w:r w:rsidR="00793EF3" w:rsidRPr="00E014CC">
        <w:rPr>
          <w:lang w:val="hr-BA"/>
        </w:rPr>
        <w:t>ključni</w:t>
      </w:r>
      <w:r w:rsidRPr="00E014CC">
        <w:rPr>
          <w:lang w:val="hr-BA"/>
        </w:rPr>
        <w:t xml:space="preserve"> akteri informacion</w:t>
      </w:r>
      <w:r w:rsidR="00793EF3" w:rsidRPr="00E014CC">
        <w:rPr>
          <w:lang w:val="hr-BA"/>
        </w:rPr>
        <w:t>ih</w:t>
      </w:r>
      <w:r w:rsidRPr="00E014CC">
        <w:rPr>
          <w:lang w:val="hr-BA"/>
        </w:rPr>
        <w:t xml:space="preserve"> sistema PZZ, nakon čega su uslijedile nek</w:t>
      </w:r>
      <w:r w:rsidR="00793EF3" w:rsidRPr="00E014CC">
        <w:rPr>
          <w:lang w:val="hr-BA"/>
        </w:rPr>
        <w:t>olik</w:t>
      </w:r>
      <w:r w:rsidRPr="00E014CC">
        <w:rPr>
          <w:lang w:val="hr-BA"/>
        </w:rPr>
        <w:t xml:space="preserve">e validacijske posjete odabranim akterima. Prednost ovakvog pristupa je u tome što </w:t>
      </w:r>
      <w:r w:rsidR="00793EF3" w:rsidRPr="00E014CC">
        <w:rPr>
          <w:lang w:val="hr-BA"/>
        </w:rPr>
        <w:t>ključni akteri</w:t>
      </w:r>
      <w:r w:rsidRPr="00E014CC">
        <w:rPr>
          <w:lang w:val="hr-BA"/>
        </w:rPr>
        <w:t xml:space="preserve"> koj</w:t>
      </w:r>
      <w:r w:rsidR="00793EF3" w:rsidRPr="00E014CC">
        <w:rPr>
          <w:lang w:val="hr-BA"/>
        </w:rPr>
        <w:t>i</w:t>
      </w:r>
      <w:r w:rsidRPr="00E014CC">
        <w:rPr>
          <w:lang w:val="hr-BA"/>
        </w:rPr>
        <w:t xml:space="preserve"> se možda ranije nisu srel</w:t>
      </w:r>
      <w:r w:rsidR="00793EF3" w:rsidRPr="00E014CC">
        <w:rPr>
          <w:lang w:val="hr-BA"/>
        </w:rPr>
        <w:t>i</w:t>
      </w:r>
      <w:r w:rsidRPr="00E014CC">
        <w:rPr>
          <w:lang w:val="hr-BA"/>
        </w:rPr>
        <w:t xml:space="preserve"> imaju priliku da se upoznaju, a korisna razm</w:t>
      </w:r>
      <w:r w:rsidR="00793EF3" w:rsidRPr="00E014CC">
        <w:rPr>
          <w:lang w:val="hr-BA"/>
        </w:rPr>
        <w:t>j</w:t>
      </w:r>
      <w:r w:rsidRPr="00E014CC">
        <w:rPr>
          <w:lang w:val="hr-BA"/>
        </w:rPr>
        <w:t xml:space="preserve">ena informacija između </w:t>
      </w:r>
      <w:r w:rsidR="00793EF3" w:rsidRPr="00E014CC">
        <w:rPr>
          <w:lang w:val="hr-BA"/>
        </w:rPr>
        <w:t>ključni</w:t>
      </w:r>
      <w:r w:rsidR="00777FF0" w:rsidRPr="00E014CC">
        <w:rPr>
          <w:lang w:val="hr-BA"/>
        </w:rPr>
        <w:t>h aktera</w:t>
      </w:r>
      <w:r w:rsidRPr="00E014CC">
        <w:rPr>
          <w:lang w:val="hr-BA"/>
        </w:rPr>
        <w:t xml:space="preserve"> može poč</w:t>
      </w:r>
      <w:r w:rsidR="00777FF0" w:rsidRPr="00E014CC">
        <w:rPr>
          <w:lang w:val="hr-BA"/>
        </w:rPr>
        <w:t>eti</w:t>
      </w:r>
      <w:r w:rsidRPr="00E014CC">
        <w:rPr>
          <w:lang w:val="hr-BA"/>
        </w:rPr>
        <w:t xml:space="preserve"> već tokom proc</w:t>
      </w:r>
      <w:r w:rsidR="00575E35" w:rsidRPr="00E014CC">
        <w:rPr>
          <w:lang w:val="hr-BA"/>
        </w:rPr>
        <w:t>j</w:t>
      </w:r>
      <w:r w:rsidRPr="00E014CC">
        <w:rPr>
          <w:lang w:val="hr-BA"/>
        </w:rPr>
        <w:t xml:space="preserve">ene. Nedostatak je, međutim, što se </w:t>
      </w:r>
      <w:r w:rsidR="00777FF0" w:rsidRPr="00E014CC">
        <w:rPr>
          <w:lang w:val="hr-BA"/>
        </w:rPr>
        <w:t xml:space="preserve">tako </w:t>
      </w:r>
      <w:r w:rsidRPr="00E014CC">
        <w:rPr>
          <w:lang w:val="hr-BA"/>
        </w:rPr>
        <w:t xml:space="preserve">mogu prikupiti </w:t>
      </w:r>
      <w:r w:rsidR="00C979FA" w:rsidRPr="00E014CC">
        <w:rPr>
          <w:lang w:val="hr-BA"/>
        </w:rPr>
        <w:t xml:space="preserve">manje detaljne informacije </w:t>
      </w:r>
      <w:r w:rsidRPr="00E014CC">
        <w:rPr>
          <w:lang w:val="hr-BA"/>
        </w:rPr>
        <w:t xml:space="preserve">nego </w:t>
      </w:r>
      <w:r w:rsidR="00777FF0" w:rsidRPr="00E014CC">
        <w:rPr>
          <w:lang w:val="hr-BA"/>
        </w:rPr>
        <w:t xml:space="preserve">prilikom </w:t>
      </w:r>
      <w:r w:rsidR="00C979FA" w:rsidRPr="00E014CC">
        <w:rPr>
          <w:lang w:val="hr-BA"/>
        </w:rPr>
        <w:t xml:space="preserve">individualnih </w:t>
      </w:r>
      <w:r w:rsidRPr="00E014CC">
        <w:rPr>
          <w:lang w:val="hr-BA"/>
        </w:rPr>
        <w:t>intervju</w:t>
      </w:r>
      <w:r w:rsidR="00C979FA" w:rsidRPr="00E014CC">
        <w:rPr>
          <w:lang w:val="hr-BA"/>
        </w:rPr>
        <w:t>a</w:t>
      </w:r>
      <w:r w:rsidRPr="00E014CC">
        <w:rPr>
          <w:lang w:val="hr-BA"/>
        </w:rPr>
        <w:t>.</w:t>
      </w:r>
    </w:p>
    <w:p w14:paraId="57AEDE2D" w14:textId="77777777" w:rsidR="00EA191D" w:rsidRPr="00E014CC" w:rsidRDefault="00EA191D" w:rsidP="00EA191D">
      <w:pPr>
        <w:spacing w:after="160" w:line="259" w:lineRule="auto"/>
        <w:jc w:val="both"/>
        <w:rPr>
          <w:lang w:val="hr-BA"/>
        </w:rPr>
      </w:pPr>
      <w:r w:rsidRPr="00E014CC">
        <w:rPr>
          <w:lang w:val="hr-BA"/>
        </w:rPr>
        <w:t xml:space="preserve">Sposobnost tima SZO da prikupi detaljne informacije </w:t>
      </w:r>
      <w:r w:rsidR="000D73ED">
        <w:rPr>
          <w:lang w:val="hr-BA"/>
        </w:rPr>
        <w:t xml:space="preserve">je </w:t>
      </w:r>
      <w:r w:rsidRPr="00E014CC">
        <w:rPr>
          <w:lang w:val="hr-BA"/>
        </w:rPr>
        <w:t xml:space="preserve">dodatno </w:t>
      </w:r>
      <w:r w:rsidR="000D73ED">
        <w:rPr>
          <w:lang w:val="hr-BA"/>
        </w:rPr>
        <w:t xml:space="preserve">osporena </w:t>
      </w:r>
      <w:r w:rsidRPr="00E014CC">
        <w:rPr>
          <w:lang w:val="hr-BA"/>
        </w:rPr>
        <w:t xml:space="preserve">činjenicom da su </w:t>
      </w:r>
      <w:r w:rsidR="00F57CDC" w:rsidRPr="00E014CC">
        <w:rPr>
          <w:lang w:val="hr-BA"/>
        </w:rPr>
        <w:t xml:space="preserve">se </w:t>
      </w:r>
      <w:r w:rsidRPr="00E014CC">
        <w:rPr>
          <w:lang w:val="hr-BA"/>
        </w:rPr>
        <w:t xml:space="preserve">tri </w:t>
      </w:r>
      <w:r w:rsidR="00F57CDC" w:rsidRPr="00E014CC">
        <w:rPr>
          <w:lang w:val="hr-BA"/>
        </w:rPr>
        <w:t xml:space="preserve">odvojena </w:t>
      </w:r>
      <w:r w:rsidRPr="00E014CC">
        <w:rPr>
          <w:lang w:val="hr-BA"/>
        </w:rPr>
        <w:t>sistema morala procijen</w:t>
      </w:r>
      <w:r w:rsidR="00F57CDC" w:rsidRPr="00E014CC">
        <w:rPr>
          <w:lang w:val="hr-BA"/>
        </w:rPr>
        <w:t xml:space="preserve">iti tokom </w:t>
      </w:r>
      <w:r w:rsidRPr="00E014CC">
        <w:rPr>
          <w:lang w:val="hr-BA"/>
        </w:rPr>
        <w:t>jedn</w:t>
      </w:r>
      <w:r w:rsidR="00F57CDC" w:rsidRPr="00E014CC">
        <w:rPr>
          <w:lang w:val="hr-BA"/>
        </w:rPr>
        <w:t>e</w:t>
      </w:r>
      <w:r w:rsidRPr="00E014CC">
        <w:rPr>
          <w:lang w:val="hr-BA"/>
        </w:rPr>
        <w:t xml:space="preserve"> </w:t>
      </w:r>
      <w:r w:rsidR="00F57CDC" w:rsidRPr="00E014CC">
        <w:rPr>
          <w:lang w:val="hr-BA"/>
        </w:rPr>
        <w:t xml:space="preserve">radne </w:t>
      </w:r>
      <w:r w:rsidRPr="00E014CC">
        <w:rPr>
          <w:lang w:val="hr-BA"/>
        </w:rPr>
        <w:t>sedmic</w:t>
      </w:r>
      <w:r w:rsidR="00F57CDC" w:rsidRPr="00E014CC">
        <w:rPr>
          <w:lang w:val="hr-BA"/>
        </w:rPr>
        <w:t>e</w:t>
      </w:r>
      <w:r w:rsidRPr="00E014CC">
        <w:rPr>
          <w:lang w:val="hr-BA"/>
        </w:rPr>
        <w:t xml:space="preserve">, dok se obično jedan sistem evaluira u ovom vremenskom periodu, te specifičnom situacijom u FBiH, gdje </w:t>
      </w:r>
      <w:r w:rsidR="000D2DB5" w:rsidRPr="00E014CC">
        <w:rPr>
          <w:lang w:val="hr-BA"/>
        </w:rPr>
        <w:t xml:space="preserve">se uz federalni nivo </w:t>
      </w:r>
      <w:r w:rsidR="002F0A25" w:rsidRPr="00E014CC">
        <w:rPr>
          <w:lang w:val="hr-BA"/>
        </w:rPr>
        <w:t xml:space="preserve">trebala razmotriti </w:t>
      </w:r>
      <w:r w:rsidRPr="00E014CC">
        <w:rPr>
          <w:lang w:val="hr-BA"/>
        </w:rPr>
        <w:t xml:space="preserve">situacija </w:t>
      </w:r>
      <w:r w:rsidR="00575E35" w:rsidRPr="00E014CC">
        <w:rPr>
          <w:lang w:val="hr-BA"/>
        </w:rPr>
        <w:t>u</w:t>
      </w:r>
      <w:r w:rsidRPr="00E014CC">
        <w:rPr>
          <w:lang w:val="hr-BA"/>
        </w:rPr>
        <w:t xml:space="preserve"> 10 kantona da bi se </w:t>
      </w:r>
      <w:r w:rsidR="007607E5" w:rsidRPr="00E014CC">
        <w:rPr>
          <w:lang w:val="hr-BA"/>
        </w:rPr>
        <w:t>postiglo</w:t>
      </w:r>
      <w:r w:rsidRPr="00E014CC">
        <w:rPr>
          <w:lang w:val="hr-BA"/>
        </w:rPr>
        <w:t xml:space="preserve"> dobro razumijevanje </w:t>
      </w:r>
      <w:r w:rsidR="007607E5" w:rsidRPr="00E014CC">
        <w:rPr>
          <w:lang w:val="hr-BA"/>
        </w:rPr>
        <w:t>stanja</w:t>
      </w:r>
      <w:r w:rsidRPr="00E014CC">
        <w:rPr>
          <w:lang w:val="hr-BA"/>
        </w:rPr>
        <w:t xml:space="preserve"> informacionog sistema PZZ. Ipak, uz pomoć svih </w:t>
      </w:r>
      <w:r w:rsidR="007607E5" w:rsidRPr="00E014CC">
        <w:rPr>
          <w:lang w:val="hr-BA"/>
        </w:rPr>
        <w:t>ključnih aktera</w:t>
      </w:r>
      <w:r w:rsidRPr="00E014CC">
        <w:rPr>
          <w:lang w:val="hr-BA"/>
        </w:rPr>
        <w:t xml:space="preserve"> koji su učestvovali u radionicama i koji su </w:t>
      </w:r>
      <w:r w:rsidR="00CA52F8" w:rsidRPr="00E014CC">
        <w:rPr>
          <w:lang w:val="hr-BA"/>
        </w:rPr>
        <w:t>ugostili</w:t>
      </w:r>
      <w:r w:rsidRPr="00E014CC">
        <w:rPr>
          <w:lang w:val="hr-BA"/>
        </w:rPr>
        <w:t xml:space="preserve"> tim SZO </w:t>
      </w:r>
      <w:r w:rsidR="00CA52F8" w:rsidRPr="00E014CC">
        <w:rPr>
          <w:lang w:val="hr-BA"/>
        </w:rPr>
        <w:t>prilikom</w:t>
      </w:r>
      <w:r w:rsidRPr="00E014CC">
        <w:rPr>
          <w:lang w:val="hr-BA"/>
        </w:rPr>
        <w:t xml:space="preserve"> validacijskih sastanaka, mogla se prikupiti značajna količina vrijednih informacija, što je rezultiralo nalazima opisanim u ovom izvještaju. </w:t>
      </w:r>
    </w:p>
    <w:p w14:paraId="6A8E526A" w14:textId="77777777" w:rsidR="00EA191D" w:rsidRPr="00E014CC" w:rsidRDefault="00EA191D" w:rsidP="00EA191D">
      <w:pPr>
        <w:spacing w:after="160" w:line="259" w:lineRule="auto"/>
        <w:jc w:val="both"/>
        <w:rPr>
          <w:lang w:val="hr-BA"/>
        </w:rPr>
      </w:pPr>
      <w:r w:rsidRPr="00E014CC">
        <w:rPr>
          <w:lang w:val="hr-BA"/>
        </w:rPr>
        <w:t>Rezultati ovih osnovnih procjena mogu podržati vlasti u FB</w:t>
      </w:r>
      <w:r w:rsidR="00793531" w:rsidRPr="00E014CC">
        <w:rPr>
          <w:lang w:val="hr-BA"/>
        </w:rPr>
        <w:t>i</w:t>
      </w:r>
      <w:r w:rsidRPr="00E014CC">
        <w:rPr>
          <w:lang w:val="hr-BA"/>
        </w:rPr>
        <w:t>H, RS i BD</w:t>
      </w:r>
      <w:r w:rsidR="00793531" w:rsidRPr="00E014CC">
        <w:rPr>
          <w:lang w:val="hr-BA"/>
        </w:rPr>
        <w:t xml:space="preserve"> BIH</w:t>
      </w:r>
      <w:r w:rsidRPr="00E014CC">
        <w:rPr>
          <w:lang w:val="hr-BA"/>
        </w:rPr>
        <w:t xml:space="preserve"> u </w:t>
      </w:r>
      <w:r w:rsidR="00793531" w:rsidRPr="00E014CC">
        <w:rPr>
          <w:lang w:val="hr-BA"/>
        </w:rPr>
        <w:t>određivanju</w:t>
      </w:r>
      <w:r w:rsidRPr="00E014CC">
        <w:rPr>
          <w:lang w:val="hr-BA"/>
        </w:rPr>
        <w:t xml:space="preserve"> prioriteta za poboljšanje njihovih informacionih sistema </w:t>
      </w:r>
      <w:r w:rsidR="00793531" w:rsidRPr="00E014CC">
        <w:rPr>
          <w:lang w:val="hr-BA"/>
        </w:rPr>
        <w:t xml:space="preserve">u </w:t>
      </w:r>
      <w:r w:rsidRPr="00E014CC">
        <w:rPr>
          <w:lang w:val="hr-BA"/>
        </w:rPr>
        <w:t>PZZ, u kontekstu gore opisan</w:t>
      </w:r>
      <w:r w:rsidR="00793531" w:rsidRPr="00E014CC">
        <w:rPr>
          <w:lang w:val="hr-BA"/>
        </w:rPr>
        <w:t>og projekta SZO</w:t>
      </w:r>
      <w:r w:rsidR="00F06197" w:rsidRPr="00E014CC">
        <w:rPr>
          <w:lang w:val="hr-BA"/>
        </w:rPr>
        <w:t>/</w:t>
      </w:r>
      <w:r w:rsidRPr="00E014CC">
        <w:rPr>
          <w:lang w:val="hr-BA"/>
        </w:rPr>
        <w:t>EU. Stoga procjene treba posmatrati kao korak u strukturiranom, kontinuiranom</w:t>
      </w:r>
      <w:r w:rsidR="000D73ED">
        <w:rPr>
          <w:lang w:val="hr-BA"/>
        </w:rPr>
        <w:t xml:space="preserve">, i na dokaze baziranom </w:t>
      </w:r>
      <w:r w:rsidRPr="00E014CC">
        <w:rPr>
          <w:lang w:val="hr-BA"/>
        </w:rPr>
        <w:t xml:space="preserve"> procesu poboljšanja </w:t>
      </w:r>
      <w:r w:rsidR="00575E35" w:rsidRPr="00E014CC">
        <w:rPr>
          <w:lang w:val="hr-BA"/>
        </w:rPr>
        <w:t>Z</w:t>
      </w:r>
      <w:r w:rsidRPr="00E014CC">
        <w:rPr>
          <w:lang w:val="hr-BA"/>
        </w:rPr>
        <w:t xml:space="preserve">IS-a </w:t>
      </w:r>
      <w:r w:rsidR="00F06197" w:rsidRPr="00E014CC">
        <w:rPr>
          <w:lang w:val="hr-BA"/>
        </w:rPr>
        <w:t xml:space="preserve">u oba entiteta </w:t>
      </w:r>
      <w:r w:rsidR="00CB6F4D" w:rsidRPr="00E014CC">
        <w:rPr>
          <w:lang w:val="hr-BA"/>
        </w:rPr>
        <w:t xml:space="preserve">i </w:t>
      </w:r>
      <w:r w:rsidR="00F06197" w:rsidRPr="00E014CC">
        <w:rPr>
          <w:lang w:val="hr-BA"/>
        </w:rPr>
        <w:t>distriktu</w:t>
      </w:r>
      <w:r w:rsidR="00131758" w:rsidRPr="00E014CC">
        <w:rPr>
          <w:lang w:val="hr-BA"/>
        </w:rPr>
        <w:t xml:space="preserve"> BiH</w:t>
      </w:r>
      <w:r w:rsidRPr="00E014CC">
        <w:rPr>
          <w:lang w:val="hr-BA"/>
        </w:rPr>
        <w:t>.</w:t>
      </w:r>
    </w:p>
    <w:p w14:paraId="70FCA630" w14:textId="77777777" w:rsidR="00CB6F4D" w:rsidRPr="00E014CC" w:rsidRDefault="00CB6F4D" w:rsidP="00EA191D">
      <w:pPr>
        <w:spacing w:after="160" w:line="259" w:lineRule="auto"/>
        <w:jc w:val="both"/>
        <w:rPr>
          <w:b/>
          <w:bCs/>
          <w:color w:val="4472C4"/>
          <w:sz w:val="12"/>
          <w:szCs w:val="12"/>
          <w:lang w:val="hr-BA"/>
        </w:rPr>
      </w:pPr>
      <w:bookmarkStart w:id="8" w:name="_Hlk149908613"/>
    </w:p>
    <w:p w14:paraId="27807F0B" w14:textId="77777777" w:rsidR="00EA191D" w:rsidRPr="00E014CC" w:rsidRDefault="00EA191D" w:rsidP="00A336BF">
      <w:pPr>
        <w:pStyle w:val="Heading1"/>
        <w:rPr>
          <w:lang w:val="hr-BA"/>
        </w:rPr>
      </w:pPr>
      <w:bookmarkStart w:id="9" w:name="_Toc152244210"/>
      <w:r w:rsidRPr="00E014CC">
        <w:rPr>
          <w:lang w:val="hr-BA"/>
        </w:rPr>
        <w:t xml:space="preserve">Program rada i </w:t>
      </w:r>
      <w:r w:rsidR="00131758" w:rsidRPr="00E014CC">
        <w:rPr>
          <w:lang w:val="hr-BA"/>
        </w:rPr>
        <w:t>ključni akteri</w:t>
      </w:r>
      <w:bookmarkEnd w:id="9"/>
    </w:p>
    <w:bookmarkEnd w:id="8"/>
    <w:p w14:paraId="0796895D" w14:textId="77777777" w:rsidR="00EA191D" w:rsidRPr="00E014CC" w:rsidRDefault="00EA191D" w:rsidP="00EA191D">
      <w:pPr>
        <w:spacing w:after="160" w:line="259" w:lineRule="auto"/>
        <w:jc w:val="both"/>
        <w:rPr>
          <w:lang w:val="hr-BA"/>
        </w:rPr>
      </w:pPr>
      <w:r w:rsidRPr="00E014CC">
        <w:rPr>
          <w:lang w:val="hr-BA"/>
        </w:rPr>
        <w:t xml:space="preserve">Uz podršku SZO </w:t>
      </w:r>
      <w:r w:rsidR="00131758" w:rsidRPr="00E014CC">
        <w:rPr>
          <w:lang w:val="hr-BA"/>
        </w:rPr>
        <w:t xml:space="preserve">ureda </w:t>
      </w:r>
      <w:r w:rsidRPr="00E014CC">
        <w:rPr>
          <w:lang w:val="hr-BA"/>
        </w:rPr>
        <w:t>u BiH, izvršena je</w:t>
      </w:r>
      <w:r w:rsidR="00195163" w:rsidRPr="00E014CC">
        <w:rPr>
          <w:lang w:val="hr-BA"/>
        </w:rPr>
        <w:t xml:space="preserve"> anali</w:t>
      </w:r>
      <w:r w:rsidR="007127FA" w:rsidRPr="00E014CC">
        <w:rPr>
          <w:lang w:val="hr-BA"/>
        </w:rPr>
        <w:t>za</w:t>
      </w:r>
      <w:r w:rsidRPr="00E014CC">
        <w:rPr>
          <w:lang w:val="hr-BA"/>
        </w:rPr>
        <w:t xml:space="preserve"> raspoložive dokumentacije za pripremu posjete. </w:t>
      </w:r>
      <w:r w:rsidR="0057330B" w:rsidRPr="00E014CC">
        <w:rPr>
          <w:lang w:val="hr-BA"/>
        </w:rPr>
        <w:t>Ona</w:t>
      </w:r>
      <w:r w:rsidRPr="00E014CC">
        <w:rPr>
          <w:lang w:val="hr-BA"/>
        </w:rPr>
        <w:t xml:space="preserve"> je </w:t>
      </w:r>
      <w:r w:rsidR="0057330B" w:rsidRPr="00E014CC">
        <w:rPr>
          <w:lang w:val="hr-BA"/>
        </w:rPr>
        <w:t>obuhvatila</w:t>
      </w:r>
      <w:r w:rsidRPr="00E014CC">
        <w:rPr>
          <w:lang w:val="hr-BA"/>
        </w:rPr>
        <w:t xml:space="preserve"> op</w:t>
      </w:r>
      <w:r w:rsidR="007127FA" w:rsidRPr="00E014CC">
        <w:rPr>
          <w:lang w:val="hr-BA"/>
        </w:rPr>
        <w:t>će</w:t>
      </w:r>
      <w:r w:rsidRPr="00E014CC">
        <w:rPr>
          <w:lang w:val="hr-BA"/>
        </w:rPr>
        <w:t xml:space="preserve"> osnovne informacije o zemlji, kao i opise politika i strategija relevantnih za informacione sisteme PZZ u FBiH, RS i BD</w:t>
      </w:r>
      <w:r w:rsidR="0057330B" w:rsidRPr="00E014CC">
        <w:rPr>
          <w:lang w:val="hr-BA"/>
        </w:rPr>
        <w:t xml:space="preserve"> BiH</w:t>
      </w:r>
      <w:r w:rsidRPr="00E014CC">
        <w:rPr>
          <w:lang w:val="hr-BA"/>
        </w:rPr>
        <w:t xml:space="preserve">, </w:t>
      </w:r>
      <w:r w:rsidR="0057330B" w:rsidRPr="00E014CC">
        <w:rPr>
          <w:lang w:val="hr-BA"/>
        </w:rPr>
        <w:t>ključn</w:t>
      </w:r>
      <w:r w:rsidR="00134D05" w:rsidRPr="00E014CC">
        <w:rPr>
          <w:lang w:val="hr-BA"/>
        </w:rPr>
        <w:t xml:space="preserve">e </w:t>
      </w:r>
      <w:r w:rsidRPr="00E014CC">
        <w:rPr>
          <w:lang w:val="hr-BA"/>
        </w:rPr>
        <w:t>akter</w:t>
      </w:r>
      <w:r w:rsidR="00134D05" w:rsidRPr="00E014CC">
        <w:rPr>
          <w:lang w:val="hr-BA"/>
        </w:rPr>
        <w:t>e</w:t>
      </w:r>
      <w:r w:rsidRPr="00E014CC">
        <w:rPr>
          <w:lang w:val="hr-BA"/>
        </w:rPr>
        <w:t xml:space="preserve"> informacionog sistema PZZ i njihov</w:t>
      </w:r>
      <w:r w:rsidR="00134D05" w:rsidRPr="00E014CC">
        <w:rPr>
          <w:lang w:val="hr-BA"/>
        </w:rPr>
        <w:t>e</w:t>
      </w:r>
      <w:r w:rsidRPr="00E014CC">
        <w:rPr>
          <w:lang w:val="hr-BA"/>
        </w:rPr>
        <w:t xml:space="preserve"> ulog</w:t>
      </w:r>
      <w:r w:rsidR="00134D05" w:rsidRPr="00E014CC">
        <w:rPr>
          <w:lang w:val="hr-BA"/>
        </w:rPr>
        <w:t>e</w:t>
      </w:r>
      <w:r w:rsidRPr="00E014CC">
        <w:rPr>
          <w:lang w:val="hr-BA"/>
        </w:rPr>
        <w:t xml:space="preserve">, te pregled onoga što </w:t>
      </w:r>
      <w:r w:rsidR="00EB52A1" w:rsidRPr="00E014CC">
        <w:rPr>
          <w:lang w:val="hr-BA"/>
        </w:rPr>
        <w:t>je</w:t>
      </w:r>
      <w:r w:rsidRPr="00E014CC">
        <w:rPr>
          <w:lang w:val="hr-BA"/>
        </w:rPr>
        <w:t xml:space="preserve"> već </w:t>
      </w:r>
      <w:r w:rsidR="00EB52A1" w:rsidRPr="00E014CC">
        <w:rPr>
          <w:lang w:val="hr-BA"/>
        </w:rPr>
        <w:t>poznato</w:t>
      </w:r>
      <w:r w:rsidRPr="00E014CC">
        <w:rPr>
          <w:lang w:val="hr-BA"/>
        </w:rPr>
        <w:t xml:space="preserve"> o funkcioni</w:t>
      </w:r>
      <w:r w:rsidR="0057330B" w:rsidRPr="00E014CC">
        <w:rPr>
          <w:lang w:val="hr-BA"/>
        </w:rPr>
        <w:t>ranju</w:t>
      </w:r>
      <w:r w:rsidRPr="00E014CC">
        <w:rPr>
          <w:lang w:val="hr-BA"/>
        </w:rPr>
        <w:t xml:space="preserve"> informacionih sistema PZZ na osnovu prethodnih proc</w:t>
      </w:r>
      <w:r w:rsidR="001124EE" w:rsidRPr="00E014CC">
        <w:rPr>
          <w:lang w:val="hr-BA"/>
        </w:rPr>
        <w:t>j</w:t>
      </w:r>
      <w:r w:rsidRPr="00E014CC">
        <w:rPr>
          <w:lang w:val="hr-BA"/>
        </w:rPr>
        <w:t>ena (vidi Aneks 1).</w:t>
      </w:r>
    </w:p>
    <w:p w14:paraId="35206963" w14:textId="77777777" w:rsidR="00EA191D" w:rsidRPr="00E014CC" w:rsidRDefault="00EA191D" w:rsidP="00EA191D">
      <w:pPr>
        <w:spacing w:after="160" w:line="259" w:lineRule="auto"/>
        <w:jc w:val="both"/>
        <w:rPr>
          <w:lang w:val="hr-BA"/>
        </w:rPr>
      </w:pPr>
      <w:r w:rsidRPr="00E014CC">
        <w:rPr>
          <w:lang w:val="hr-BA"/>
        </w:rPr>
        <w:t>Nakon toga, uslijedila je petodnevna posjeta zemlji. Tokom posjete</w:t>
      </w:r>
      <w:r w:rsidR="00FB489D" w:rsidRPr="00E014CC">
        <w:rPr>
          <w:lang w:val="hr-BA"/>
        </w:rPr>
        <w:t>,</w:t>
      </w:r>
      <w:r w:rsidRPr="00E014CC">
        <w:rPr>
          <w:lang w:val="hr-BA"/>
        </w:rPr>
        <w:t xml:space="preserve"> u Banja Luci su obavljene prve procjene informacionih sistema PZZ u RS i BD</w:t>
      </w:r>
      <w:r w:rsidR="00FB489D" w:rsidRPr="00E014CC">
        <w:rPr>
          <w:lang w:val="hr-BA"/>
        </w:rPr>
        <w:t xml:space="preserve"> BiH</w:t>
      </w:r>
      <w:r w:rsidRPr="00E014CC">
        <w:rPr>
          <w:lang w:val="hr-BA"/>
        </w:rPr>
        <w:t xml:space="preserve">. U ponedjeljak (cijeli dan) i utorak ujutro održana je radionica sa </w:t>
      </w:r>
      <w:r w:rsidR="00635918">
        <w:rPr>
          <w:lang w:val="hr-BA"/>
        </w:rPr>
        <w:t>ključnim</w:t>
      </w:r>
      <w:r w:rsidR="00635918" w:rsidRPr="00E014CC">
        <w:rPr>
          <w:lang w:val="hr-BA"/>
        </w:rPr>
        <w:t xml:space="preserve"> </w:t>
      </w:r>
      <w:r w:rsidRPr="00E014CC">
        <w:rPr>
          <w:lang w:val="hr-BA"/>
        </w:rPr>
        <w:t>akterima informacionog sistema PZZ iz RS i BD</w:t>
      </w:r>
      <w:r w:rsidR="009F5986" w:rsidRPr="00E014CC">
        <w:rPr>
          <w:lang w:val="hr-BA"/>
        </w:rPr>
        <w:t xml:space="preserve"> BiH</w:t>
      </w:r>
      <w:r w:rsidRPr="00E014CC">
        <w:rPr>
          <w:lang w:val="hr-BA"/>
        </w:rPr>
        <w:t xml:space="preserve">, nakon čega je uslijedilo nekoliko </w:t>
      </w:r>
      <w:r w:rsidR="00635918">
        <w:rPr>
          <w:lang w:val="hr-BA"/>
        </w:rPr>
        <w:t>validacijski posjeta</w:t>
      </w:r>
      <w:r w:rsidRPr="00E014CC">
        <w:rPr>
          <w:lang w:val="hr-BA"/>
        </w:rPr>
        <w:t xml:space="preserve"> odabranim </w:t>
      </w:r>
      <w:r w:rsidR="001032D9" w:rsidRPr="00E014CC">
        <w:rPr>
          <w:lang w:val="hr-BA"/>
        </w:rPr>
        <w:t xml:space="preserve">ključnim </w:t>
      </w:r>
      <w:r w:rsidRPr="00E014CC">
        <w:rPr>
          <w:lang w:val="hr-BA"/>
        </w:rPr>
        <w:t xml:space="preserve">akterima u RS u utorak poslijepodne. Zatim se tim za procjenu preselio u Sarajevo, gdje je u srijedu (cijeli dan) i četvrtak ujutro održana radionica sa glavnim akterima informacionog sistema PZZ iz FBiH. </w:t>
      </w:r>
      <w:r w:rsidR="009C1F65" w:rsidRPr="00E014CC">
        <w:rPr>
          <w:lang w:val="hr-BA"/>
        </w:rPr>
        <w:t xml:space="preserve">Ključni akteri u FBiH </w:t>
      </w:r>
      <w:r w:rsidR="00D9004D" w:rsidRPr="00E014CC">
        <w:rPr>
          <w:lang w:val="hr-BA"/>
        </w:rPr>
        <w:t xml:space="preserve">dolazili su </w:t>
      </w:r>
      <w:r w:rsidRPr="00E014CC">
        <w:rPr>
          <w:lang w:val="hr-BA"/>
        </w:rPr>
        <w:t xml:space="preserve">i sa federalnog i sa kantonalnog nivoa (devet od deset kantona je bilo zastupljeno). U petak ujutro održane su validacijske posjete odabranim </w:t>
      </w:r>
      <w:r w:rsidR="00D9004D" w:rsidRPr="00E014CC">
        <w:rPr>
          <w:lang w:val="hr-BA"/>
        </w:rPr>
        <w:t>ključnim akterima</w:t>
      </w:r>
      <w:r w:rsidRPr="00E014CC">
        <w:rPr>
          <w:lang w:val="hr-BA"/>
        </w:rPr>
        <w:t xml:space="preserve"> u FBiH. Vidi Aneks 2 za program misije i Aneks 3 za listu učesnika za obje radionice. </w:t>
      </w:r>
    </w:p>
    <w:p w14:paraId="3777C213" w14:textId="77777777" w:rsidR="00EA191D" w:rsidRPr="00E014CC" w:rsidRDefault="00EA191D" w:rsidP="00EA191D">
      <w:pPr>
        <w:spacing w:after="160" w:line="259" w:lineRule="auto"/>
        <w:jc w:val="both"/>
        <w:rPr>
          <w:lang w:val="hr-BA"/>
        </w:rPr>
      </w:pPr>
      <w:r w:rsidRPr="00E014CC">
        <w:rPr>
          <w:lang w:val="hr-BA"/>
        </w:rPr>
        <w:t xml:space="preserve">Standardna metodologija alata </w:t>
      </w:r>
      <w:r w:rsidR="00DF69BB" w:rsidRPr="00E014CC">
        <w:rPr>
          <w:lang w:val="hr-BA"/>
        </w:rPr>
        <w:t xml:space="preserve">SZO </w:t>
      </w:r>
      <w:r w:rsidRPr="00E014CC">
        <w:rPr>
          <w:lang w:val="hr-BA"/>
        </w:rPr>
        <w:t xml:space="preserve">za podršku za procjenu zdravstvenih informacionih sistema i razvoj i jačanje strategija zdravstvenih informacija </w:t>
      </w:r>
      <w:r w:rsidR="00DF69BB" w:rsidRPr="00E014CC">
        <w:rPr>
          <w:lang w:val="hr-BA"/>
        </w:rPr>
        <w:t>(</w:t>
      </w:r>
      <w:r w:rsidR="00DF69BB" w:rsidRPr="00E014CC">
        <w:rPr>
          <w:i/>
          <w:iCs/>
          <w:lang w:val="hr-BA"/>
        </w:rPr>
        <w:t xml:space="preserve">engl. </w:t>
      </w:r>
      <w:r w:rsidR="00780A24" w:rsidRPr="00E014CC">
        <w:rPr>
          <w:i/>
          <w:iCs/>
          <w:lang w:val="hr-BA"/>
        </w:rPr>
        <w:t xml:space="preserve">WHO Support Tool to Assess Health Information Systems </w:t>
      </w:r>
      <w:r w:rsidR="00821C3F" w:rsidRPr="00E014CC">
        <w:rPr>
          <w:i/>
          <w:iCs/>
          <w:lang w:val="hr-BA"/>
        </w:rPr>
        <w:t>and Develop and Strengthen Health Information Strategies</w:t>
      </w:r>
      <w:r w:rsidR="00821C3F" w:rsidRPr="00E014CC">
        <w:rPr>
          <w:lang w:val="hr-BA"/>
        </w:rPr>
        <w:t xml:space="preserve">) </w:t>
      </w:r>
      <w:r w:rsidR="00987259" w:rsidRPr="00E014CC">
        <w:rPr>
          <w:lang w:val="hr-BA"/>
        </w:rPr>
        <w:t>sadrži</w:t>
      </w:r>
      <w:r w:rsidRPr="00E014CC">
        <w:rPr>
          <w:lang w:val="hr-BA"/>
        </w:rPr>
        <w:t xml:space="preserve"> sveobuhvatnu listu stavki za procjenu </w:t>
      </w:r>
      <w:r w:rsidR="001124EE" w:rsidRPr="00E014CC">
        <w:rPr>
          <w:lang w:val="hr-BA"/>
        </w:rPr>
        <w:t>Z</w:t>
      </w:r>
      <w:r w:rsidRPr="00E014CC">
        <w:rPr>
          <w:lang w:val="hr-BA"/>
        </w:rPr>
        <w:t xml:space="preserve">IS-a. </w:t>
      </w:r>
      <w:r w:rsidR="00987259" w:rsidRPr="00E014CC">
        <w:rPr>
          <w:lang w:val="hr-BA"/>
        </w:rPr>
        <w:t>Svrha</w:t>
      </w:r>
      <w:r w:rsidRPr="00E014CC">
        <w:rPr>
          <w:lang w:val="hr-BA"/>
        </w:rPr>
        <w:t xml:space="preserve"> ov</w:t>
      </w:r>
      <w:r w:rsidR="00987259" w:rsidRPr="00E014CC">
        <w:rPr>
          <w:lang w:val="hr-BA"/>
        </w:rPr>
        <w:t>e liste</w:t>
      </w:r>
      <w:r w:rsidRPr="00E014CC">
        <w:rPr>
          <w:lang w:val="hr-BA"/>
        </w:rPr>
        <w:t xml:space="preserve"> je da usmjeri polustrukturirane intervjue koji se održavaju tokom posjete zemlji i da sumira </w:t>
      </w:r>
      <w:r w:rsidR="00112DA0" w:rsidRPr="00E014CC">
        <w:rPr>
          <w:lang w:val="hr-BA"/>
        </w:rPr>
        <w:t>informacije</w:t>
      </w:r>
      <w:r w:rsidRPr="00E014CC">
        <w:rPr>
          <w:lang w:val="hr-BA"/>
        </w:rPr>
        <w:t xml:space="preserve"> prikupljene tokom ovih intervjua. Za procjenu u BiH, ova </w:t>
      </w:r>
      <w:r w:rsidR="001124EE" w:rsidRPr="00E014CC">
        <w:rPr>
          <w:lang w:val="hr-BA"/>
        </w:rPr>
        <w:t>Z</w:t>
      </w:r>
      <w:r w:rsidRPr="00E014CC">
        <w:rPr>
          <w:lang w:val="hr-BA"/>
        </w:rPr>
        <w:t>IS list</w:t>
      </w:r>
      <w:r w:rsidR="00757368" w:rsidRPr="00E014CC">
        <w:rPr>
          <w:lang w:val="hr-BA"/>
        </w:rPr>
        <w:t>a</w:t>
      </w:r>
      <w:r w:rsidRPr="00E014CC">
        <w:rPr>
          <w:lang w:val="hr-BA"/>
        </w:rPr>
        <w:t xml:space="preserve"> stavk</w:t>
      </w:r>
      <w:r w:rsidR="003D021F" w:rsidRPr="00E014CC">
        <w:rPr>
          <w:lang w:val="hr-BA"/>
        </w:rPr>
        <w:t xml:space="preserve">i za procjenu </w:t>
      </w:r>
      <w:r w:rsidRPr="00E014CC">
        <w:rPr>
          <w:lang w:val="hr-BA"/>
        </w:rPr>
        <w:t>preveden</w:t>
      </w:r>
      <w:r w:rsidR="003D021F" w:rsidRPr="00E014CC">
        <w:rPr>
          <w:lang w:val="hr-BA"/>
        </w:rPr>
        <w:t>a</w:t>
      </w:r>
      <w:r w:rsidRPr="00E014CC">
        <w:rPr>
          <w:lang w:val="hr-BA"/>
        </w:rPr>
        <w:t xml:space="preserve"> </w:t>
      </w:r>
      <w:r w:rsidR="003D021F" w:rsidRPr="00E014CC">
        <w:rPr>
          <w:lang w:val="hr-BA"/>
        </w:rPr>
        <w:t xml:space="preserve">je </w:t>
      </w:r>
      <w:r w:rsidRPr="00E014CC">
        <w:rPr>
          <w:lang w:val="hr-BA"/>
        </w:rPr>
        <w:t xml:space="preserve">na </w:t>
      </w:r>
      <w:r w:rsidR="007C7A1E" w:rsidRPr="00E014CC">
        <w:rPr>
          <w:lang w:val="hr-BA"/>
        </w:rPr>
        <w:t>zvanične jezike u BiH</w:t>
      </w:r>
      <w:r w:rsidRPr="00E014CC">
        <w:rPr>
          <w:lang w:val="hr-BA"/>
        </w:rPr>
        <w:t xml:space="preserve"> i </w:t>
      </w:r>
      <w:r w:rsidR="00D059E8" w:rsidRPr="00E014CC">
        <w:rPr>
          <w:lang w:val="hr-BA"/>
        </w:rPr>
        <w:t>dostavljena</w:t>
      </w:r>
      <w:r w:rsidRPr="00E014CC">
        <w:rPr>
          <w:lang w:val="hr-BA"/>
        </w:rPr>
        <w:t xml:space="preserve"> odgovarajućim ministarstvima </w:t>
      </w:r>
      <w:r w:rsidR="00360336">
        <w:rPr>
          <w:lang w:val="hr-BA"/>
        </w:rPr>
        <w:t>zdravstva/</w:t>
      </w:r>
      <w:r w:rsidRPr="00E014CC">
        <w:rPr>
          <w:lang w:val="hr-BA"/>
        </w:rPr>
        <w:t>zdravlja u pripremi za posjetu zemlji. MZ BD</w:t>
      </w:r>
      <w:r w:rsidR="00D059E8" w:rsidRPr="00E014CC">
        <w:rPr>
          <w:lang w:val="hr-BA"/>
        </w:rPr>
        <w:t xml:space="preserve"> BiH</w:t>
      </w:r>
      <w:r w:rsidRPr="00E014CC">
        <w:rPr>
          <w:lang w:val="hr-BA"/>
        </w:rPr>
        <w:t xml:space="preserve"> (Odjel za zdravstvo) i FB</w:t>
      </w:r>
      <w:r w:rsidR="00D059E8" w:rsidRPr="00E014CC">
        <w:rPr>
          <w:lang w:val="hr-BA"/>
        </w:rPr>
        <w:t>i</w:t>
      </w:r>
      <w:r w:rsidRPr="00E014CC">
        <w:rPr>
          <w:lang w:val="hr-BA"/>
        </w:rPr>
        <w:t>H (</w:t>
      </w:r>
      <w:r w:rsidR="00D059E8" w:rsidRPr="00E014CC">
        <w:rPr>
          <w:lang w:val="hr-BA"/>
        </w:rPr>
        <w:t>Federalno m</w:t>
      </w:r>
      <w:r w:rsidRPr="00E014CC">
        <w:rPr>
          <w:lang w:val="hr-BA"/>
        </w:rPr>
        <w:t>inistarstvo zdrav</w:t>
      </w:r>
      <w:r w:rsidR="001124EE" w:rsidRPr="00E014CC">
        <w:rPr>
          <w:lang w:val="hr-BA"/>
        </w:rPr>
        <w:t>stva</w:t>
      </w:r>
      <w:r w:rsidRPr="00E014CC">
        <w:rPr>
          <w:lang w:val="hr-BA"/>
        </w:rPr>
        <w:t>) unaprijed su popunili list</w:t>
      </w:r>
      <w:r w:rsidR="00D059E8" w:rsidRPr="00E014CC">
        <w:rPr>
          <w:lang w:val="hr-BA"/>
        </w:rPr>
        <w:t>u</w:t>
      </w:r>
      <w:r w:rsidRPr="00E014CC">
        <w:rPr>
          <w:lang w:val="hr-BA"/>
        </w:rPr>
        <w:t xml:space="preserve"> sa stavkama i </w:t>
      </w:r>
      <w:r w:rsidR="00D059E8" w:rsidRPr="00E014CC">
        <w:rPr>
          <w:lang w:val="hr-BA"/>
        </w:rPr>
        <w:t>dostavili j</w:t>
      </w:r>
      <w:r w:rsidR="00B30BD9" w:rsidRPr="00E014CC">
        <w:rPr>
          <w:lang w:val="hr-BA"/>
        </w:rPr>
        <w:t>e</w:t>
      </w:r>
      <w:r w:rsidR="00D059E8" w:rsidRPr="00E014CC">
        <w:rPr>
          <w:lang w:val="hr-BA"/>
        </w:rPr>
        <w:t xml:space="preserve"> SZO uredu u BiH</w:t>
      </w:r>
      <w:r w:rsidRPr="00E014CC">
        <w:rPr>
          <w:lang w:val="hr-BA"/>
        </w:rPr>
        <w:t xml:space="preserve"> i timu za procjenu prije </w:t>
      </w:r>
      <w:r w:rsidR="00D059E8" w:rsidRPr="00E014CC">
        <w:rPr>
          <w:lang w:val="hr-BA"/>
        </w:rPr>
        <w:t xml:space="preserve">same </w:t>
      </w:r>
      <w:r w:rsidRPr="00E014CC">
        <w:rPr>
          <w:lang w:val="hr-BA"/>
        </w:rPr>
        <w:t xml:space="preserve">procjene. </w:t>
      </w:r>
      <w:r w:rsidR="00070C18" w:rsidRPr="00E014CC">
        <w:rPr>
          <w:lang w:val="hr-BA"/>
        </w:rPr>
        <w:t xml:space="preserve">Dostavljene informacije poslužile su timu procjene </w:t>
      </w:r>
      <w:r w:rsidR="00437650" w:rsidRPr="00E014CC">
        <w:rPr>
          <w:lang w:val="hr-BA"/>
        </w:rPr>
        <w:t xml:space="preserve">za pripremu radionica. </w:t>
      </w:r>
      <w:r w:rsidRPr="00E014CC">
        <w:rPr>
          <w:lang w:val="hr-BA"/>
        </w:rPr>
        <w:t>BD</w:t>
      </w:r>
      <w:r w:rsidR="00070C18" w:rsidRPr="00E014CC">
        <w:rPr>
          <w:lang w:val="hr-BA"/>
        </w:rPr>
        <w:t xml:space="preserve"> BiH</w:t>
      </w:r>
      <w:r w:rsidRPr="00E014CC">
        <w:rPr>
          <w:lang w:val="hr-BA"/>
        </w:rPr>
        <w:t xml:space="preserve"> i FB</w:t>
      </w:r>
      <w:r w:rsidR="00070C18" w:rsidRPr="00E014CC">
        <w:rPr>
          <w:lang w:val="hr-BA"/>
        </w:rPr>
        <w:t>i</w:t>
      </w:r>
      <w:r w:rsidRPr="00E014CC">
        <w:rPr>
          <w:lang w:val="hr-BA"/>
        </w:rPr>
        <w:t xml:space="preserve">H su također popunili </w:t>
      </w:r>
      <w:r w:rsidR="001C6FC0" w:rsidRPr="00E014CC">
        <w:rPr>
          <w:lang w:val="hr-BA"/>
        </w:rPr>
        <w:t>i</w:t>
      </w:r>
      <w:r w:rsidR="00437650" w:rsidRPr="00E014CC">
        <w:rPr>
          <w:lang w:val="hr-BA"/>
        </w:rPr>
        <w:t xml:space="preserve"> </w:t>
      </w:r>
      <w:r w:rsidRPr="00E014CC">
        <w:rPr>
          <w:lang w:val="hr-BA"/>
        </w:rPr>
        <w:t xml:space="preserve">jedan od tzv. dodatnih modula </w:t>
      </w:r>
      <w:r w:rsidRPr="00E014CC">
        <w:rPr>
          <w:lang w:val="hr-BA"/>
        </w:rPr>
        <w:lastRenderedPageBreak/>
        <w:t xml:space="preserve">koji su dio </w:t>
      </w:r>
      <w:r w:rsidR="00437650" w:rsidRPr="00E014CC">
        <w:rPr>
          <w:lang w:val="hr-BA"/>
        </w:rPr>
        <w:t xml:space="preserve">SZO </w:t>
      </w:r>
      <w:r w:rsidRPr="00E014CC">
        <w:rPr>
          <w:lang w:val="hr-BA"/>
        </w:rPr>
        <w:t xml:space="preserve">alata za podršku, odnosno modul </w:t>
      </w:r>
      <w:r w:rsidR="001C6FC0" w:rsidRPr="00E014CC">
        <w:rPr>
          <w:lang w:val="hr-BA"/>
        </w:rPr>
        <w:t>sa</w:t>
      </w:r>
      <w:r w:rsidRPr="00E014CC">
        <w:rPr>
          <w:lang w:val="hr-BA"/>
        </w:rPr>
        <w:t xml:space="preserve"> zdravstvenim informacijama za 13. Op</w:t>
      </w:r>
      <w:r w:rsidR="00437650" w:rsidRPr="00E014CC">
        <w:rPr>
          <w:lang w:val="hr-BA"/>
        </w:rPr>
        <w:t>ć</w:t>
      </w:r>
      <w:r w:rsidRPr="00E014CC">
        <w:rPr>
          <w:lang w:val="hr-BA"/>
        </w:rPr>
        <w:t>i program rada i E</w:t>
      </w:r>
      <w:r w:rsidR="00437650" w:rsidRPr="00E014CC">
        <w:rPr>
          <w:lang w:val="hr-BA"/>
        </w:rPr>
        <w:t>u</w:t>
      </w:r>
      <w:r w:rsidRPr="00E014CC">
        <w:rPr>
          <w:lang w:val="hr-BA"/>
        </w:rPr>
        <w:t>ropski program rada</w:t>
      </w:r>
      <w:r w:rsidR="00437650" w:rsidRPr="00E014CC">
        <w:rPr>
          <w:lang w:val="hr-BA"/>
        </w:rPr>
        <w:t xml:space="preserve"> SZO</w:t>
      </w:r>
      <w:r w:rsidRPr="00E014CC">
        <w:rPr>
          <w:lang w:val="hr-BA"/>
        </w:rPr>
        <w:t xml:space="preserve">, ali </w:t>
      </w:r>
      <w:r w:rsidR="00E15C64" w:rsidRPr="00E014CC">
        <w:rPr>
          <w:lang w:val="hr-BA"/>
        </w:rPr>
        <w:t>taj dio</w:t>
      </w:r>
      <w:r w:rsidRPr="00E014CC">
        <w:rPr>
          <w:lang w:val="hr-BA"/>
        </w:rPr>
        <w:t xml:space="preserve"> nije bio </w:t>
      </w:r>
      <w:r w:rsidR="00E15C64" w:rsidRPr="00E014CC">
        <w:rPr>
          <w:lang w:val="hr-BA"/>
        </w:rPr>
        <w:t>predmet</w:t>
      </w:r>
      <w:r w:rsidRPr="00E014CC">
        <w:rPr>
          <w:lang w:val="hr-BA"/>
        </w:rPr>
        <w:t xml:space="preserve"> diskusija tokom posjete zemlji.</w:t>
      </w:r>
    </w:p>
    <w:p w14:paraId="085D14D8" w14:textId="77777777" w:rsidR="00EA191D" w:rsidRPr="00E014CC" w:rsidRDefault="00EA191D" w:rsidP="00525AEF">
      <w:pPr>
        <w:spacing w:after="0" w:line="259" w:lineRule="auto"/>
        <w:jc w:val="both"/>
        <w:rPr>
          <w:sz w:val="12"/>
          <w:szCs w:val="12"/>
          <w:lang w:val="hr-BA"/>
        </w:rPr>
      </w:pPr>
    </w:p>
    <w:p w14:paraId="75F54FF2" w14:textId="77777777" w:rsidR="00EA191D" w:rsidRPr="00E014CC" w:rsidRDefault="00EA191D" w:rsidP="00EA191D">
      <w:pPr>
        <w:spacing w:after="160" w:line="259" w:lineRule="auto"/>
        <w:jc w:val="both"/>
        <w:rPr>
          <w:lang w:val="hr-BA"/>
        </w:rPr>
      </w:pPr>
      <w:r w:rsidRPr="00E014CC">
        <w:rPr>
          <w:lang w:val="hr-BA"/>
        </w:rPr>
        <w:t xml:space="preserve">Postavka radionica bila je sljedeća: </w:t>
      </w:r>
    </w:p>
    <w:p w14:paraId="5F0900EE" w14:textId="77777777" w:rsidR="00EA191D" w:rsidRPr="00E014CC" w:rsidRDefault="00534340" w:rsidP="00EA191D">
      <w:pPr>
        <w:spacing w:after="160" w:line="259" w:lineRule="auto"/>
        <w:ind w:left="360"/>
        <w:jc w:val="both"/>
        <w:rPr>
          <w:lang w:val="hr-BA"/>
        </w:rPr>
      </w:pPr>
      <w:r w:rsidRPr="00E014CC">
        <w:rPr>
          <w:lang w:val="hr-BA"/>
        </w:rPr>
        <w:t xml:space="preserve">• </w:t>
      </w:r>
      <w:r w:rsidR="00EA191D" w:rsidRPr="00E014CC">
        <w:rPr>
          <w:lang w:val="hr-BA"/>
        </w:rPr>
        <w:t>Dan 1 (cijeli dan):</w:t>
      </w:r>
    </w:p>
    <w:p w14:paraId="77759AC6" w14:textId="77777777" w:rsidR="00EA191D" w:rsidRPr="00E014CC" w:rsidRDefault="00EA191D" w:rsidP="00F2497A">
      <w:pPr>
        <w:spacing w:after="160" w:line="259" w:lineRule="auto"/>
        <w:ind w:firstLine="360"/>
        <w:jc w:val="both"/>
        <w:rPr>
          <w:lang w:val="hr-BA"/>
        </w:rPr>
      </w:pPr>
      <w:r w:rsidRPr="00E014CC">
        <w:rPr>
          <w:lang w:val="hr-BA"/>
        </w:rPr>
        <w:t xml:space="preserve">       o Dobrodošlica i uvod </w:t>
      </w:r>
    </w:p>
    <w:p w14:paraId="75BFA8D8" w14:textId="77777777" w:rsidR="00EA191D" w:rsidRPr="00E014CC" w:rsidRDefault="00EA191D" w:rsidP="00F2497A">
      <w:pPr>
        <w:spacing w:after="160" w:line="259" w:lineRule="auto"/>
        <w:ind w:left="360" w:firstLine="360"/>
        <w:jc w:val="both"/>
        <w:rPr>
          <w:lang w:val="hr-BA"/>
        </w:rPr>
      </w:pPr>
      <w:r w:rsidRPr="00E014CC">
        <w:rPr>
          <w:lang w:val="hr-BA"/>
        </w:rPr>
        <w:t xml:space="preserve">o Rasprava i mapiranje statusa: </w:t>
      </w:r>
    </w:p>
    <w:p w14:paraId="54BD5DAE" w14:textId="77777777" w:rsidR="00EA191D" w:rsidRPr="00E014CC" w:rsidRDefault="00EA191D" w:rsidP="00F2497A">
      <w:pPr>
        <w:spacing w:after="160" w:line="259" w:lineRule="auto"/>
        <w:ind w:firstLine="360"/>
        <w:jc w:val="both"/>
        <w:rPr>
          <w:lang w:val="hr-BA"/>
        </w:rPr>
      </w:pPr>
      <w:r w:rsidRPr="00E014CC">
        <w:rPr>
          <w:lang w:val="hr-BA"/>
        </w:rPr>
        <w:t xml:space="preserve">                  - Dostupni podaci </w:t>
      </w:r>
    </w:p>
    <w:p w14:paraId="7FBFB5BF" w14:textId="77777777" w:rsidR="00EA191D" w:rsidRPr="00E014CC" w:rsidRDefault="00EA191D" w:rsidP="00F2497A">
      <w:pPr>
        <w:spacing w:after="160" w:line="259" w:lineRule="auto"/>
        <w:ind w:left="360" w:firstLine="360"/>
        <w:jc w:val="both"/>
        <w:rPr>
          <w:lang w:val="hr-BA"/>
        </w:rPr>
      </w:pPr>
      <w:r w:rsidRPr="00E014CC">
        <w:rPr>
          <w:lang w:val="hr-BA"/>
        </w:rPr>
        <w:t xml:space="preserve">           - Tokovi podataka (uključujući digitalizaciju) </w:t>
      </w:r>
    </w:p>
    <w:p w14:paraId="78AC62E9" w14:textId="77777777" w:rsidR="00EA191D" w:rsidRPr="00E014CC" w:rsidRDefault="00EA191D" w:rsidP="00F2497A">
      <w:pPr>
        <w:spacing w:after="160" w:line="259" w:lineRule="auto"/>
        <w:ind w:left="360" w:firstLine="360"/>
        <w:jc w:val="both"/>
        <w:rPr>
          <w:lang w:val="hr-BA"/>
        </w:rPr>
      </w:pPr>
      <w:r w:rsidRPr="00E014CC">
        <w:rPr>
          <w:lang w:val="hr-BA"/>
        </w:rPr>
        <w:t xml:space="preserve">           - Upotreba podataka za donošenje odluka </w:t>
      </w:r>
    </w:p>
    <w:p w14:paraId="085B6EAC" w14:textId="77777777" w:rsidR="00EA191D" w:rsidRPr="00E014CC" w:rsidRDefault="00EA191D" w:rsidP="00EA191D">
      <w:pPr>
        <w:spacing w:after="160" w:line="259" w:lineRule="auto"/>
        <w:ind w:left="360"/>
        <w:jc w:val="both"/>
        <w:rPr>
          <w:lang w:val="hr-BA"/>
        </w:rPr>
      </w:pPr>
      <w:r w:rsidRPr="00E014CC">
        <w:rPr>
          <w:lang w:val="hr-BA"/>
        </w:rPr>
        <w:t xml:space="preserve">• Dan 2 (pola dana): </w:t>
      </w:r>
    </w:p>
    <w:p w14:paraId="36B170DC" w14:textId="77777777" w:rsidR="00EA191D" w:rsidRPr="00E014CC" w:rsidRDefault="00EA191D" w:rsidP="00F2497A">
      <w:pPr>
        <w:spacing w:after="160" w:line="259" w:lineRule="auto"/>
        <w:ind w:left="360" w:firstLine="360"/>
        <w:jc w:val="both"/>
        <w:rPr>
          <w:lang w:val="hr-BA"/>
        </w:rPr>
      </w:pPr>
      <w:r w:rsidRPr="00E014CC">
        <w:rPr>
          <w:lang w:val="hr-BA"/>
        </w:rPr>
        <w:t xml:space="preserve">o Rasprava i mapiranje svih neriješenih pitanja od prethodnog dana </w:t>
      </w:r>
    </w:p>
    <w:p w14:paraId="5043807D" w14:textId="77777777" w:rsidR="00EA191D" w:rsidRPr="00E014CC" w:rsidRDefault="00EA191D" w:rsidP="00F2497A">
      <w:pPr>
        <w:spacing w:after="160" w:line="259" w:lineRule="auto"/>
        <w:ind w:left="360" w:firstLine="360"/>
        <w:jc w:val="both"/>
        <w:rPr>
          <w:lang w:val="hr-BA"/>
        </w:rPr>
      </w:pPr>
      <w:r w:rsidRPr="00E014CC">
        <w:rPr>
          <w:lang w:val="hr-BA"/>
        </w:rPr>
        <w:t>o Sumiranje nalaza pomoću analize snaga, slabosti, mogućnosti i prijetnji (</w:t>
      </w:r>
      <w:r w:rsidR="00F2497A" w:rsidRPr="00E014CC">
        <w:rPr>
          <w:i/>
          <w:iCs/>
          <w:lang w:val="hr-BA"/>
        </w:rPr>
        <w:t xml:space="preserve">engl. skr. </w:t>
      </w:r>
      <w:r w:rsidRPr="00E014CC">
        <w:rPr>
          <w:i/>
          <w:iCs/>
          <w:lang w:val="hr-BA"/>
        </w:rPr>
        <w:t>SWOT</w:t>
      </w:r>
      <w:r w:rsidRPr="00E014CC">
        <w:rPr>
          <w:lang w:val="hr-BA"/>
        </w:rPr>
        <w:t xml:space="preserve">) </w:t>
      </w:r>
    </w:p>
    <w:p w14:paraId="48A509B6" w14:textId="77777777" w:rsidR="00EA191D" w:rsidRPr="00E014CC" w:rsidRDefault="00EA191D" w:rsidP="00F2497A">
      <w:pPr>
        <w:spacing w:after="160" w:line="259" w:lineRule="auto"/>
        <w:ind w:left="360" w:firstLine="360"/>
        <w:jc w:val="both"/>
        <w:rPr>
          <w:lang w:val="hr-BA"/>
        </w:rPr>
      </w:pPr>
      <w:r w:rsidRPr="00E014CC">
        <w:rPr>
          <w:lang w:val="hr-BA"/>
        </w:rPr>
        <w:t xml:space="preserve">o Zatvaranje radionice </w:t>
      </w:r>
    </w:p>
    <w:p w14:paraId="7E725DD6" w14:textId="77777777" w:rsidR="00F2497A" w:rsidRPr="00E014CC" w:rsidRDefault="00F2497A" w:rsidP="00EA191D">
      <w:pPr>
        <w:spacing w:after="160" w:line="259" w:lineRule="auto"/>
        <w:ind w:left="360"/>
        <w:jc w:val="both"/>
        <w:rPr>
          <w:sz w:val="6"/>
          <w:szCs w:val="6"/>
          <w:lang w:val="hr-BA"/>
        </w:rPr>
      </w:pPr>
    </w:p>
    <w:p w14:paraId="0486C8F7" w14:textId="77777777" w:rsidR="00EA191D" w:rsidRPr="00E014CC" w:rsidRDefault="00EA191D" w:rsidP="00EA191D">
      <w:pPr>
        <w:spacing w:after="160" w:line="259" w:lineRule="auto"/>
        <w:ind w:left="360"/>
        <w:jc w:val="both"/>
        <w:rPr>
          <w:lang w:val="hr-BA"/>
        </w:rPr>
      </w:pPr>
      <w:r w:rsidRPr="00E014CC">
        <w:rPr>
          <w:lang w:val="hr-BA"/>
        </w:rPr>
        <w:t xml:space="preserve">Na ovaj način, </w:t>
      </w:r>
      <w:r w:rsidR="006C59C2" w:rsidRPr="00E014CC">
        <w:rPr>
          <w:lang w:val="hr-BA"/>
        </w:rPr>
        <w:t xml:space="preserve">obrađeni su </w:t>
      </w:r>
      <w:r w:rsidR="0035188D" w:rsidRPr="00E014CC">
        <w:rPr>
          <w:lang w:val="hr-BA"/>
        </w:rPr>
        <w:t xml:space="preserve">oni </w:t>
      </w:r>
      <w:r w:rsidRPr="00E014CC">
        <w:rPr>
          <w:lang w:val="hr-BA"/>
        </w:rPr>
        <w:t>dijelovi list</w:t>
      </w:r>
      <w:r w:rsidR="002F7B9E" w:rsidRPr="00E014CC">
        <w:rPr>
          <w:lang w:val="hr-BA"/>
        </w:rPr>
        <w:t>a</w:t>
      </w:r>
      <w:r w:rsidRPr="00E014CC">
        <w:rPr>
          <w:lang w:val="hr-BA"/>
        </w:rPr>
        <w:t xml:space="preserve"> sa stavkama za proc</w:t>
      </w:r>
      <w:r w:rsidR="0035188D" w:rsidRPr="00E014CC">
        <w:rPr>
          <w:lang w:val="hr-BA"/>
        </w:rPr>
        <w:t>j</w:t>
      </w:r>
      <w:r w:rsidRPr="00E014CC">
        <w:rPr>
          <w:lang w:val="hr-BA"/>
        </w:rPr>
        <w:t xml:space="preserve">enu </w:t>
      </w:r>
      <w:r w:rsidR="0035188D" w:rsidRPr="00E014CC">
        <w:rPr>
          <w:lang w:val="hr-BA"/>
        </w:rPr>
        <w:t xml:space="preserve">ZIS-a </w:t>
      </w:r>
      <w:r w:rsidRPr="00E014CC">
        <w:rPr>
          <w:lang w:val="hr-BA"/>
        </w:rPr>
        <w:t xml:space="preserve">koji su najrelevantniji za informacioni sistem PZZ, ali na </w:t>
      </w:r>
      <w:r w:rsidR="00B271F3" w:rsidRPr="00E014CC">
        <w:rPr>
          <w:lang w:val="hr-BA"/>
        </w:rPr>
        <w:t>cjelishodniji</w:t>
      </w:r>
      <w:r w:rsidRPr="00E014CC">
        <w:rPr>
          <w:lang w:val="hr-BA"/>
        </w:rPr>
        <w:t xml:space="preserve"> način nego da se kroz relevantne stavke </w:t>
      </w:r>
      <w:r w:rsidR="00B271F3" w:rsidRPr="00E014CC">
        <w:rPr>
          <w:lang w:val="hr-BA"/>
        </w:rPr>
        <w:t xml:space="preserve">prolazilo </w:t>
      </w:r>
      <w:r w:rsidRPr="00E014CC">
        <w:rPr>
          <w:lang w:val="hr-BA"/>
        </w:rPr>
        <w:t xml:space="preserve">jednu po jednu. Na kraju krajeva, svrha lista sa stavkama u standardnoj metodologiji nije da strukturira zajedničke sastanke </w:t>
      </w:r>
      <w:r w:rsidR="00AA22AD" w:rsidRPr="00E014CC">
        <w:rPr>
          <w:lang w:val="hr-BA"/>
        </w:rPr>
        <w:t>ključnih aktera</w:t>
      </w:r>
      <w:r w:rsidRPr="00E014CC">
        <w:rPr>
          <w:lang w:val="hr-BA"/>
        </w:rPr>
        <w:t xml:space="preserve">, već da </w:t>
      </w:r>
      <w:r w:rsidR="00440517" w:rsidRPr="00E014CC">
        <w:rPr>
          <w:lang w:val="hr-BA"/>
        </w:rPr>
        <w:t>pruži</w:t>
      </w:r>
      <w:r w:rsidRPr="00E014CC">
        <w:rPr>
          <w:lang w:val="hr-BA"/>
        </w:rPr>
        <w:t xml:space="preserve"> strukturu ocjenjivačima za intervjui</w:t>
      </w:r>
      <w:r w:rsidR="00440517" w:rsidRPr="00E014CC">
        <w:rPr>
          <w:lang w:val="hr-BA"/>
        </w:rPr>
        <w:t>r</w:t>
      </w:r>
      <w:r w:rsidRPr="00E014CC">
        <w:rPr>
          <w:lang w:val="hr-BA"/>
        </w:rPr>
        <w:t xml:space="preserve">anje </w:t>
      </w:r>
      <w:r w:rsidR="0029385C" w:rsidRPr="00E014CC">
        <w:rPr>
          <w:lang w:val="hr-BA"/>
        </w:rPr>
        <w:t>pojedinačnih ključnih aktera</w:t>
      </w:r>
      <w:r w:rsidRPr="00E014CC">
        <w:rPr>
          <w:lang w:val="hr-BA"/>
        </w:rPr>
        <w:t xml:space="preserve"> i objedinjavanje svih informacija prikupljenih kroz različite intervjue. Kao takv</w:t>
      </w:r>
      <w:r w:rsidR="002F7B9E" w:rsidRPr="00E014CC">
        <w:rPr>
          <w:lang w:val="hr-BA"/>
        </w:rPr>
        <w:t>o</w:t>
      </w:r>
      <w:r w:rsidRPr="00E014CC">
        <w:rPr>
          <w:lang w:val="hr-BA"/>
        </w:rPr>
        <w:t>, korištenje list</w:t>
      </w:r>
      <w:r w:rsidR="002F7B9E" w:rsidRPr="00E014CC">
        <w:rPr>
          <w:lang w:val="hr-BA"/>
        </w:rPr>
        <w:t>a</w:t>
      </w:r>
      <w:r w:rsidRPr="00E014CC">
        <w:rPr>
          <w:lang w:val="hr-BA"/>
        </w:rPr>
        <w:t xml:space="preserve"> sa stavkama izmijenjeno </w:t>
      </w:r>
      <w:r w:rsidR="002F7B9E" w:rsidRPr="00E014CC">
        <w:rPr>
          <w:lang w:val="hr-BA"/>
        </w:rPr>
        <w:t xml:space="preserve">je </w:t>
      </w:r>
      <w:r w:rsidRPr="00E014CC">
        <w:rPr>
          <w:lang w:val="hr-BA"/>
        </w:rPr>
        <w:t>kako bi se uklopilo u alternativni metodološki pristup prim</w:t>
      </w:r>
      <w:r w:rsidR="002F7B9E" w:rsidRPr="00E014CC">
        <w:rPr>
          <w:lang w:val="hr-BA"/>
        </w:rPr>
        <w:t>i</w:t>
      </w:r>
      <w:r w:rsidRPr="00E014CC">
        <w:rPr>
          <w:lang w:val="hr-BA"/>
        </w:rPr>
        <w:t>jenjen za procjene informacionog sistema PZZ u BiH.</w:t>
      </w:r>
    </w:p>
    <w:p w14:paraId="41D866B3" w14:textId="77777777" w:rsidR="00F90231" w:rsidRPr="00E014CC" w:rsidRDefault="00EA191D" w:rsidP="00EA191D">
      <w:pPr>
        <w:spacing w:after="160" w:line="259" w:lineRule="auto"/>
        <w:ind w:left="360"/>
        <w:jc w:val="both"/>
        <w:rPr>
          <w:lang w:val="hr-BA"/>
        </w:rPr>
      </w:pPr>
      <w:r w:rsidRPr="00E014CC">
        <w:rPr>
          <w:lang w:val="hr-BA"/>
        </w:rPr>
        <w:t xml:space="preserve">Informacioni sistemi PZZ </w:t>
      </w:r>
      <w:r w:rsidR="00282202" w:rsidRPr="00E014CC">
        <w:rPr>
          <w:lang w:val="hr-BA"/>
        </w:rPr>
        <w:t xml:space="preserve">u </w:t>
      </w:r>
      <w:r w:rsidRPr="00E014CC">
        <w:rPr>
          <w:lang w:val="hr-BA"/>
        </w:rPr>
        <w:t>RS i BD</w:t>
      </w:r>
      <w:r w:rsidR="00282202" w:rsidRPr="00E014CC">
        <w:rPr>
          <w:lang w:val="hr-BA"/>
        </w:rPr>
        <w:t xml:space="preserve"> BiH</w:t>
      </w:r>
      <w:r w:rsidRPr="00E014CC">
        <w:rPr>
          <w:lang w:val="hr-BA"/>
        </w:rPr>
        <w:t xml:space="preserve"> </w:t>
      </w:r>
      <w:r w:rsidR="00282202" w:rsidRPr="00E014CC">
        <w:rPr>
          <w:lang w:val="hr-BA"/>
        </w:rPr>
        <w:t>pro</w:t>
      </w:r>
      <w:r w:rsidRPr="00E014CC">
        <w:rPr>
          <w:lang w:val="hr-BA"/>
        </w:rPr>
        <w:t xml:space="preserve">cijenjeni su na istoj radionici. </w:t>
      </w:r>
      <w:r w:rsidR="00282202" w:rsidRPr="00E014CC">
        <w:rPr>
          <w:lang w:val="hr-BA"/>
        </w:rPr>
        <w:t>Tu</w:t>
      </w:r>
      <w:r w:rsidRPr="00E014CC">
        <w:rPr>
          <w:lang w:val="hr-BA"/>
        </w:rPr>
        <w:t xml:space="preserve"> je glavni fokus bio na sistemu u RS, jer je RS mnogo veće područje sa znatno više stanovnika od BD</w:t>
      </w:r>
      <w:r w:rsidR="00452FE8" w:rsidRPr="00E014CC">
        <w:rPr>
          <w:lang w:val="hr-BA"/>
        </w:rPr>
        <w:t xml:space="preserve"> BiH</w:t>
      </w:r>
      <w:r w:rsidRPr="00E014CC">
        <w:rPr>
          <w:lang w:val="hr-BA"/>
        </w:rPr>
        <w:t xml:space="preserve">, a samim tim </w:t>
      </w:r>
      <w:r w:rsidR="00452FE8" w:rsidRPr="00E014CC">
        <w:rPr>
          <w:lang w:val="hr-BA"/>
        </w:rPr>
        <w:t xml:space="preserve">upravlja </w:t>
      </w:r>
      <w:r w:rsidRPr="00E014CC">
        <w:rPr>
          <w:lang w:val="hr-BA"/>
        </w:rPr>
        <w:t>i složeniji</w:t>
      </w:r>
      <w:r w:rsidR="008C1B2E" w:rsidRPr="00E014CC">
        <w:rPr>
          <w:lang w:val="hr-BA"/>
        </w:rPr>
        <w:t>m</w:t>
      </w:r>
      <w:r w:rsidRPr="00E014CC">
        <w:rPr>
          <w:lang w:val="hr-BA"/>
        </w:rPr>
        <w:t xml:space="preserve"> sistem</w:t>
      </w:r>
      <w:r w:rsidR="008C1B2E" w:rsidRPr="00E014CC">
        <w:rPr>
          <w:lang w:val="hr-BA"/>
        </w:rPr>
        <w:t>om</w:t>
      </w:r>
      <w:r w:rsidRPr="00E014CC">
        <w:rPr>
          <w:lang w:val="hr-BA"/>
        </w:rPr>
        <w:t xml:space="preserve"> PZZ. Kao rezultat toga, procjena za BD</w:t>
      </w:r>
      <w:r w:rsidR="008C1B2E" w:rsidRPr="00E014CC">
        <w:rPr>
          <w:lang w:val="hr-BA"/>
        </w:rPr>
        <w:t xml:space="preserve"> BiH</w:t>
      </w:r>
      <w:r w:rsidRPr="00E014CC">
        <w:rPr>
          <w:lang w:val="hr-BA"/>
        </w:rPr>
        <w:t xml:space="preserve"> je manje detaljna nego za RS (i za FB</w:t>
      </w:r>
      <w:r w:rsidR="008C1B2E" w:rsidRPr="00E014CC">
        <w:rPr>
          <w:lang w:val="hr-BA"/>
        </w:rPr>
        <w:t>i</w:t>
      </w:r>
      <w:r w:rsidRPr="00E014CC">
        <w:rPr>
          <w:lang w:val="hr-BA"/>
        </w:rPr>
        <w:t xml:space="preserve">H). </w:t>
      </w:r>
    </w:p>
    <w:p w14:paraId="25E8B8FF" w14:textId="77777777" w:rsidR="00EA191D" w:rsidRPr="00E014CC" w:rsidRDefault="00EA191D" w:rsidP="00EA191D">
      <w:pPr>
        <w:spacing w:after="160" w:line="259" w:lineRule="auto"/>
        <w:ind w:left="360"/>
        <w:jc w:val="both"/>
        <w:rPr>
          <w:lang w:val="hr-BA"/>
        </w:rPr>
      </w:pPr>
      <w:r w:rsidRPr="00E014CC">
        <w:rPr>
          <w:lang w:val="hr-BA"/>
        </w:rPr>
        <w:t xml:space="preserve">Na obje radionice raspravljalo se o nekim detaljnijim pitanjima o podacima i informacijama o ljudskim resursima </w:t>
      </w:r>
      <w:r w:rsidR="00B8689D" w:rsidRPr="00E014CC">
        <w:rPr>
          <w:lang w:val="hr-BA"/>
        </w:rPr>
        <w:t>u</w:t>
      </w:r>
      <w:r w:rsidRPr="00E014CC">
        <w:rPr>
          <w:lang w:val="hr-BA"/>
        </w:rPr>
        <w:t xml:space="preserve"> zdravstv</w:t>
      </w:r>
      <w:r w:rsidR="00B8689D" w:rsidRPr="00E014CC">
        <w:rPr>
          <w:lang w:val="hr-BA"/>
        </w:rPr>
        <w:t>u</w:t>
      </w:r>
      <w:r w:rsidRPr="00E014CC">
        <w:rPr>
          <w:lang w:val="hr-BA"/>
        </w:rPr>
        <w:t xml:space="preserve"> (</w:t>
      </w:r>
      <w:r w:rsidR="00934ED4" w:rsidRPr="00E014CC">
        <w:rPr>
          <w:lang w:val="hr-BA"/>
        </w:rPr>
        <w:t>Lj</w:t>
      </w:r>
      <w:r w:rsidRPr="00E014CC">
        <w:rPr>
          <w:lang w:val="hr-BA"/>
        </w:rPr>
        <w:t>R</w:t>
      </w:r>
      <w:r w:rsidR="00F034B3" w:rsidRPr="00E014CC">
        <w:rPr>
          <w:lang w:val="hr-BA"/>
        </w:rPr>
        <w:t>Z</w:t>
      </w:r>
      <w:r w:rsidRPr="00E014CC">
        <w:rPr>
          <w:lang w:val="hr-BA"/>
        </w:rPr>
        <w:t xml:space="preserve">), u pripremi za </w:t>
      </w:r>
      <w:r w:rsidR="00B8689D" w:rsidRPr="00E014CC">
        <w:rPr>
          <w:lang w:val="hr-BA"/>
        </w:rPr>
        <w:t>odvojenu</w:t>
      </w:r>
      <w:r w:rsidRPr="00E014CC">
        <w:rPr>
          <w:lang w:val="hr-BA"/>
        </w:rPr>
        <w:t xml:space="preserve"> procjenu planiranja </w:t>
      </w:r>
      <w:r w:rsidR="00B02892" w:rsidRPr="00E014CC">
        <w:rPr>
          <w:lang w:val="hr-BA"/>
        </w:rPr>
        <w:t>LjRZ</w:t>
      </w:r>
      <w:r w:rsidRPr="00E014CC">
        <w:rPr>
          <w:lang w:val="hr-BA"/>
        </w:rPr>
        <w:t xml:space="preserve"> koja će se održati kasnije ove godine. O tome se u ovom izvještaju ne izvještava opširno, jer će to biti obrađeno u izvještaju predstojeć</w:t>
      </w:r>
      <w:r w:rsidR="008F2301" w:rsidRPr="00E014CC">
        <w:rPr>
          <w:lang w:val="hr-BA"/>
        </w:rPr>
        <w:t>e</w:t>
      </w:r>
      <w:r w:rsidRPr="00E014CC">
        <w:rPr>
          <w:lang w:val="hr-BA"/>
        </w:rPr>
        <w:t xml:space="preserve"> procjen</w:t>
      </w:r>
      <w:r w:rsidR="008F2301" w:rsidRPr="00E014CC">
        <w:rPr>
          <w:lang w:val="hr-BA"/>
        </w:rPr>
        <w:t>e</w:t>
      </w:r>
      <w:r w:rsidRPr="00E014CC">
        <w:rPr>
          <w:lang w:val="hr-BA"/>
        </w:rPr>
        <w:t xml:space="preserve"> </w:t>
      </w:r>
      <w:r w:rsidR="00934ED4" w:rsidRPr="00E014CC">
        <w:rPr>
          <w:lang w:val="hr-BA"/>
        </w:rPr>
        <w:t>Lj</w:t>
      </w:r>
      <w:r w:rsidRPr="00E014CC">
        <w:rPr>
          <w:lang w:val="hr-BA"/>
        </w:rPr>
        <w:t>R</w:t>
      </w:r>
      <w:r w:rsidR="00F034B3" w:rsidRPr="00E014CC">
        <w:rPr>
          <w:lang w:val="hr-BA"/>
        </w:rPr>
        <w:t>Z</w:t>
      </w:r>
      <w:r w:rsidR="00B02892" w:rsidRPr="00E014CC">
        <w:rPr>
          <w:lang w:val="hr-BA"/>
        </w:rPr>
        <w:t xml:space="preserve"> u PZZ</w:t>
      </w:r>
      <w:r w:rsidRPr="00E014CC">
        <w:rPr>
          <w:lang w:val="hr-BA"/>
        </w:rPr>
        <w:t xml:space="preserve">. </w:t>
      </w:r>
    </w:p>
    <w:p w14:paraId="6C0DCB8D" w14:textId="77777777" w:rsidR="00EA191D" w:rsidRPr="00E014CC" w:rsidRDefault="00EA191D" w:rsidP="00EA191D">
      <w:pPr>
        <w:spacing w:after="160" w:line="259" w:lineRule="auto"/>
        <w:ind w:left="360"/>
        <w:jc w:val="both"/>
        <w:rPr>
          <w:lang w:val="hr-BA"/>
        </w:rPr>
      </w:pPr>
      <w:r w:rsidRPr="00E014CC">
        <w:rPr>
          <w:lang w:val="hr-BA"/>
        </w:rPr>
        <w:t>U ovom izvještaju, rezultati procjena su opisani redoslijedom kojim su procjene vršene tokom posjete zemlji, odnosno prvo RS, zatim BD</w:t>
      </w:r>
      <w:r w:rsidR="008F2301" w:rsidRPr="00E014CC">
        <w:rPr>
          <w:lang w:val="hr-BA"/>
        </w:rPr>
        <w:t xml:space="preserve"> BiH</w:t>
      </w:r>
      <w:r w:rsidRPr="00E014CC">
        <w:rPr>
          <w:lang w:val="hr-BA"/>
        </w:rPr>
        <w:t xml:space="preserve">, </w:t>
      </w:r>
      <w:r w:rsidR="008F2301" w:rsidRPr="00E014CC">
        <w:rPr>
          <w:lang w:val="hr-BA"/>
        </w:rPr>
        <w:t>te naposlijetku</w:t>
      </w:r>
      <w:r w:rsidRPr="00E014CC">
        <w:rPr>
          <w:lang w:val="hr-BA"/>
        </w:rPr>
        <w:t xml:space="preserve"> FBiH. Ishodi su strukturirani prema organizaciji radionica, odnosno dostupnim podacima, tokovima podataka (uključujući digitalizaciju) i korištenju podataka, a za potrebe izvještavanja dodat je i četvrti naslov o upravljanju i resursima. Informacije date u nastavku su kombinacija informacija prikupljenih pripremnim pregledom (vidi Dodatak 1), tokom radionica, tokom posjeta validacije i kroz dodatna pitanja za pojašnjenje nakon posjete zemlji na koja je odgovoreno putem e-pošte od strane različitih </w:t>
      </w:r>
      <w:r w:rsidR="002D78BE" w:rsidRPr="00E014CC">
        <w:rPr>
          <w:lang w:val="hr-BA"/>
        </w:rPr>
        <w:t>k</w:t>
      </w:r>
      <w:r w:rsidR="0042355F" w:rsidRPr="00E014CC">
        <w:rPr>
          <w:lang w:val="hr-BA"/>
        </w:rPr>
        <w:t>l</w:t>
      </w:r>
      <w:r w:rsidR="002D78BE" w:rsidRPr="00E014CC">
        <w:rPr>
          <w:lang w:val="hr-BA"/>
        </w:rPr>
        <w:t xml:space="preserve">jučnih </w:t>
      </w:r>
      <w:r w:rsidR="0042355F" w:rsidRPr="00E014CC">
        <w:rPr>
          <w:lang w:val="hr-BA"/>
        </w:rPr>
        <w:t>aktera</w:t>
      </w:r>
      <w:r w:rsidRPr="00E014CC">
        <w:rPr>
          <w:lang w:val="hr-BA"/>
        </w:rPr>
        <w:t>.</w:t>
      </w:r>
    </w:p>
    <w:p w14:paraId="6846D3E9" w14:textId="77777777" w:rsidR="00EA191D" w:rsidRPr="00E014CC" w:rsidRDefault="00EA191D" w:rsidP="00A336BF">
      <w:pPr>
        <w:pStyle w:val="Heading1"/>
        <w:rPr>
          <w:lang w:val="hr-BA"/>
        </w:rPr>
      </w:pPr>
      <w:bookmarkStart w:id="10" w:name="_Toc152244211"/>
      <w:bookmarkStart w:id="11" w:name="_Toc23232838"/>
      <w:r w:rsidRPr="00E014CC">
        <w:rPr>
          <w:lang w:val="hr-BA"/>
        </w:rPr>
        <w:lastRenderedPageBreak/>
        <w:t>Dio 1. Procjena informacionog sistema PZZ u Republici Srpskoj</w:t>
      </w:r>
      <w:bookmarkEnd w:id="10"/>
      <w:r w:rsidRPr="00E014CC">
        <w:rPr>
          <w:lang w:val="hr-BA"/>
        </w:rPr>
        <w:br/>
      </w:r>
      <w:bookmarkStart w:id="12" w:name="_Toc146545905"/>
    </w:p>
    <w:p w14:paraId="003C7CDF" w14:textId="77777777" w:rsidR="00EA191D" w:rsidRPr="000361E4" w:rsidRDefault="00EA191D" w:rsidP="00375A87">
      <w:pPr>
        <w:pStyle w:val="Heading2"/>
        <w:numPr>
          <w:ilvl w:val="0"/>
          <w:numId w:val="26"/>
        </w:numPr>
      </w:pPr>
      <w:bookmarkStart w:id="13" w:name="_Toc152244212"/>
      <w:bookmarkEnd w:id="11"/>
      <w:bookmarkEnd w:id="12"/>
      <w:r w:rsidRPr="000361E4">
        <w:t>Sažetak nalaza (SWOT analiza)</w:t>
      </w:r>
      <w:bookmarkEnd w:id="13"/>
    </w:p>
    <w:p w14:paraId="2B8F27B7" w14:textId="77777777" w:rsidR="00EA191D" w:rsidRPr="00E014CC" w:rsidRDefault="00EA191D" w:rsidP="00EA191D">
      <w:pPr>
        <w:spacing w:after="160" w:line="259" w:lineRule="auto"/>
        <w:ind w:left="720"/>
        <w:contextualSpacing/>
        <w:jc w:val="both"/>
        <w:rPr>
          <w:lang w:val="hr-BA"/>
        </w:rPr>
      </w:pPr>
    </w:p>
    <w:tbl>
      <w:tblPr>
        <w:tblStyle w:val="TableGrid"/>
        <w:tblW w:w="0" w:type="auto"/>
        <w:tblLook w:val="04A0" w:firstRow="1" w:lastRow="0" w:firstColumn="1" w:lastColumn="0" w:noHBand="0" w:noVBand="1"/>
      </w:tblPr>
      <w:tblGrid>
        <w:gridCol w:w="4508"/>
        <w:gridCol w:w="4508"/>
      </w:tblGrid>
      <w:tr w:rsidR="00EA191D" w:rsidRPr="00E014CC" w14:paraId="725207B5" w14:textId="77777777" w:rsidTr="003A507C">
        <w:tc>
          <w:tcPr>
            <w:tcW w:w="4508" w:type="dxa"/>
            <w:shd w:val="clear" w:color="auto" w:fill="DBE5F1"/>
          </w:tcPr>
          <w:p w14:paraId="2DF373DF" w14:textId="77777777" w:rsidR="00EA191D" w:rsidRPr="00E014CC" w:rsidRDefault="00EA191D" w:rsidP="002807E2">
            <w:pPr>
              <w:rPr>
                <w:b/>
                <w:bCs/>
                <w:lang w:val="hr-BA"/>
              </w:rPr>
            </w:pPr>
            <w:bookmarkStart w:id="14" w:name="_Toc23232839"/>
            <w:r w:rsidRPr="00E014CC">
              <w:rPr>
                <w:b/>
                <w:bCs/>
                <w:lang w:val="hr-BA"/>
              </w:rPr>
              <w:t>Prednosti</w:t>
            </w:r>
          </w:p>
        </w:tc>
        <w:tc>
          <w:tcPr>
            <w:tcW w:w="4508" w:type="dxa"/>
            <w:shd w:val="clear" w:color="auto" w:fill="DBE5F1"/>
          </w:tcPr>
          <w:p w14:paraId="6FB0F273" w14:textId="77777777" w:rsidR="00EA191D" w:rsidRPr="00E014CC" w:rsidRDefault="00EA191D" w:rsidP="002807E2">
            <w:pPr>
              <w:rPr>
                <w:b/>
                <w:bCs/>
                <w:lang w:val="hr-BA"/>
              </w:rPr>
            </w:pPr>
            <w:r w:rsidRPr="00E014CC">
              <w:rPr>
                <w:b/>
                <w:bCs/>
                <w:lang w:val="hr-BA"/>
              </w:rPr>
              <w:t>Slabosti</w:t>
            </w:r>
          </w:p>
        </w:tc>
      </w:tr>
      <w:tr w:rsidR="00EA191D" w:rsidRPr="00E014CC" w14:paraId="1874FBEA" w14:textId="77777777" w:rsidTr="003A507C">
        <w:tc>
          <w:tcPr>
            <w:tcW w:w="4508" w:type="dxa"/>
          </w:tcPr>
          <w:p w14:paraId="4FFE942D" w14:textId="77777777" w:rsidR="00EA191D" w:rsidRPr="00E014CC" w:rsidRDefault="00EA191D" w:rsidP="00375A87">
            <w:pPr>
              <w:pStyle w:val="ListParagraph"/>
              <w:numPr>
                <w:ilvl w:val="0"/>
                <w:numId w:val="24"/>
              </w:numPr>
              <w:ind w:left="457"/>
              <w:rPr>
                <w:lang w:val="hr-BA"/>
              </w:rPr>
            </w:pPr>
            <w:r w:rsidRPr="00E014CC">
              <w:rPr>
                <w:lang w:val="hr-BA"/>
              </w:rPr>
              <w:t xml:space="preserve">Jedinstveni elektronski informacioni sistem </w:t>
            </w:r>
            <w:r w:rsidR="00CF15EB" w:rsidRPr="00E014CC">
              <w:rPr>
                <w:lang w:val="hr-BA"/>
              </w:rPr>
              <w:t>F</w:t>
            </w:r>
            <w:r w:rsidRPr="00E014CC">
              <w:rPr>
                <w:lang w:val="hr-BA"/>
              </w:rPr>
              <w:t xml:space="preserve">ZO (IZIS) sa integrisanim svim ustanovama PZZ i sve većim brojem bolnica </w:t>
            </w:r>
          </w:p>
          <w:p w14:paraId="74877210" w14:textId="77777777" w:rsidR="00EA191D" w:rsidRPr="00E014CC" w:rsidRDefault="00EA191D" w:rsidP="00375A87">
            <w:pPr>
              <w:pStyle w:val="ListParagraph"/>
              <w:numPr>
                <w:ilvl w:val="0"/>
                <w:numId w:val="24"/>
              </w:numPr>
              <w:ind w:left="457"/>
              <w:rPr>
                <w:lang w:val="hr-BA"/>
              </w:rPr>
            </w:pPr>
            <w:r w:rsidRPr="00E014CC">
              <w:rPr>
                <w:lang w:val="hr-BA"/>
              </w:rPr>
              <w:t>Pravna osnova za sekundarno koriš</w:t>
            </w:r>
            <w:r w:rsidR="004C13A7">
              <w:rPr>
                <w:lang w:val="hr-BA"/>
              </w:rPr>
              <w:t>t</w:t>
            </w:r>
            <w:r w:rsidRPr="00E014CC">
              <w:rPr>
                <w:lang w:val="hr-BA"/>
              </w:rPr>
              <w:t xml:space="preserve">enje podataka iz elektronskog informacionog sistema FZO </w:t>
            </w:r>
          </w:p>
          <w:p w14:paraId="0B2FC95A" w14:textId="77777777" w:rsidR="00EA191D" w:rsidRPr="00E014CC" w:rsidRDefault="00EA191D" w:rsidP="00375A87">
            <w:pPr>
              <w:pStyle w:val="ListParagraph"/>
              <w:numPr>
                <w:ilvl w:val="0"/>
                <w:numId w:val="24"/>
              </w:numPr>
              <w:ind w:left="457"/>
              <w:rPr>
                <w:lang w:val="hr-BA"/>
              </w:rPr>
            </w:pPr>
            <w:r w:rsidRPr="00E014CC">
              <w:rPr>
                <w:lang w:val="hr-BA"/>
              </w:rPr>
              <w:t xml:space="preserve">Postojanje radnih grupa sa više </w:t>
            </w:r>
            <w:r w:rsidR="00D15D58" w:rsidRPr="00E014CC">
              <w:rPr>
                <w:lang w:val="hr-BA"/>
              </w:rPr>
              <w:t>klju</w:t>
            </w:r>
            <w:r w:rsidR="00B87C8B" w:rsidRPr="00E014CC">
              <w:rPr>
                <w:lang w:val="hr-BA"/>
              </w:rPr>
              <w:t>čn</w:t>
            </w:r>
            <w:r w:rsidRPr="00E014CC">
              <w:rPr>
                <w:lang w:val="hr-BA"/>
              </w:rPr>
              <w:t xml:space="preserve">ih </w:t>
            </w:r>
            <w:r w:rsidR="00B87C8B" w:rsidRPr="00E014CC">
              <w:rPr>
                <w:lang w:val="hr-BA"/>
              </w:rPr>
              <w:t>aktera</w:t>
            </w:r>
            <w:r w:rsidRPr="00E014CC">
              <w:rPr>
                <w:lang w:val="hr-BA"/>
              </w:rPr>
              <w:t xml:space="preserve"> za dalji razvoj elektronsk</w:t>
            </w:r>
            <w:r w:rsidR="00B87C8B" w:rsidRPr="00E014CC">
              <w:rPr>
                <w:lang w:val="hr-BA"/>
              </w:rPr>
              <w:t>og</w:t>
            </w:r>
            <w:r w:rsidRPr="00E014CC">
              <w:rPr>
                <w:lang w:val="hr-BA"/>
              </w:rPr>
              <w:t xml:space="preserve"> </w:t>
            </w:r>
            <w:r w:rsidR="00B87C8B" w:rsidRPr="00E014CC">
              <w:rPr>
                <w:lang w:val="hr-BA"/>
              </w:rPr>
              <w:t>i</w:t>
            </w:r>
            <w:r w:rsidRPr="00E014CC">
              <w:rPr>
                <w:lang w:val="hr-BA"/>
              </w:rPr>
              <w:t>nformacion</w:t>
            </w:r>
            <w:r w:rsidR="00B87C8B" w:rsidRPr="00E014CC">
              <w:rPr>
                <w:lang w:val="hr-BA"/>
              </w:rPr>
              <w:t>og</w:t>
            </w:r>
            <w:r w:rsidRPr="00E014CC">
              <w:rPr>
                <w:lang w:val="hr-BA"/>
              </w:rPr>
              <w:t xml:space="preserve"> sistem</w:t>
            </w:r>
            <w:r w:rsidR="00B87C8B" w:rsidRPr="00E014CC">
              <w:rPr>
                <w:lang w:val="hr-BA"/>
              </w:rPr>
              <w:t>a</w:t>
            </w:r>
            <w:r w:rsidRPr="00E014CC">
              <w:rPr>
                <w:lang w:val="hr-BA"/>
              </w:rPr>
              <w:t xml:space="preserve"> FZO </w:t>
            </w:r>
          </w:p>
          <w:p w14:paraId="434C26C9" w14:textId="77777777" w:rsidR="00EA191D" w:rsidRPr="00E014CC" w:rsidRDefault="00EA191D" w:rsidP="00375A87">
            <w:pPr>
              <w:pStyle w:val="ListParagraph"/>
              <w:numPr>
                <w:ilvl w:val="0"/>
                <w:numId w:val="24"/>
              </w:numPr>
              <w:ind w:left="457"/>
              <w:rPr>
                <w:lang w:val="hr-BA"/>
              </w:rPr>
            </w:pPr>
            <w:r w:rsidRPr="00E014CC">
              <w:rPr>
                <w:lang w:val="hr-BA"/>
              </w:rPr>
              <w:t xml:space="preserve">Dobro uspostavljeno prikupljanje podataka od ustanova PZZ do </w:t>
            </w:r>
            <w:r w:rsidR="00781EE0" w:rsidRPr="00E014CC">
              <w:rPr>
                <w:lang w:val="hr-BA"/>
              </w:rPr>
              <w:t>I</w:t>
            </w:r>
            <w:r w:rsidRPr="00E014CC">
              <w:rPr>
                <w:lang w:val="hr-BA"/>
              </w:rPr>
              <w:t>JZ i izrada godišnjih izv</w:t>
            </w:r>
            <w:r w:rsidR="00781EE0" w:rsidRPr="00E014CC">
              <w:rPr>
                <w:lang w:val="hr-BA"/>
              </w:rPr>
              <w:t>j</w:t>
            </w:r>
            <w:r w:rsidRPr="00E014CC">
              <w:rPr>
                <w:lang w:val="hr-BA"/>
              </w:rPr>
              <w:t xml:space="preserve">eštaja </w:t>
            </w:r>
            <w:r w:rsidR="00781EE0" w:rsidRPr="00E014CC">
              <w:rPr>
                <w:lang w:val="hr-BA"/>
              </w:rPr>
              <w:t>s</w:t>
            </w:r>
            <w:r w:rsidRPr="00E014CC">
              <w:rPr>
                <w:lang w:val="hr-BA"/>
              </w:rPr>
              <w:t xml:space="preserve"> podacima </w:t>
            </w:r>
          </w:p>
          <w:p w14:paraId="5B78C37C" w14:textId="77777777" w:rsidR="002807E2" w:rsidRPr="00E014CC" w:rsidRDefault="002807E2" w:rsidP="00375A87">
            <w:pPr>
              <w:pStyle w:val="ListParagraph"/>
              <w:numPr>
                <w:ilvl w:val="0"/>
                <w:numId w:val="24"/>
              </w:numPr>
              <w:ind w:left="457"/>
              <w:rPr>
                <w:lang w:val="hr-BA"/>
              </w:rPr>
            </w:pPr>
            <w:r w:rsidRPr="00E014CC">
              <w:rPr>
                <w:lang w:val="hr-BA"/>
              </w:rPr>
              <w:t>Preko decenije iskustva u izračunavanju indikatora učinka za PZZ</w:t>
            </w:r>
          </w:p>
          <w:p w14:paraId="42F05D6A" w14:textId="77777777" w:rsidR="00EA191D" w:rsidRPr="00E014CC" w:rsidRDefault="00EA191D" w:rsidP="00C11A14">
            <w:pPr>
              <w:pStyle w:val="ListParagraph"/>
              <w:numPr>
                <w:ilvl w:val="0"/>
                <w:numId w:val="0"/>
              </w:numPr>
              <w:ind w:left="457"/>
              <w:rPr>
                <w:lang w:val="hr-BA"/>
              </w:rPr>
            </w:pPr>
          </w:p>
        </w:tc>
        <w:tc>
          <w:tcPr>
            <w:tcW w:w="4508" w:type="dxa"/>
          </w:tcPr>
          <w:p w14:paraId="1A3C7E88" w14:textId="77777777" w:rsidR="00EA191D" w:rsidRPr="00E014CC" w:rsidRDefault="00EA191D" w:rsidP="00375A87">
            <w:pPr>
              <w:pStyle w:val="ListParagraph"/>
              <w:numPr>
                <w:ilvl w:val="0"/>
                <w:numId w:val="24"/>
              </w:numPr>
              <w:ind w:left="342"/>
              <w:rPr>
                <w:lang w:val="hr-BA"/>
              </w:rPr>
            </w:pPr>
            <w:r w:rsidRPr="00E014CC">
              <w:rPr>
                <w:lang w:val="hr-BA"/>
              </w:rPr>
              <w:t xml:space="preserve">Ograničena upotreba podataka i informacija za politiku i planiranje </w:t>
            </w:r>
          </w:p>
          <w:p w14:paraId="1DCEE4C6" w14:textId="77777777" w:rsidR="00EA191D" w:rsidRPr="00E014CC" w:rsidRDefault="00EA191D" w:rsidP="00375A87">
            <w:pPr>
              <w:pStyle w:val="ListParagraph"/>
              <w:numPr>
                <w:ilvl w:val="0"/>
                <w:numId w:val="24"/>
              </w:numPr>
              <w:ind w:left="342"/>
              <w:rPr>
                <w:lang w:val="hr-BA"/>
              </w:rPr>
            </w:pPr>
            <w:r w:rsidRPr="00E014CC">
              <w:rPr>
                <w:lang w:val="hr-BA"/>
              </w:rPr>
              <w:t xml:space="preserve">Primarni fokus na finansijsko-administrativne potrebe tokom razvoja elektronskog </w:t>
            </w:r>
            <w:r w:rsidR="00A10BB3" w:rsidRPr="00E014CC">
              <w:rPr>
                <w:lang w:val="hr-BA"/>
              </w:rPr>
              <w:t>sistema FZO</w:t>
            </w:r>
            <w:r w:rsidRPr="00E014CC">
              <w:rPr>
                <w:lang w:val="hr-BA"/>
              </w:rPr>
              <w:t>, što</w:t>
            </w:r>
            <w:r w:rsidR="00A10BB3" w:rsidRPr="00E014CC">
              <w:rPr>
                <w:lang w:val="hr-BA"/>
              </w:rPr>
              <w:t xml:space="preserve"> je</w:t>
            </w:r>
            <w:r w:rsidRPr="00E014CC">
              <w:rPr>
                <w:lang w:val="hr-BA"/>
              </w:rPr>
              <w:t xml:space="preserve"> rezultira</w:t>
            </w:r>
            <w:r w:rsidR="00A10BB3" w:rsidRPr="00E014CC">
              <w:rPr>
                <w:lang w:val="hr-BA"/>
              </w:rPr>
              <w:t>lo</w:t>
            </w:r>
            <w:r w:rsidRPr="00E014CC">
              <w:rPr>
                <w:lang w:val="hr-BA"/>
              </w:rPr>
              <w:t xml:space="preserve"> </w:t>
            </w:r>
            <w:r w:rsidR="004A3F7E" w:rsidRPr="00E014CC">
              <w:rPr>
                <w:lang w:val="hr-BA"/>
              </w:rPr>
              <w:t xml:space="preserve">sa zaostajanjem u razvoju </w:t>
            </w:r>
            <w:r w:rsidRPr="00E014CC">
              <w:rPr>
                <w:lang w:val="hr-BA"/>
              </w:rPr>
              <w:t xml:space="preserve">funkcionalnosti za sekundarnu upotrebu podataka </w:t>
            </w:r>
            <w:r w:rsidR="00356941" w:rsidRPr="00E014CC">
              <w:rPr>
                <w:lang w:val="hr-BA"/>
              </w:rPr>
              <w:t>i</w:t>
            </w:r>
            <w:r w:rsidRPr="00E014CC">
              <w:rPr>
                <w:lang w:val="hr-BA"/>
              </w:rPr>
              <w:t xml:space="preserve"> donošenj</w:t>
            </w:r>
            <w:r w:rsidR="0005762A" w:rsidRPr="00E014CC">
              <w:rPr>
                <w:lang w:val="hr-BA"/>
              </w:rPr>
              <w:t>e</w:t>
            </w:r>
            <w:r w:rsidRPr="00E014CC">
              <w:rPr>
                <w:lang w:val="hr-BA"/>
              </w:rPr>
              <w:t xml:space="preserve"> odluka na osnovu dokaza. Ovo uzrokuje </w:t>
            </w:r>
            <w:r w:rsidR="002D5B57">
              <w:rPr>
                <w:lang w:val="hr-BA"/>
              </w:rPr>
              <w:t xml:space="preserve">dupliciranje </w:t>
            </w:r>
            <w:r w:rsidRPr="00E014CC">
              <w:rPr>
                <w:lang w:val="hr-BA"/>
              </w:rPr>
              <w:t xml:space="preserve">podataka, uključujući ručnu obradu podataka i </w:t>
            </w:r>
            <w:r w:rsidR="00306DD3" w:rsidRPr="00E014CC">
              <w:rPr>
                <w:lang w:val="hr-BA"/>
              </w:rPr>
              <w:t>nedostatke</w:t>
            </w:r>
            <w:r w:rsidRPr="00E014CC">
              <w:rPr>
                <w:lang w:val="hr-BA"/>
              </w:rPr>
              <w:t xml:space="preserve">  poda</w:t>
            </w:r>
            <w:r w:rsidR="00306DD3" w:rsidRPr="00E014CC">
              <w:rPr>
                <w:lang w:val="hr-BA"/>
              </w:rPr>
              <w:t>taka</w:t>
            </w:r>
            <w:r w:rsidRPr="00E014CC">
              <w:rPr>
                <w:lang w:val="hr-BA"/>
              </w:rPr>
              <w:t xml:space="preserve"> i informacija u drugim </w:t>
            </w:r>
            <w:r w:rsidR="00306DD3" w:rsidRPr="00E014CC">
              <w:rPr>
                <w:lang w:val="hr-BA"/>
              </w:rPr>
              <w:t>institucijama</w:t>
            </w:r>
            <w:r w:rsidRPr="00E014CC">
              <w:rPr>
                <w:lang w:val="hr-BA"/>
              </w:rPr>
              <w:t xml:space="preserve"> i zdravstvenim ustanovama </w:t>
            </w:r>
          </w:p>
          <w:p w14:paraId="252B50B4" w14:textId="77777777" w:rsidR="00EA191D" w:rsidRPr="00E014CC" w:rsidRDefault="00EA191D" w:rsidP="00375A87">
            <w:pPr>
              <w:pStyle w:val="ListParagraph"/>
              <w:numPr>
                <w:ilvl w:val="0"/>
                <w:numId w:val="24"/>
              </w:numPr>
              <w:ind w:left="342"/>
              <w:rPr>
                <w:lang w:val="hr-BA"/>
              </w:rPr>
            </w:pPr>
            <w:r w:rsidRPr="00E014CC">
              <w:rPr>
                <w:lang w:val="hr-BA"/>
              </w:rPr>
              <w:t xml:space="preserve">Ograničeni ljudski resursi za rad sa zdravstvenim informacijama i veliko opterećenje za zdravstvenu radnu snagu </w:t>
            </w:r>
          </w:p>
          <w:p w14:paraId="09C3DBE4" w14:textId="77777777" w:rsidR="00EA191D" w:rsidRPr="00E014CC" w:rsidRDefault="00EA191D" w:rsidP="00375A87">
            <w:pPr>
              <w:pStyle w:val="ListParagraph"/>
              <w:numPr>
                <w:ilvl w:val="0"/>
                <w:numId w:val="24"/>
              </w:numPr>
              <w:ind w:left="342"/>
              <w:rPr>
                <w:lang w:val="hr-BA"/>
              </w:rPr>
            </w:pPr>
            <w:r w:rsidRPr="00E014CC">
              <w:rPr>
                <w:lang w:val="hr-BA"/>
              </w:rPr>
              <w:t xml:space="preserve">Zastarjela IT infrastruktura (hardver i softver) u </w:t>
            </w:r>
            <w:r w:rsidR="00BB287B" w:rsidRPr="00E014CC">
              <w:rPr>
                <w:lang w:val="hr-BA"/>
              </w:rPr>
              <w:t>I</w:t>
            </w:r>
            <w:r w:rsidRPr="00E014CC">
              <w:rPr>
                <w:lang w:val="hr-BA"/>
              </w:rPr>
              <w:t xml:space="preserve">JZ. Prikupljanje podataka za </w:t>
            </w:r>
            <w:r w:rsidR="00BB287B" w:rsidRPr="00E014CC">
              <w:rPr>
                <w:lang w:val="hr-BA"/>
              </w:rPr>
              <w:t>I</w:t>
            </w:r>
            <w:r w:rsidRPr="00E014CC">
              <w:rPr>
                <w:lang w:val="hr-BA"/>
              </w:rPr>
              <w:t>JZ zasniva se na ručnim procesima i stoga je radno intenzivn</w:t>
            </w:r>
            <w:r w:rsidR="00BB287B" w:rsidRPr="00E014CC">
              <w:rPr>
                <w:lang w:val="hr-BA"/>
              </w:rPr>
              <w:t>o</w:t>
            </w:r>
            <w:r w:rsidRPr="00E014CC">
              <w:rPr>
                <w:lang w:val="hr-BA"/>
              </w:rPr>
              <w:t xml:space="preserve"> i podložn</w:t>
            </w:r>
            <w:r w:rsidR="00BB287B" w:rsidRPr="00E014CC">
              <w:rPr>
                <w:lang w:val="hr-BA"/>
              </w:rPr>
              <w:t>o</w:t>
            </w:r>
            <w:r w:rsidRPr="00E014CC">
              <w:rPr>
                <w:lang w:val="hr-BA"/>
              </w:rPr>
              <w:t xml:space="preserve"> greškama </w:t>
            </w:r>
          </w:p>
          <w:p w14:paraId="39D76CC8" w14:textId="77777777" w:rsidR="00EA191D" w:rsidRPr="00E014CC" w:rsidRDefault="00EA191D" w:rsidP="00375A87">
            <w:pPr>
              <w:pStyle w:val="ListParagraph"/>
              <w:numPr>
                <w:ilvl w:val="0"/>
                <w:numId w:val="24"/>
              </w:numPr>
              <w:ind w:left="342"/>
              <w:rPr>
                <w:lang w:val="hr-BA"/>
              </w:rPr>
            </w:pPr>
            <w:r w:rsidRPr="00E014CC">
              <w:rPr>
                <w:lang w:val="hr-BA"/>
              </w:rPr>
              <w:t xml:space="preserve">Zdravstvene ustanove nemaju pristup </w:t>
            </w:r>
            <w:r w:rsidR="002B03BE" w:rsidRPr="00E014CC">
              <w:rPr>
                <w:lang w:val="hr-BA"/>
              </w:rPr>
              <w:t>h</w:t>
            </w:r>
            <w:r w:rsidRPr="00E014CC">
              <w:rPr>
                <w:lang w:val="hr-BA"/>
              </w:rPr>
              <w:t>istorijskim podacima iz perioda pr</w:t>
            </w:r>
            <w:r w:rsidR="00F06A6A" w:rsidRPr="00E014CC">
              <w:rPr>
                <w:lang w:val="hr-BA"/>
              </w:rPr>
              <w:t>ij</w:t>
            </w:r>
            <w:r w:rsidRPr="00E014CC">
              <w:rPr>
                <w:lang w:val="hr-BA"/>
              </w:rPr>
              <w:t>e implementacije elektronskog sistema FZO. Nek</w:t>
            </w:r>
            <w:r w:rsidR="002B03BE" w:rsidRPr="00E014CC">
              <w:rPr>
                <w:lang w:val="hr-BA"/>
              </w:rPr>
              <w:t>e</w:t>
            </w:r>
            <w:r w:rsidRPr="00E014CC">
              <w:rPr>
                <w:lang w:val="hr-BA"/>
              </w:rPr>
              <w:t xml:space="preserve"> od njih plaćaju održavanje svog starog sistema za pristup podacima, ali </w:t>
            </w:r>
            <w:r w:rsidR="002B03BE" w:rsidRPr="00E014CC">
              <w:rPr>
                <w:lang w:val="hr-BA"/>
              </w:rPr>
              <w:t xml:space="preserve">sve ustanove </w:t>
            </w:r>
            <w:r w:rsidRPr="00E014CC">
              <w:rPr>
                <w:lang w:val="hr-BA"/>
              </w:rPr>
              <w:t xml:space="preserve">nemaju  finansijska sredstva za </w:t>
            </w:r>
            <w:r w:rsidR="002B03BE" w:rsidRPr="00E014CC">
              <w:rPr>
                <w:lang w:val="hr-BA"/>
              </w:rPr>
              <w:t>to</w:t>
            </w:r>
          </w:p>
        </w:tc>
      </w:tr>
      <w:tr w:rsidR="00EA191D" w:rsidRPr="00E014CC" w14:paraId="788909CB" w14:textId="77777777" w:rsidTr="003A507C">
        <w:tc>
          <w:tcPr>
            <w:tcW w:w="4508" w:type="dxa"/>
            <w:shd w:val="clear" w:color="auto" w:fill="DBE5F1"/>
          </w:tcPr>
          <w:p w14:paraId="5AF10FE1" w14:textId="77777777" w:rsidR="00EA191D" w:rsidRPr="00E014CC" w:rsidRDefault="00EA191D" w:rsidP="002807E2">
            <w:pPr>
              <w:rPr>
                <w:b/>
                <w:bCs/>
                <w:lang w:val="hr-BA"/>
              </w:rPr>
            </w:pPr>
            <w:r w:rsidRPr="00E014CC">
              <w:rPr>
                <w:b/>
                <w:bCs/>
                <w:lang w:val="hr-BA"/>
              </w:rPr>
              <w:t>Mogućnosti</w:t>
            </w:r>
          </w:p>
        </w:tc>
        <w:tc>
          <w:tcPr>
            <w:tcW w:w="4508" w:type="dxa"/>
            <w:shd w:val="clear" w:color="auto" w:fill="DBE5F1"/>
          </w:tcPr>
          <w:p w14:paraId="6CFB1CB4" w14:textId="77777777" w:rsidR="00EA191D" w:rsidRPr="00E014CC" w:rsidRDefault="00EA191D" w:rsidP="002807E2">
            <w:pPr>
              <w:rPr>
                <w:b/>
                <w:bCs/>
                <w:lang w:val="hr-BA"/>
              </w:rPr>
            </w:pPr>
            <w:r w:rsidRPr="00E014CC">
              <w:rPr>
                <w:b/>
                <w:bCs/>
                <w:lang w:val="hr-BA"/>
              </w:rPr>
              <w:t>Prijetnje</w:t>
            </w:r>
          </w:p>
        </w:tc>
      </w:tr>
      <w:tr w:rsidR="00EA191D" w:rsidRPr="00E014CC" w14:paraId="5F4F97EF" w14:textId="77777777" w:rsidTr="003A507C">
        <w:tc>
          <w:tcPr>
            <w:tcW w:w="4508" w:type="dxa"/>
          </w:tcPr>
          <w:p w14:paraId="3C4999DF" w14:textId="77777777" w:rsidR="00EA191D" w:rsidRPr="00E014CC" w:rsidRDefault="00EA191D" w:rsidP="00375A87">
            <w:pPr>
              <w:pStyle w:val="ListParagraph"/>
              <w:numPr>
                <w:ilvl w:val="0"/>
                <w:numId w:val="24"/>
              </w:numPr>
              <w:ind w:left="457"/>
              <w:rPr>
                <w:lang w:val="hr-BA"/>
              </w:rPr>
            </w:pPr>
            <w:r w:rsidRPr="00E014CC">
              <w:rPr>
                <w:lang w:val="hr-BA"/>
              </w:rPr>
              <w:t xml:space="preserve">Nadograditi veze </w:t>
            </w:r>
            <w:r w:rsidR="007A08E2" w:rsidRPr="00E014CC">
              <w:rPr>
                <w:lang w:val="hr-BA"/>
              </w:rPr>
              <w:t xml:space="preserve">uspostavljene tokom radionice </w:t>
            </w:r>
            <w:r w:rsidRPr="00E014CC">
              <w:rPr>
                <w:lang w:val="hr-BA"/>
              </w:rPr>
              <w:t xml:space="preserve">između </w:t>
            </w:r>
            <w:r w:rsidR="007A08E2" w:rsidRPr="00E014CC">
              <w:rPr>
                <w:lang w:val="hr-BA"/>
              </w:rPr>
              <w:t>ključnih aktera</w:t>
            </w:r>
            <w:r w:rsidRPr="00E014CC">
              <w:rPr>
                <w:lang w:val="hr-BA"/>
              </w:rPr>
              <w:t xml:space="preserve"> u informacionom sistemu PZZ </w:t>
            </w:r>
          </w:p>
          <w:p w14:paraId="6EA0D3DB" w14:textId="77777777" w:rsidR="00EA191D" w:rsidRPr="00E014CC" w:rsidRDefault="00EA191D" w:rsidP="00375A87">
            <w:pPr>
              <w:pStyle w:val="ListParagraph"/>
              <w:numPr>
                <w:ilvl w:val="0"/>
                <w:numId w:val="24"/>
              </w:numPr>
              <w:ind w:left="457"/>
              <w:rPr>
                <w:lang w:val="hr-BA"/>
              </w:rPr>
            </w:pPr>
            <w:r w:rsidRPr="00E014CC">
              <w:rPr>
                <w:lang w:val="hr-BA"/>
              </w:rPr>
              <w:t>Nadogradit</w:t>
            </w:r>
            <w:r w:rsidR="007A08E2" w:rsidRPr="00E014CC">
              <w:rPr>
                <w:lang w:val="hr-BA"/>
              </w:rPr>
              <w:t>i</w:t>
            </w:r>
            <w:r w:rsidRPr="00E014CC">
              <w:rPr>
                <w:lang w:val="hr-BA"/>
              </w:rPr>
              <w:t xml:space="preserve"> postojeće regionalne mreže, npr. </w:t>
            </w:r>
            <w:r w:rsidR="007A08E2" w:rsidRPr="00E014CC">
              <w:rPr>
                <w:lang w:val="hr-BA"/>
              </w:rPr>
              <w:t>I</w:t>
            </w:r>
            <w:r w:rsidR="0009287B" w:rsidRPr="00E014CC">
              <w:rPr>
                <w:lang w:val="hr-BA"/>
              </w:rPr>
              <w:t>JZ</w:t>
            </w:r>
            <w:r w:rsidRPr="00E014CC">
              <w:rPr>
                <w:lang w:val="hr-BA"/>
              </w:rPr>
              <w:t xml:space="preserve"> je aktivan u mrežama koje uključuju druge balkanske zemlje i zemlje južne Evrope </w:t>
            </w:r>
          </w:p>
          <w:p w14:paraId="2AEC5C37" w14:textId="77777777" w:rsidR="00EA191D" w:rsidRPr="00E014CC" w:rsidRDefault="00EA191D" w:rsidP="00375A87">
            <w:pPr>
              <w:pStyle w:val="ListParagraph"/>
              <w:numPr>
                <w:ilvl w:val="0"/>
                <w:numId w:val="24"/>
              </w:numPr>
              <w:ind w:left="457"/>
              <w:rPr>
                <w:lang w:val="hr-BA"/>
              </w:rPr>
            </w:pPr>
            <w:r w:rsidRPr="00E014CC">
              <w:rPr>
                <w:lang w:val="hr-BA"/>
              </w:rPr>
              <w:t xml:space="preserve">Lekcije naučene iz COVID-a: pandemija je pokazala da je moguće brzo razviti </w:t>
            </w:r>
            <w:r w:rsidR="007A08E2" w:rsidRPr="00E014CC">
              <w:rPr>
                <w:i/>
                <w:iCs/>
                <w:lang w:val="hr-BA"/>
              </w:rPr>
              <w:t>online</w:t>
            </w:r>
            <w:r w:rsidR="007A08E2" w:rsidRPr="00E014CC">
              <w:rPr>
                <w:lang w:val="hr-BA"/>
              </w:rPr>
              <w:t xml:space="preserve"> </w:t>
            </w:r>
            <w:r w:rsidRPr="00E014CC">
              <w:rPr>
                <w:lang w:val="hr-BA"/>
              </w:rPr>
              <w:t xml:space="preserve">sistem. (Međutim, potrebni su resursi da bi se nastavio rad i održavanje sistema) </w:t>
            </w:r>
          </w:p>
          <w:p w14:paraId="489A73EF" w14:textId="77777777" w:rsidR="00EA191D" w:rsidRPr="00E014CC" w:rsidRDefault="00EA191D" w:rsidP="00375A87">
            <w:pPr>
              <w:pStyle w:val="ListParagraph"/>
              <w:numPr>
                <w:ilvl w:val="0"/>
                <w:numId w:val="24"/>
              </w:numPr>
              <w:ind w:left="457"/>
              <w:rPr>
                <w:lang w:val="hr-BA"/>
              </w:rPr>
            </w:pPr>
            <w:r w:rsidRPr="00E014CC">
              <w:rPr>
                <w:lang w:val="hr-BA"/>
              </w:rPr>
              <w:t>Nekoliko zdravstvenih ustanova pokazalo je aktivan interes za redovne izvještaje o pokazateljima učinka</w:t>
            </w:r>
            <w:r w:rsidR="00D40A6B" w:rsidRPr="00E014CC">
              <w:rPr>
                <w:lang w:val="hr-BA"/>
              </w:rPr>
              <w:t>/performanse</w:t>
            </w:r>
            <w:r w:rsidRPr="00E014CC">
              <w:rPr>
                <w:lang w:val="hr-BA"/>
              </w:rPr>
              <w:t xml:space="preserve"> radi poboljšanja kvaliteta i sigurnosti </w:t>
            </w:r>
            <w:r w:rsidR="00D40A6B" w:rsidRPr="00E014CC">
              <w:rPr>
                <w:lang w:val="hr-BA"/>
              </w:rPr>
              <w:t>zdravstvene zaštite</w:t>
            </w:r>
            <w:r w:rsidRPr="00E014CC">
              <w:rPr>
                <w:lang w:val="hr-BA"/>
              </w:rPr>
              <w:t xml:space="preserve"> </w:t>
            </w:r>
          </w:p>
          <w:p w14:paraId="685E7C60" w14:textId="77777777" w:rsidR="00EA191D" w:rsidRPr="00E014CC" w:rsidRDefault="00EA191D" w:rsidP="00375A87">
            <w:pPr>
              <w:pStyle w:val="ListParagraph"/>
              <w:numPr>
                <w:ilvl w:val="0"/>
                <w:numId w:val="24"/>
              </w:numPr>
              <w:ind w:left="457"/>
              <w:rPr>
                <w:lang w:val="hr-BA"/>
              </w:rPr>
            </w:pPr>
            <w:r w:rsidRPr="00E014CC">
              <w:rPr>
                <w:lang w:val="hr-BA"/>
              </w:rPr>
              <w:t>Postoji zakonska osnova za pri</w:t>
            </w:r>
            <w:r w:rsidR="00D40A6B" w:rsidRPr="00E014CC">
              <w:rPr>
                <w:lang w:val="hr-BA"/>
              </w:rPr>
              <w:t>moravanje</w:t>
            </w:r>
            <w:r w:rsidRPr="00E014CC">
              <w:rPr>
                <w:lang w:val="hr-BA"/>
              </w:rPr>
              <w:t xml:space="preserve"> zdravstvenih ustanova koje ne </w:t>
            </w:r>
            <w:r w:rsidR="00D40A6B" w:rsidRPr="00E014CC">
              <w:rPr>
                <w:lang w:val="hr-BA"/>
              </w:rPr>
              <w:t>dostavljaju</w:t>
            </w:r>
            <w:r w:rsidRPr="00E014CC">
              <w:rPr>
                <w:lang w:val="hr-BA"/>
              </w:rPr>
              <w:t xml:space="preserve"> </w:t>
            </w:r>
            <w:r w:rsidR="00D40A6B" w:rsidRPr="00E014CC">
              <w:rPr>
                <w:lang w:val="hr-BA"/>
              </w:rPr>
              <w:t>podatke</w:t>
            </w:r>
            <w:r w:rsidRPr="00E014CC">
              <w:rPr>
                <w:lang w:val="hr-BA"/>
              </w:rPr>
              <w:t xml:space="preserve"> da </w:t>
            </w:r>
            <w:r w:rsidR="00D40A6B" w:rsidRPr="00E014CC">
              <w:rPr>
                <w:lang w:val="hr-BA"/>
              </w:rPr>
              <w:t xml:space="preserve">se uvežu </w:t>
            </w:r>
            <w:r w:rsidRPr="00E014CC">
              <w:rPr>
                <w:lang w:val="hr-BA"/>
              </w:rPr>
              <w:t xml:space="preserve">sa elektronskim informacionim sistemom FZO </w:t>
            </w:r>
          </w:p>
          <w:p w14:paraId="0BD665F1" w14:textId="77777777" w:rsidR="00EA191D" w:rsidRPr="00E014CC" w:rsidRDefault="00EA191D" w:rsidP="00375A87">
            <w:pPr>
              <w:pStyle w:val="ListParagraph"/>
              <w:numPr>
                <w:ilvl w:val="0"/>
                <w:numId w:val="24"/>
              </w:numPr>
              <w:ind w:left="457"/>
              <w:rPr>
                <w:lang w:val="hr-BA"/>
              </w:rPr>
            </w:pPr>
            <w:r w:rsidRPr="00E014CC">
              <w:rPr>
                <w:lang w:val="hr-BA"/>
              </w:rPr>
              <w:t>Zakon o zdravstvenoj zaštiti iz 2022. godine sadrži odredbu o ulozi ASKVA-e i koriš</w:t>
            </w:r>
            <w:r w:rsidR="004C13A7">
              <w:rPr>
                <w:lang w:val="hr-BA"/>
              </w:rPr>
              <w:t>t</w:t>
            </w:r>
            <w:r w:rsidRPr="00E014CC">
              <w:rPr>
                <w:lang w:val="hr-BA"/>
              </w:rPr>
              <w:t xml:space="preserve">enju informacija </w:t>
            </w:r>
            <w:r w:rsidR="005D3D2A" w:rsidRPr="00E014CC">
              <w:rPr>
                <w:lang w:val="hr-BA"/>
              </w:rPr>
              <w:t xml:space="preserve">o kvalitetu </w:t>
            </w:r>
            <w:r w:rsidRPr="00E014CC">
              <w:rPr>
                <w:lang w:val="hr-BA"/>
              </w:rPr>
              <w:t xml:space="preserve">za rangiranje zdravstvenih ustanova; podzakonski akti koji </w:t>
            </w:r>
            <w:r w:rsidRPr="00E014CC">
              <w:rPr>
                <w:lang w:val="hr-BA"/>
              </w:rPr>
              <w:lastRenderedPageBreak/>
              <w:t>tek treba da budu izrađeni pružaju priliku za uspostavljanje formalnog procesa za koriš</w:t>
            </w:r>
            <w:r w:rsidR="004D70BA" w:rsidRPr="00E014CC">
              <w:rPr>
                <w:lang w:val="hr-BA"/>
              </w:rPr>
              <w:t>t</w:t>
            </w:r>
            <w:r w:rsidRPr="00E014CC">
              <w:rPr>
                <w:lang w:val="hr-BA"/>
              </w:rPr>
              <w:t xml:space="preserve">enje </w:t>
            </w:r>
            <w:r w:rsidR="004D70BA" w:rsidRPr="00E014CC">
              <w:rPr>
                <w:lang w:val="hr-BA"/>
              </w:rPr>
              <w:t xml:space="preserve">informacija </w:t>
            </w:r>
            <w:r w:rsidR="00CD228B" w:rsidRPr="00E014CC">
              <w:rPr>
                <w:lang w:val="hr-BA"/>
              </w:rPr>
              <w:t>sustav</w:t>
            </w:r>
            <w:r w:rsidR="00334BC5" w:rsidRPr="00E014CC">
              <w:rPr>
                <w:lang w:val="hr-BA"/>
              </w:rPr>
              <w:t>nog vrednovanja (</w:t>
            </w:r>
            <w:r w:rsidR="00334BC5" w:rsidRPr="00E014CC">
              <w:rPr>
                <w:i/>
                <w:iCs/>
                <w:lang w:val="hr-BA"/>
              </w:rPr>
              <w:t>engl. benchmarking</w:t>
            </w:r>
            <w:r w:rsidR="00334BC5" w:rsidRPr="00E014CC">
              <w:rPr>
                <w:lang w:val="hr-BA"/>
              </w:rPr>
              <w:t xml:space="preserve">) </w:t>
            </w:r>
            <w:r w:rsidRPr="00E014CC">
              <w:rPr>
                <w:lang w:val="hr-BA"/>
              </w:rPr>
              <w:t xml:space="preserve">za kreiranje politike </w:t>
            </w:r>
          </w:p>
          <w:p w14:paraId="3B1173B7" w14:textId="77777777" w:rsidR="00EA191D" w:rsidRPr="00E014CC" w:rsidRDefault="00EA191D" w:rsidP="00375A87">
            <w:pPr>
              <w:pStyle w:val="ListParagraph"/>
              <w:numPr>
                <w:ilvl w:val="0"/>
                <w:numId w:val="24"/>
              </w:numPr>
              <w:ind w:left="457"/>
              <w:rPr>
                <w:lang w:val="hr-BA"/>
              </w:rPr>
            </w:pPr>
            <w:r w:rsidRPr="00E014CC">
              <w:rPr>
                <w:lang w:val="hr-BA"/>
              </w:rPr>
              <w:t>Trenutno se definišu podzakonski akti za Zakon o zdravstvenoj dokumentaciji i evidencij</w:t>
            </w:r>
            <w:r w:rsidR="00634EF8" w:rsidRPr="00E014CC">
              <w:rPr>
                <w:lang w:val="hr-BA"/>
              </w:rPr>
              <w:t>ama</w:t>
            </w:r>
            <w:r w:rsidRPr="00E014CC">
              <w:rPr>
                <w:lang w:val="hr-BA"/>
              </w:rPr>
              <w:t xml:space="preserve"> u oblasti </w:t>
            </w:r>
            <w:r w:rsidR="00634EF8" w:rsidRPr="00E014CC">
              <w:rPr>
                <w:lang w:val="hr-BA"/>
              </w:rPr>
              <w:t>zdravstvo iz 2022. godine</w:t>
            </w:r>
            <w:r w:rsidRPr="00E014CC">
              <w:rPr>
                <w:lang w:val="hr-BA"/>
              </w:rPr>
              <w:t>; o</w:t>
            </w:r>
            <w:r w:rsidR="00A26FEF" w:rsidRPr="00E014CC">
              <w:rPr>
                <w:lang w:val="hr-BA"/>
              </w:rPr>
              <w:t>ni</w:t>
            </w:r>
            <w:r w:rsidRPr="00E014CC">
              <w:rPr>
                <w:lang w:val="hr-BA"/>
              </w:rPr>
              <w:t xml:space="preserve"> pruža</w:t>
            </w:r>
            <w:r w:rsidR="00A26FEF" w:rsidRPr="00E014CC">
              <w:rPr>
                <w:lang w:val="hr-BA"/>
              </w:rPr>
              <w:t>ju</w:t>
            </w:r>
            <w:r w:rsidRPr="00E014CC">
              <w:rPr>
                <w:lang w:val="hr-BA"/>
              </w:rPr>
              <w:t xml:space="preserve"> priliku za ažuriranje procesa izvještavanja </w:t>
            </w:r>
            <w:r w:rsidR="00E509A1" w:rsidRPr="00E014CC">
              <w:rPr>
                <w:lang w:val="hr-BA"/>
              </w:rPr>
              <w:t xml:space="preserve">s </w:t>
            </w:r>
            <w:r w:rsidRPr="00E014CC">
              <w:rPr>
                <w:lang w:val="hr-BA"/>
              </w:rPr>
              <w:t xml:space="preserve">podacima od strane </w:t>
            </w:r>
            <w:r w:rsidR="00E509A1" w:rsidRPr="00E014CC">
              <w:rPr>
                <w:lang w:val="hr-BA"/>
              </w:rPr>
              <w:t>I</w:t>
            </w:r>
            <w:r w:rsidRPr="00E014CC">
              <w:rPr>
                <w:lang w:val="hr-BA"/>
              </w:rPr>
              <w:t xml:space="preserve">JZ </w:t>
            </w:r>
          </w:p>
          <w:p w14:paraId="279110EB" w14:textId="77777777" w:rsidR="00EA191D" w:rsidRPr="00E014CC" w:rsidRDefault="00EA191D" w:rsidP="00375A87">
            <w:pPr>
              <w:pStyle w:val="ListParagraph"/>
              <w:numPr>
                <w:ilvl w:val="0"/>
                <w:numId w:val="24"/>
              </w:numPr>
              <w:ind w:left="457"/>
              <w:rPr>
                <w:lang w:val="hr-BA"/>
              </w:rPr>
            </w:pPr>
            <w:r w:rsidRPr="00E014CC">
              <w:rPr>
                <w:lang w:val="hr-BA"/>
              </w:rPr>
              <w:t>MZ priznaje važnost podataka i informacija što se vidi iz želje da se uspostavi posebno odjeljenje za praćenje i evaluaciju, i nedavno je imenovalo koordinatora za digitalizaciju zdravstvene zaštite</w:t>
            </w:r>
          </w:p>
        </w:tc>
        <w:tc>
          <w:tcPr>
            <w:tcW w:w="4508" w:type="dxa"/>
          </w:tcPr>
          <w:p w14:paraId="0342CE42" w14:textId="77777777" w:rsidR="00EA191D" w:rsidRPr="00E014CC" w:rsidRDefault="00EA191D" w:rsidP="00375A87">
            <w:pPr>
              <w:pStyle w:val="ListParagraph"/>
              <w:numPr>
                <w:ilvl w:val="0"/>
                <w:numId w:val="25"/>
              </w:numPr>
              <w:ind w:left="342"/>
              <w:rPr>
                <w:lang w:val="hr-BA"/>
              </w:rPr>
            </w:pPr>
            <w:r w:rsidRPr="00E014CC">
              <w:rPr>
                <w:lang w:val="hr-BA"/>
              </w:rPr>
              <w:lastRenderedPageBreak/>
              <w:t xml:space="preserve">Otpor među građanima prema razmjeni podataka </w:t>
            </w:r>
          </w:p>
          <w:p w14:paraId="34EF6702" w14:textId="77777777" w:rsidR="00EA191D" w:rsidRPr="00E014CC" w:rsidRDefault="00EA191D" w:rsidP="00375A87">
            <w:pPr>
              <w:pStyle w:val="ListParagraph"/>
              <w:numPr>
                <w:ilvl w:val="0"/>
                <w:numId w:val="25"/>
              </w:numPr>
              <w:ind w:left="342"/>
              <w:rPr>
                <w:lang w:val="hr-BA"/>
              </w:rPr>
            </w:pPr>
            <w:r w:rsidRPr="00E014CC">
              <w:rPr>
                <w:lang w:val="hr-BA"/>
              </w:rPr>
              <w:t>Nedostatak finansijske održivosti i ovisnost o donatorima</w:t>
            </w:r>
          </w:p>
        </w:tc>
      </w:tr>
      <w:bookmarkEnd w:id="14"/>
    </w:tbl>
    <w:p w14:paraId="0B84A55D" w14:textId="77777777" w:rsidR="00EA191D" w:rsidRPr="00E014CC" w:rsidRDefault="00EA191D" w:rsidP="00EA191D">
      <w:pPr>
        <w:spacing w:after="160" w:line="259" w:lineRule="auto"/>
        <w:ind w:left="360"/>
        <w:rPr>
          <w:lang w:val="hr-BA"/>
        </w:rPr>
      </w:pPr>
    </w:p>
    <w:p w14:paraId="7AC885B9" w14:textId="77777777" w:rsidR="00EA191D" w:rsidRPr="000361E4" w:rsidRDefault="00EA191D" w:rsidP="00375A87">
      <w:pPr>
        <w:pStyle w:val="Heading2"/>
        <w:numPr>
          <w:ilvl w:val="0"/>
          <w:numId w:val="26"/>
        </w:numPr>
        <w:rPr>
          <w:lang w:val="hr-BA"/>
        </w:rPr>
      </w:pPr>
      <w:bookmarkStart w:id="15" w:name="_Toc152244213"/>
      <w:r w:rsidRPr="000361E4">
        <w:rPr>
          <w:lang w:val="hr-BA"/>
        </w:rPr>
        <w:t>Glavni nalazi i zaključci</w:t>
      </w:r>
      <w:bookmarkEnd w:id="15"/>
      <w:r w:rsidRPr="000361E4">
        <w:rPr>
          <w:lang w:val="hr-BA"/>
        </w:rPr>
        <w:t xml:space="preserve"> </w:t>
      </w:r>
    </w:p>
    <w:p w14:paraId="79BEF919" w14:textId="77777777" w:rsidR="003A0816" w:rsidRPr="00E014CC" w:rsidRDefault="003A0816" w:rsidP="00F90231">
      <w:pPr>
        <w:spacing w:after="160" w:line="259" w:lineRule="auto"/>
        <w:ind w:left="360"/>
        <w:jc w:val="both"/>
        <w:rPr>
          <w:i/>
          <w:iCs/>
          <w:lang w:val="hr-BA"/>
        </w:rPr>
      </w:pPr>
    </w:p>
    <w:p w14:paraId="2E672DB1" w14:textId="77777777" w:rsidR="00EA191D" w:rsidRPr="00E014CC" w:rsidRDefault="00EA191D" w:rsidP="00F90231">
      <w:pPr>
        <w:spacing w:after="160" w:line="259" w:lineRule="auto"/>
        <w:ind w:left="360"/>
        <w:jc w:val="both"/>
        <w:rPr>
          <w:i/>
          <w:iCs/>
          <w:color w:val="548DD4" w:themeColor="text2" w:themeTint="99"/>
          <w:lang w:val="hr-BA"/>
        </w:rPr>
      </w:pPr>
      <w:r w:rsidRPr="00E014CC">
        <w:rPr>
          <w:i/>
          <w:iCs/>
          <w:color w:val="548DD4" w:themeColor="text2" w:themeTint="99"/>
          <w:lang w:val="hr-BA"/>
        </w:rPr>
        <w:t>Op</w:t>
      </w:r>
      <w:r w:rsidR="0030125E" w:rsidRPr="00E014CC">
        <w:rPr>
          <w:i/>
          <w:iCs/>
          <w:color w:val="548DD4" w:themeColor="text2" w:themeTint="99"/>
          <w:lang w:val="hr-BA"/>
        </w:rPr>
        <w:t>ć</w:t>
      </w:r>
      <w:r w:rsidRPr="00E014CC">
        <w:rPr>
          <w:i/>
          <w:iCs/>
          <w:color w:val="548DD4" w:themeColor="text2" w:themeTint="99"/>
          <w:lang w:val="hr-BA"/>
        </w:rPr>
        <w:t xml:space="preserve">i utisak </w:t>
      </w:r>
    </w:p>
    <w:p w14:paraId="4750B1A6" w14:textId="77777777" w:rsidR="00EA191D" w:rsidRPr="00E014CC" w:rsidRDefault="00EA191D" w:rsidP="00F90231">
      <w:pPr>
        <w:spacing w:after="160" w:line="259" w:lineRule="auto"/>
        <w:ind w:left="360"/>
        <w:jc w:val="both"/>
        <w:rPr>
          <w:lang w:val="hr-BA"/>
        </w:rPr>
      </w:pPr>
      <w:r w:rsidRPr="00E014CC">
        <w:rPr>
          <w:lang w:val="hr-BA"/>
        </w:rPr>
        <w:t>Fond zdravstvenog osiguranja (FZO) je implementirao sveobuhvatan elektronski informacioni sistem (IZIS), na koji su povezane sve ustanove PZZ i značajan d</w:t>
      </w:r>
      <w:r w:rsidR="00F06A6A" w:rsidRPr="00E014CC">
        <w:rPr>
          <w:lang w:val="hr-BA"/>
        </w:rPr>
        <w:t>i</w:t>
      </w:r>
      <w:r w:rsidRPr="00E014CC">
        <w:rPr>
          <w:lang w:val="hr-BA"/>
        </w:rPr>
        <w:t>o bolnica. Počelo se sa olakšavanjem sekundarne upotrebe podataka prikupljenih u sistemu u vidu izv</w:t>
      </w:r>
      <w:r w:rsidR="00931EE4" w:rsidRPr="00E014CC">
        <w:rPr>
          <w:lang w:val="hr-BA"/>
        </w:rPr>
        <w:t>j</w:t>
      </w:r>
      <w:r w:rsidRPr="00E014CC">
        <w:rPr>
          <w:lang w:val="hr-BA"/>
        </w:rPr>
        <w:t>eštaja o učinku</w:t>
      </w:r>
      <w:r w:rsidR="00091C58" w:rsidRPr="00E014CC">
        <w:rPr>
          <w:lang w:val="hr-BA"/>
        </w:rPr>
        <w:t>/performansi</w:t>
      </w:r>
      <w:r w:rsidRPr="00E014CC">
        <w:rPr>
          <w:lang w:val="hr-BA"/>
        </w:rPr>
        <w:t xml:space="preserve"> zdravstvenih ustanova, zdravstvene statistike za </w:t>
      </w:r>
      <w:r w:rsidR="00925E86" w:rsidRPr="00E014CC">
        <w:rPr>
          <w:lang w:val="hr-BA"/>
        </w:rPr>
        <w:t>Institut</w:t>
      </w:r>
      <w:r w:rsidRPr="00E014CC">
        <w:rPr>
          <w:lang w:val="hr-BA"/>
        </w:rPr>
        <w:t xml:space="preserve"> za javno zdravlje (</w:t>
      </w:r>
      <w:r w:rsidR="00925E86" w:rsidRPr="00E014CC">
        <w:rPr>
          <w:lang w:val="hr-BA"/>
        </w:rPr>
        <w:t>I</w:t>
      </w:r>
      <w:r w:rsidRPr="00E014CC">
        <w:rPr>
          <w:lang w:val="hr-BA"/>
        </w:rPr>
        <w:t xml:space="preserve">JZ), i indikatora kvaliteta i </w:t>
      </w:r>
      <w:r w:rsidR="00925E86" w:rsidRPr="00E014CC">
        <w:rPr>
          <w:lang w:val="hr-BA"/>
        </w:rPr>
        <w:t>sigurnosti</w:t>
      </w:r>
      <w:r w:rsidRPr="00E014CC">
        <w:rPr>
          <w:lang w:val="hr-BA"/>
        </w:rPr>
        <w:t xml:space="preserve"> za Agenciju za </w:t>
      </w:r>
      <w:r w:rsidR="004C187C" w:rsidRPr="00E014CC">
        <w:rPr>
          <w:lang w:val="hr-BA"/>
        </w:rPr>
        <w:t>s</w:t>
      </w:r>
      <w:r w:rsidRPr="00E014CC">
        <w:rPr>
          <w:lang w:val="hr-BA"/>
        </w:rPr>
        <w:t xml:space="preserve">ertifikaciju, </w:t>
      </w:r>
      <w:r w:rsidR="006C2412" w:rsidRPr="00E014CC">
        <w:rPr>
          <w:lang w:val="hr-BA"/>
        </w:rPr>
        <w:t>a</w:t>
      </w:r>
      <w:r w:rsidRPr="00E014CC">
        <w:rPr>
          <w:lang w:val="hr-BA"/>
        </w:rPr>
        <w:t>kreditacij</w:t>
      </w:r>
      <w:r w:rsidR="006C2412" w:rsidRPr="00E014CC">
        <w:rPr>
          <w:lang w:val="hr-BA"/>
        </w:rPr>
        <w:t>u</w:t>
      </w:r>
      <w:r w:rsidRPr="00E014CC">
        <w:rPr>
          <w:lang w:val="hr-BA"/>
        </w:rPr>
        <w:t xml:space="preserve"> i </w:t>
      </w:r>
      <w:r w:rsidR="004C187C" w:rsidRPr="00E014CC">
        <w:rPr>
          <w:lang w:val="hr-BA"/>
        </w:rPr>
        <w:t>unapređenje</w:t>
      </w:r>
      <w:r w:rsidRPr="00E014CC">
        <w:rPr>
          <w:lang w:val="hr-BA"/>
        </w:rPr>
        <w:t xml:space="preserve"> kvaliteta  zdravstven</w:t>
      </w:r>
      <w:r w:rsidR="004C187C" w:rsidRPr="00E014CC">
        <w:rPr>
          <w:lang w:val="hr-BA"/>
        </w:rPr>
        <w:t>e</w:t>
      </w:r>
      <w:r w:rsidRPr="00E014CC">
        <w:rPr>
          <w:lang w:val="hr-BA"/>
        </w:rPr>
        <w:t xml:space="preserve"> zaštit</w:t>
      </w:r>
      <w:r w:rsidR="004C187C" w:rsidRPr="00E014CC">
        <w:rPr>
          <w:lang w:val="hr-BA"/>
        </w:rPr>
        <w:t>e Republike Srpske</w:t>
      </w:r>
      <w:r w:rsidRPr="00E014CC">
        <w:rPr>
          <w:lang w:val="hr-BA"/>
        </w:rPr>
        <w:t xml:space="preserve"> (ASKVA), ali je potrebno </w:t>
      </w:r>
      <w:r w:rsidR="008213F8" w:rsidRPr="00E014CC">
        <w:rPr>
          <w:lang w:val="hr-BA"/>
        </w:rPr>
        <w:t>još raditi</w:t>
      </w:r>
      <w:r w:rsidRPr="00E014CC">
        <w:rPr>
          <w:lang w:val="hr-BA"/>
        </w:rPr>
        <w:t xml:space="preserve"> da bi se zadovoljile potrebe ovih sekundarnih korisnika podataka i iskoristio puni potencijal prikupljenih podataka. </w:t>
      </w:r>
    </w:p>
    <w:p w14:paraId="7DBBF8AE" w14:textId="77777777" w:rsidR="00EA191D" w:rsidRPr="00E014CC" w:rsidRDefault="00EA191D" w:rsidP="00F90231">
      <w:pPr>
        <w:spacing w:after="160" w:line="259" w:lineRule="auto"/>
        <w:ind w:left="360"/>
        <w:jc w:val="both"/>
        <w:rPr>
          <w:lang w:val="hr-BA"/>
        </w:rPr>
      </w:pPr>
      <w:r w:rsidRPr="00E014CC">
        <w:rPr>
          <w:lang w:val="hr-BA"/>
        </w:rPr>
        <w:t xml:space="preserve">Pored podataka koje prikuplja FZO, postoje i dobro uspostavljene </w:t>
      </w:r>
      <w:r w:rsidR="008213F8" w:rsidRPr="00E014CC">
        <w:rPr>
          <w:lang w:val="hr-BA"/>
        </w:rPr>
        <w:t>kolekcije</w:t>
      </w:r>
      <w:r w:rsidRPr="00E014CC">
        <w:rPr>
          <w:lang w:val="hr-BA"/>
        </w:rPr>
        <w:t xml:space="preserve"> podataka </w:t>
      </w:r>
      <w:r w:rsidR="008213F8" w:rsidRPr="00E014CC">
        <w:rPr>
          <w:lang w:val="hr-BA"/>
        </w:rPr>
        <w:t>I</w:t>
      </w:r>
      <w:r w:rsidRPr="00E014CC">
        <w:rPr>
          <w:lang w:val="hr-BA"/>
        </w:rPr>
        <w:t>JZ i ASKVA</w:t>
      </w:r>
      <w:r w:rsidR="00F06A6A" w:rsidRPr="00E014CC">
        <w:rPr>
          <w:lang w:val="hr-BA"/>
        </w:rPr>
        <w:t>-e</w:t>
      </w:r>
      <w:r w:rsidRPr="00E014CC">
        <w:rPr>
          <w:lang w:val="hr-BA"/>
        </w:rPr>
        <w:t>, što rezultira godišnjim izvještajima. Izv</w:t>
      </w:r>
      <w:r w:rsidR="001A4DDB" w:rsidRPr="00E014CC">
        <w:rPr>
          <w:lang w:val="hr-BA"/>
        </w:rPr>
        <w:t>j</w:t>
      </w:r>
      <w:r w:rsidRPr="00E014CC">
        <w:rPr>
          <w:lang w:val="hr-BA"/>
        </w:rPr>
        <w:t xml:space="preserve">eštaji koje </w:t>
      </w:r>
      <w:r w:rsidR="001A4DDB" w:rsidRPr="00E014CC">
        <w:rPr>
          <w:lang w:val="hr-BA"/>
        </w:rPr>
        <w:t>pravi I</w:t>
      </w:r>
      <w:r w:rsidRPr="00E014CC">
        <w:rPr>
          <w:lang w:val="hr-BA"/>
        </w:rPr>
        <w:t>JZ su javno dostupni, izv</w:t>
      </w:r>
      <w:r w:rsidR="001A4DDB" w:rsidRPr="00E014CC">
        <w:rPr>
          <w:lang w:val="hr-BA"/>
        </w:rPr>
        <w:t>j</w:t>
      </w:r>
      <w:r w:rsidRPr="00E014CC">
        <w:rPr>
          <w:lang w:val="hr-BA"/>
        </w:rPr>
        <w:t>eštaji ASKVA</w:t>
      </w:r>
      <w:r w:rsidR="00F06A6A" w:rsidRPr="00E014CC">
        <w:rPr>
          <w:lang w:val="hr-BA"/>
        </w:rPr>
        <w:t>-e</w:t>
      </w:r>
      <w:r w:rsidRPr="00E014CC">
        <w:rPr>
          <w:lang w:val="hr-BA"/>
        </w:rPr>
        <w:t xml:space="preserve"> se d</w:t>
      </w:r>
      <w:r w:rsidR="00F06A6A" w:rsidRPr="00E014CC">
        <w:rPr>
          <w:lang w:val="hr-BA"/>
        </w:rPr>
        <w:t>ije</w:t>
      </w:r>
      <w:r w:rsidRPr="00E014CC">
        <w:rPr>
          <w:lang w:val="hr-BA"/>
        </w:rPr>
        <w:t xml:space="preserve">le samo sa MZ. </w:t>
      </w:r>
    </w:p>
    <w:p w14:paraId="2F402113" w14:textId="77777777" w:rsidR="00EA191D" w:rsidRPr="00E014CC" w:rsidRDefault="00EA191D" w:rsidP="00F90231">
      <w:pPr>
        <w:spacing w:after="160" w:line="259" w:lineRule="auto"/>
        <w:ind w:left="360"/>
        <w:jc w:val="both"/>
        <w:rPr>
          <w:lang w:val="hr-BA"/>
        </w:rPr>
      </w:pPr>
      <w:r w:rsidRPr="00E014CC">
        <w:rPr>
          <w:lang w:val="hr-BA"/>
        </w:rPr>
        <w:t xml:space="preserve">Čini se da postoje </w:t>
      </w:r>
      <w:r w:rsidR="001A4DDB" w:rsidRPr="00E014CC">
        <w:rPr>
          <w:lang w:val="hr-BA"/>
        </w:rPr>
        <w:t>odgovarajuće</w:t>
      </w:r>
      <w:r w:rsidRPr="00E014CC">
        <w:rPr>
          <w:lang w:val="hr-BA"/>
        </w:rPr>
        <w:t xml:space="preserve"> pravne osnove koje garantuju razmjenu podataka između različitih </w:t>
      </w:r>
      <w:r w:rsidR="00B35B01" w:rsidRPr="00E014CC">
        <w:rPr>
          <w:lang w:val="hr-BA"/>
        </w:rPr>
        <w:t>ključnih aktera za</w:t>
      </w:r>
      <w:r w:rsidRPr="00E014CC">
        <w:rPr>
          <w:lang w:val="hr-BA"/>
        </w:rPr>
        <w:t xml:space="preserve"> zdravstven</w:t>
      </w:r>
      <w:r w:rsidR="00B35B01" w:rsidRPr="00E014CC">
        <w:rPr>
          <w:lang w:val="hr-BA"/>
        </w:rPr>
        <w:t>e</w:t>
      </w:r>
      <w:r w:rsidRPr="00E014CC">
        <w:rPr>
          <w:lang w:val="hr-BA"/>
        </w:rPr>
        <w:t xml:space="preserve"> informacij</w:t>
      </w:r>
      <w:r w:rsidR="00B35B01" w:rsidRPr="00E014CC">
        <w:rPr>
          <w:lang w:val="hr-BA"/>
        </w:rPr>
        <w:t>e</w:t>
      </w:r>
      <w:r w:rsidRPr="00E014CC">
        <w:rPr>
          <w:lang w:val="hr-BA"/>
        </w:rPr>
        <w:t xml:space="preserve">, uključujući </w:t>
      </w:r>
      <w:r w:rsidR="00D51EFA" w:rsidRPr="00E014CC">
        <w:rPr>
          <w:lang w:val="hr-BA"/>
        </w:rPr>
        <w:t xml:space="preserve">I </w:t>
      </w:r>
      <w:r w:rsidRPr="00E014CC">
        <w:rPr>
          <w:lang w:val="hr-BA"/>
        </w:rPr>
        <w:t xml:space="preserve">zdravstvene ustanove, ali se one ne sprovode uvijek dobro. </w:t>
      </w:r>
    </w:p>
    <w:p w14:paraId="4A41A51A" w14:textId="77777777" w:rsidR="00EA191D" w:rsidRPr="00E014CC" w:rsidRDefault="00D51EFA" w:rsidP="00F90231">
      <w:pPr>
        <w:spacing w:after="160" w:line="259" w:lineRule="auto"/>
        <w:ind w:left="360"/>
        <w:jc w:val="both"/>
        <w:rPr>
          <w:lang w:val="hr-BA"/>
        </w:rPr>
      </w:pPr>
      <w:r w:rsidRPr="00E014CC">
        <w:rPr>
          <w:lang w:val="hr-BA"/>
        </w:rPr>
        <w:t>Ključni akteri</w:t>
      </w:r>
      <w:r w:rsidR="00EA191D" w:rsidRPr="00E014CC">
        <w:rPr>
          <w:lang w:val="hr-BA"/>
        </w:rPr>
        <w:t xml:space="preserve"> prisutn</w:t>
      </w:r>
      <w:r w:rsidRPr="00E014CC">
        <w:rPr>
          <w:lang w:val="hr-BA"/>
        </w:rPr>
        <w:t>i</w:t>
      </w:r>
      <w:r w:rsidR="00EA191D" w:rsidRPr="00E014CC">
        <w:rPr>
          <w:lang w:val="hr-BA"/>
        </w:rPr>
        <w:t xml:space="preserve"> na radionici koj</w:t>
      </w:r>
      <w:r w:rsidRPr="00E014CC">
        <w:rPr>
          <w:lang w:val="hr-BA"/>
        </w:rPr>
        <w:t>i</w:t>
      </w:r>
      <w:r w:rsidR="00EA191D" w:rsidRPr="00E014CC">
        <w:rPr>
          <w:lang w:val="hr-BA"/>
        </w:rPr>
        <w:t xml:space="preserve"> predstavljaju zdravstvenu ustanovu (Dom zdravlja Banja Luka) </w:t>
      </w:r>
      <w:r w:rsidR="00CA28BB" w:rsidRPr="00E014CC">
        <w:rPr>
          <w:lang w:val="hr-BA"/>
        </w:rPr>
        <w:t xml:space="preserve">jasno su </w:t>
      </w:r>
      <w:r w:rsidR="00EA191D" w:rsidRPr="00E014CC">
        <w:rPr>
          <w:lang w:val="hr-BA"/>
        </w:rPr>
        <w:t>pokazal</w:t>
      </w:r>
      <w:r w:rsidR="00CA28BB" w:rsidRPr="00E014CC">
        <w:rPr>
          <w:lang w:val="hr-BA"/>
        </w:rPr>
        <w:t>i</w:t>
      </w:r>
      <w:r w:rsidR="00EA191D" w:rsidRPr="00E014CC">
        <w:rPr>
          <w:lang w:val="hr-BA"/>
        </w:rPr>
        <w:t xml:space="preserve"> su interes za korištenje podataka i indikatora za poboljšanje njihovog učinka</w:t>
      </w:r>
      <w:r w:rsidR="00A26001" w:rsidRPr="00E014CC">
        <w:rPr>
          <w:lang w:val="hr-BA"/>
        </w:rPr>
        <w:t>/performanse</w:t>
      </w:r>
      <w:r w:rsidR="00EA191D" w:rsidRPr="00E014CC">
        <w:rPr>
          <w:lang w:val="hr-BA"/>
        </w:rPr>
        <w:t xml:space="preserve">, a ima još </w:t>
      </w:r>
      <w:r w:rsidR="00A26001" w:rsidRPr="00E014CC">
        <w:rPr>
          <w:lang w:val="hr-BA"/>
        </w:rPr>
        <w:t>ustanova</w:t>
      </w:r>
      <w:r w:rsidR="00EA191D" w:rsidRPr="00E014CC">
        <w:rPr>
          <w:lang w:val="hr-BA"/>
        </w:rPr>
        <w:t xml:space="preserve"> sa sličnim interesom. Na nivou</w:t>
      </w:r>
      <w:r w:rsidR="0076514D" w:rsidRPr="00E014CC">
        <w:rPr>
          <w:lang w:val="hr-BA"/>
        </w:rPr>
        <w:t xml:space="preserve"> ministarstva</w:t>
      </w:r>
      <w:r w:rsidR="00EA191D" w:rsidRPr="00E014CC">
        <w:rPr>
          <w:lang w:val="hr-BA"/>
        </w:rPr>
        <w:t>, informacije o kvalitetu i sigurnosti koje prikup</w:t>
      </w:r>
      <w:r w:rsidR="008A4784" w:rsidRPr="00E014CC">
        <w:rPr>
          <w:lang w:val="hr-BA"/>
        </w:rPr>
        <w:t>lja</w:t>
      </w:r>
      <w:r w:rsidR="00EA191D" w:rsidRPr="00E014CC">
        <w:rPr>
          <w:lang w:val="hr-BA"/>
        </w:rPr>
        <w:t xml:space="preserve"> AS</w:t>
      </w:r>
      <w:r w:rsidR="008A4784" w:rsidRPr="00E014CC">
        <w:rPr>
          <w:lang w:val="hr-BA"/>
        </w:rPr>
        <w:t>K</w:t>
      </w:r>
      <w:r w:rsidR="00EA191D" w:rsidRPr="00E014CC">
        <w:rPr>
          <w:lang w:val="hr-BA"/>
        </w:rPr>
        <w:t xml:space="preserve">VA </w:t>
      </w:r>
      <w:r w:rsidR="0076514D" w:rsidRPr="00E014CC">
        <w:rPr>
          <w:lang w:val="hr-BA"/>
        </w:rPr>
        <w:t xml:space="preserve">mogle bi se više koristiti </w:t>
      </w:r>
      <w:r w:rsidR="00DC2EBA" w:rsidRPr="00E014CC">
        <w:rPr>
          <w:lang w:val="hr-BA"/>
        </w:rPr>
        <w:t>za</w:t>
      </w:r>
      <w:r w:rsidR="00EA191D" w:rsidRPr="00E014CC">
        <w:rPr>
          <w:lang w:val="hr-BA"/>
        </w:rPr>
        <w:t xml:space="preserve"> </w:t>
      </w:r>
      <w:r w:rsidR="008F7ED6" w:rsidRPr="00E014CC">
        <w:rPr>
          <w:lang w:val="hr-BA"/>
        </w:rPr>
        <w:t>kreiranj</w:t>
      </w:r>
      <w:r w:rsidR="00DC2EBA" w:rsidRPr="00E014CC">
        <w:rPr>
          <w:lang w:val="hr-BA"/>
        </w:rPr>
        <w:t>e</w:t>
      </w:r>
      <w:r w:rsidR="00EA191D" w:rsidRPr="00E014CC">
        <w:rPr>
          <w:lang w:val="hr-BA"/>
        </w:rPr>
        <w:t xml:space="preserve"> politika</w:t>
      </w:r>
      <w:r w:rsidR="00DC2EBA" w:rsidRPr="00E014CC">
        <w:rPr>
          <w:lang w:val="hr-BA"/>
        </w:rPr>
        <w:t xml:space="preserve"> u zdravstvu</w:t>
      </w:r>
      <w:r w:rsidR="00EA191D" w:rsidRPr="00E014CC">
        <w:rPr>
          <w:lang w:val="hr-BA"/>
        </w:rPr>
        <w:t>.</w:t>
      </w:r>
    </w:p>
    <w:p w14:paraId="5367B00F" w14:textId="77777777" w:rsidR="00EA191D" w:rsidRPr="00E014CC" w:rsidRDefault="00EA191D" w:rsidP="00F90231">
      <w:pPr>
        <w:spacing w:after="160" w:line="259" w:lineRule="auto"/>
        <w:ind w:left="360"/>
        <w:jc w:val="both"/>
        <w:rPr>
          <w:lang w:val="hr-BA"/>
        </w:rPr>
      </w:pPr>
      <w:r w:rsidRPr="00E014CC">
        <w:rPr>
          <w:lang w:val="hr-BA"/>
        </w:rPr>
        <w:t xml:space="preserve">Razgovori tokom radionice odvijali su se u otvorenoj atmosferi, a za neke </w:t>
      </w:r>
      <w:r w:rsidR="00BF71E0" w:rsidRPr="00E014CC">
        <w:rPr>
          <w:lang w:val="hr-BA"/>
        </w:rPr>
        <w:t>ključne aktere</w:t>
      </w:r>
      <w:r w:rsidRPr="00E014CC">
        <w:rPr>
          <w:lang w:val="hr-BA"/>
        </w:rPr>
        <w:t xml:space="preserve"> to </w:t>
      </w:r>
      <w:r w:rsidR="00BF71E0" w:rsidRPr="00E014CC">
        <w:rPr>
          <w:lang w:val="hr-BA"/>
        </w:rPr>
        <w:t xml:space="preserve">je </w:t>
      </w:r>
      <w:r w:rsidRPr="00E014CC">
        <w:rPr>
          <w:lang w:val="hr-BA"/>
        </w:rPr>
        <w:t>bio prvi put da su se sreli i razm</w:t>
      </w:r>
      <w:r w:rsidR="00BF71E0" w:rsidRPr="00E014CC">
        <w:rPr>
          <w:lang w:val="hr-BA"/>
        </w:rPr>
        <w:t>ij</w:t>
      </w:r>
      <w:r w:rsidRPr="00E014CC">
        <w:rPr>
          <w:lang w:val="hr-BA"/>
        </w:rPr>
        <w:t xml:space="preserve">enili zajedničke potrebe i želje. Ovo može biti od koristi za buduću saradnju između različitih </w:t>
      </w:r>
      <w:r w:rsidR="00BF71E0" w:rsidRPr="00E014CC">
        <w:rPr>
          <w:lang w:val="hr-BA"/>
        </w:rPr>
        <w:t xml:space="preserve">ključnih </w:t>
      </w:r>
      <w:r w:rsidRPr="00E014CC">
        <w:rPr>
          <w:lang w:val="hr-BA"/>
        </w:rPr>
        <w:t xml:space="preserve">aktera </w:t>
      </w:r>
      <w:r w:rsidR="00BF71E0" w:rsidRPr="00E014CC">
        <w:rPr>
          <w:lang w:val="hr-BA"/>
        </w:rPr>
        <w:t xml:space="preserve">u </w:t>
      </w:r>
      <w:r w:rsidRPr="00E014CC">
        <w:rPr>
          <w:lang w:val="hr-BA"/>
        </w:rPr>
        <w:t>informaciono</w:t>
      </w:r>
      <w:r w:rsidR="00BF71E0" w:rsidRPr="00E014CC">
        <w:rPr>
          <w:lang w:val="hr-BA"/>
        </w:rPr>
        <w:t>m</w:t>
      </w:r>
      <w:r w:rsidRPr="00E014CC">
        <w:rPr>
          <w:lang w:val="hr-BA"/>
        </w:rPr>
        <w:t xml:space="preserve"> sistem</w:t>
      </w:r>
      <w:r w:rsidR="00BF71E0" w:rsidRPr="00E014CC">
        <w:rPr>
          <w:lang w:val="hr-BA"/>
        </w:rPr>
        <w:t>u</w:t>
      </w:r>
      <w:r w:rsidRPr="00E014CC">
        <w:rPr>
          <w:lang w:val="hr-BA"/>
        </w:rPr>
        <w:t xml:space="preserve"> PZZ.</w:t>
      </w:r>
    </w:p>
    <w:p w14:paraId="4BDA1294" w14:textId="77777777" w:rsidR="00EA191D" w:rsidRPr="00E014CC" w:rsidRDefault="00EA191D" w:rsidP="00EA191D">
      <w:pPr>
        <w:spacing w:after="160" w:line="259" w:lineRule="auto"/>
        <w:ind w:left="360"/>
        <w:rPr>
          <w:lang w:val="hr-BA"/>
        </w:rPr>
      </w:pPr>
    </w:p>
    <w:p w14:paraId="08079D86" w14:textId="77777777" w:rsidR="00EA191D" w:rsidRPr="00E014CC" w:rsidRDefault="00EA191D" w:rsidP="00EA191D">
      <w:pPr>
        <w:spacing w:after="160" w:line="259" w:lineRule="auto"/>
        <w:ind w:left="360"/>
        <w:rPr>
          <w:lang w:val="hr-BA"/>
        </w:rPr>
      </w:pPr>
    </w:p>
    <w:p w14:paraId="2732C46B" w14:textId="77777777" w:rsidR="00EA191D" w:rsidRPr="00E014CC" w:rsidRDefault="00EA191D" w:rsidP="00EA191D">
      <w:pPr>
        <w:spacing w:after="160" w:line="259" w:lineRule="auto"/>
        <w:ind w:left="360"/>
        <w:rPr>
          <w:lang w:val="hr-BA"/>
        </w:rPr>
      </w:pPr>
    </w:p>
    <w:p w14:paraId="61A61330" w14:textId="77777777" w:rsidR="00EA191D" w:rsidRPr="00E014CC" w:rsidRDefault="00EA191D" w:rsidP="00EA191D">
      <w:pPr>
        <w:spacing w:after="160" w:line="259" w:lineRule="auto"/>
        <w:ind w:left="360"/>
        <w:rPr>
          <w:lang w:val="hr-BA"/>
        </w:rPr>
      </w:pPr>
    </w:p>
    <w:p w14:paraId="3B3AFBDE" w14:textId="77777777" w:rsidR="00EA191D" w:rsidRPr="00E014CC" w:rsidRDefault="00EA191D" w:rsidP="00EA191D">
      <w:pPr>
        <w:spacing w:after="160" w:line="259" w:lineRule="auto"/>
        <w:ind w:left="360"/>
        <w:rPr>
          <w:lang w:val="hr-BA"/>
        </w:rPr>
      </w:pPr>
    </w:p>
    <w:p w14:paraId="60DD4EE9" w14:textId="77777777" w:rsidR="00EA191D" w:rsidRPr="00E014CC" w:rsidRDefault="00EA191D" w:rsidP="00EA191D">
      <w:pPr>
        <w:spacing w:after="160" w:line="259" w:lineRule="auto"/>
        <w:ind w:left="360"/>
        <w:rPr>
          <w:i/>
          <w:iCs/>
          <w:color w:val="4472C4"/>
          <w:lang w:val="hr-BA"/>
        </w:rPr>
      </w:pPr>
      <w:r w:rsidRPr="00E014CC">
        <w:rPr>
          <w:i/>
          <w:iCs/>
          <w:color w:val="4472C4"/>
          <w:lang w:val="hr-BA"/>
        </w:rPr>
        <w:t xml:space="preserve">Dostupni podaci </w:t>
      </w:r>
    </w:p>
    <w:p w14:paraId="252923A0" w14:textId="77777777" w:rsidR="00EA191D" w:rsidRPr="00E014CC" w:rsidRDefault="00EA191D" w:rsidP="00EA191D">
      <w:pPr>
        <w:spacing w:after="160" w:line="259" w:lineRule="auto"/>
        <w:ind w:left="360"/>
        <w:rPr>
          <w:u w:val="single"/>
          <w:lang w:val="hr-BA"/>
        </w:rPr>
      </w:pPr>
      <w:r w:rsidRPr="00E014CC">
        <w:rPr>
          <w:u w:val="single"/>
          <w:lang w:val="hr-BA"/>
        </w:rPr>
        <w:t>Podaci koje prikup</w:t>
      </w:r>
      <w:r w:rsidR="00CC35E7" w:rsidRPr="00E014CC">
        <w:rPr>
          <w:u w:val="single"/>
          <w:lang w:val="hr-BA"/>
        </w:rPr>
        <w:t>lja</w:t>
      </w:r>
      <w:r w:rsidRPr="00E014CC">
        <w:rPr>
          <w:u w:val="single"/>
          <w:lang w:val="hr-BA"/>
        </w:rPr>
        <w:t xml:space="preserve"> FZO – Finansijsko-administrativni i klinički podaci </w:t>
      </w:r>
    </w:p>
    <w:p w14:paraId="364888F1" w14:textId="77777777" w:rsidR="00F90231" w:rsidRPr="00E014CC" w:rsidRDefault="00F06A6A" w:rsidP="00EA191D">
      <w:pPr>
        <w:spacing w:after="160" w:line="259" w:lineRule="auto"/>
        <w:ind w:left="360"/>
        <w:jc w:val="both"/>
        <w:rPr>
          <w:lang w:val="hr-BA"/>
        </w:rPr>
      </w:pPr>
      <w:r w:rsidRPr="00E014CC">
        <w:rPr>
          <w:lang w:val="hr-BA"/>
        </w:rPr>
        <w:t>F</w:t>
      </w:r>
      <w:r w:rsidR="00EA191D" w:rsidRPr="00E014CC">
        <w:rPr>
          <w:lang w:val="hr-BA"/>
        </w:rPr>
        <w:t xml:space="preserve">ZO je uspostavio </w:t>
      </w:r>
      <w:r w:rsidR="00EA191D" w:rsidRPr="00E014CC">
        <w:rPr>
          <w:b/>
          <w:bCs/>
          <w:lang w:val="hr-BA"/>
        </w:rPr>
        <w:t>sveobuhvatan elektronski informacioni sistem</w:t>
      </w:r>
      <w:r w:rsidR="00EA191D" w:rsidRPr="00E014CC">
        <w:rPr>
          <w:lang w:val="hr-BA"/>
        </w:rPr>
        <w:t xml:space="preserve">. Svi podaci u ovom sistemu su dostupni u realnom vremenu za </w:t>
      </w:r>
      <w:r w:rsidRPr="00E014CC">
        <w:rPr>
          <w:lang w:val="hr-BA"/>
        </w:rPr>
        <w:t>F</w:t>
      </w:r>
      <w:r w:rsidR="00EA191D" w:rsidRPr="00E014CC">
        <w:rPr>
          <w:lang w:val="hr-BA"/>
        </w:rPr>
        <w:t xml:space="preserve">ZO. Pored prikupljanja potrebnih podataka </w:t>
      </w:r>
      <w:r w:rsidR="00E8158B" w:rsidRPr="00E014CC">
        <w:rPr>
          <w:lang w:val="hr-BA"/>
        </w:rPr>
        <w:t>u</w:t>
      </w:r>
      <w:r w:rsidR="00EA191D" w:rsidRPr="00E014CC">
        <w:rPr>
          <w:lang w:val="hr-BA"/>
        </w:rPr>
        <w:t xml:space="preserve"> finansijske i administrativne svrhe </w:t>
      </w:r>
      <w:r w:rsidRPr="00E014CC">
        <w:rPr>
          <w:lang w:val="hr-BA"/>
        </w:rPr>
        <w:t>F</w:t>
      </w:r>
      <w:r w:rsidR="00EA191D" w:rsidRPr="00E014CC">
        <w:rPr>
          <w:lang w:val="hr-BA"/>
        </w:rPr>
        <w:t>ZO-a, sistem uključuje funkciju kliničkog elektronskog zdravstvenog kartona (E</w:t>
      </w:r>
      <w:r w:rsidR="00E8158B" w:rsidRPr="00E014CC">
        <w:rPr>
          <w:lang w:val="hr-BA"/>
        </w:rPr>
        <w:t>ZK</w:t>
      </w:r>
      <w:r w:rsidR="00EA191D" w:rsidRPr="00E014CC">
        <w:rPr>
          <w:lang w:val="hr-BA"/>
        </w:rPr>
        <w:t xml:space="preserve">), koja obuhvata funkcije za e-uputnice i e-recepte, te čuva evidenciju o pregledima, dijagnostici </w:t>
      </w:r>
      <w:r w:rsidR="00316DC5" w:rsidRPr="00E014CC">
        <w:rPr>
          <w:lang w:val="hr-BA"/>
        </w:rPr>
        <w:t>(</w:t>
      </w:r>
      <w:r w:rsidR="00EA191D" w:rsidRPr="00E014CC">
        <w:rPr>
          <w:lang w:val="hr-BA"/>
        </w:rPr>
        <w:t>uključujući laboratorijsk</w:t>
      </w:r>
      <w:r w:rsidR="00316DC5" w:rsidRPr="00E014CC">
        <w:rPr>
          <w:lang w:val="hr-BA"/>
        </w:rPr>
        <w:t>e</w:t>
      </w:r>
      <w:r w:rsidR="00EA191D" w:rsidRPr="00E014CC">
        <w:rPr>
          <w:lang w:val="hr-BA"/>
        </w:rPr>
        <w:t xml:space="preserve"> testov</w:t>
      </w:r>
      <w:r w:rsidR="00316DC5" w:rsidRPr="00E014CC">
        <w:rPr>
          <w:lang w:val="hr-BA"/>
        </w:rPr>
        <w:t>e)</w:t>
      </w:r>
      <w:r w:rsidR="00EA191D" w:rsidRPr="00E014CC">
        <w:rPr>
          <w:lang w:val="hr-BA"/>
        </w:rPr>
        <w:t>, terapij</w:t>
      </w:r>
      <w:r w:rsidR="00316DC5" w:rsidRPr="00E014CC">
        <w:rPr>
          <w:lang w:val="hr-BA"/>
        </w:rPr>
        <w:t>ama</w:t>
      </w:r>
      <w:r w:rsidR="00EA191D" w:rsidRPr="00E014CC">
        <w:rPr>
          <w:lang w:val="hr-BA"/>
        </w:rPr>
        <w:t xml:space="preserve"> i dijagnoz</w:t>
      </w:r>
      <w:r w:rsidR="00316DC5" w:rsidRPr="00E014CC">
        <w:rPr>
          <w:lang w:val="hr-BA"/>
        </w:rPr>
        <w:t>ama</w:t>
      </w:r>
      <w:r w:rsidR="00EA191D" w:rsidRPr="00E014CC">
        <w:rPr>
          <w:lang w:val="hr-BA"/>
        </w:rPr>
        <w:t xml:space="preserve"> (na osnovu ICD-10). Sistem takođe</w:t>
      </w:r>
      <w:r w:rsidR="00073E06" w:rsidRPr="00E014CC">
        <w:rPr>
          <w:lang w:val="hr-BA"/>
        </w:rPr>
        <w:t>r sadrži</w:t>
      </w:r>
      <w:r w:rsidR="00EA191D" w:rsidRPr="00E014CC">
        <w:rPr>
          <w:lang w:val="hr-BA"/>
        </w:rPr>
        <w:t xml:space="preserve"> modul za prijavu zaraznih bolesti koje </w:t>
      </w:r>
      <w:r w:rsidR="00073E06" w:rsidRPr="00E014CC">
        <w:rPr>
          <w:lang w:val="hr-BA"/>
        </w:rPr>
        <w:t>se obavezno prijavljuju</w:t>
      </w:r>
      <w:r w:rsidR="00EA191D" w:rsidRPr="00E014CC">
        <w:rPr>
          <w:lang w:val="hr-BA"/>
        </w:rPr>
        <w:t xml:space="preserve">. </w:t>
      </w:r>
    </w:p>
    <w:p w14:paraId="17BA5AE6" w14:textId="77777777" w:rsidR="00EA191D" w:rsidRPr="00E014CC" w:rsidRDefault="00EA191D" w:rsidP="00CF15EB">
      <w:pPr>
        <w:spacing w:after="160" w:line="259" w:lineRule="auto"/>
        <w:ind w:left="360"/>
        <w:jc w:val="both"/>
        <w:rPr>
          <w:lang w:val="hr-BA"/>
        </w:rPr>
      </w:pPr>
      <w:r w:rsidRPr="00E014CC">
        <w:rPr>
          <w:lang w:val="hr-BA"/>
        </w:rPr>
        <w:t xml:space="preserve">Elektronski sistem </w:t>
      </w:r>
      <w:r w:rsidR="00F06A6A" w:rsidRPr="00E014CC">
        <w:rPr>
          <w:lang w:val="hr-BA"/>
        </w:rPr>
        <w:t>F</w:t>
      </w:r>
      <w:r w:rsidRPr="00E014CC">
        <w:rPr>
          <w:lang w:val="hr-BA"/>
        </w:rPr>
        <w:t>ZO-a sadrži detaljne informacije o zdravstvenim radnicima koji imaju pristup sistemu, uključujući njihove administrativne uloge i prava u sistemu. Postoje informacije</w:t>
      </w:r>
      <w:r w:rsidR="00CF15EB" w:rsidRPr="00E014CC">
        <w:rPr>
          <w:lang w:val="hr-BA"/>
        </w:rPr>
        <w:t xml:space="preserve"> o</w:t>
      </w:r>
      <w:r w:rsidRPr="00E014CC">
        <w:rPr>
          <w:lang w:val="hr-BA"/>
        </w:rPr>
        <w:t xml:space="preserve"> n</w:t>
      </w:r>
      <w:r w:rsidR="00CF15EB" w:rsidRPr="00E014CC">
        <w:rPr>
          <w:lang w:val="hr-BA"/>
        </w:rPr>
        <w:t xml:space="preserve">pr. </w:t>
      </w:r>
      <w:r w:rsidRPr="00E014CC">
        <w:rPr>
          <w:lang w:val="hr-BA"/>
        </w:rPr>
        <w:t>nivou i vrsti obrazovanja, te o specijalizaciji i subspecijalizaciji. U sistemu se evidentira ko u ko</w:t>
      </w:r>
      <w:r w:rsidR="003D3EA9" w:rsidRPr="00E014CC">
        <w:rPr>
          <w:lang w:val="hr-BA"/>
        </w:rPr>
        <w:t>joj ustanovi</w:t>
      </w:r>
      <w:r w:rsidRPr="00E014CC">
        <w:rPr>
          <w:lang w:val="hr-BA"/>
        </w:rPr>
        <w:t xml:space="preserve"> radi, kao i sastav timova u </w:t>
      </w:r>
      <w:r w:rsidR="007000EF" w:rsidRPr="00E014CC">
        <w:rPr>
          <w:lang w:val="hr-BA"/>
        </w:rPr>
        <w:t>ustanovama</w:t>
      </w:r>
      <w:r w:rsidRPr="00E014CC">
        <w:rPr>
          <w:lang w:val="hr-BA"/>
        </w:rPr>
        <w:t xml:space="preserve"> (ko i koje struke).</w:t>
      </w:r>
    </w:p>
    <w:p w14:paraId="633DD8C2" w14:textId="77777777" w:rsidR="00EA191D" w:rsidRPr="00E014CC" w:rsidRDefault="00EA191D" w:rsidP="00EA191D">
      <w:pPr>
        <w:spacing w:after="160" w:line="259" w:lineRule="auto"/>
        <w:ind w:left="360"/>
        <w:jc w:val="both"/>
        <w:rPr>
          <w:u w:val="single"/>
          <w:lang w:val="hr-BA"/>
        </w:rPr>
      </w:pPr>
      <w:r w:rsidRPr="00E014CC">
        <w:rPr>
          <w:u w:val="single"/>
          <w:lang w:val="hr-BA"/>
        </w:rPr>
        <w:t xml:space="preserve">Podaci koje prikuplja </w:t>
      </w:r>
      <w:r w:rsidR="007000EF" w:rsidRPr="00E014CC">
        <w:rPr>
          <w:u w:val="single"/>
          <w:lang w:val="hr-BA"/>
        </w:rPr>
        <w:t>I</w:t>
      </w:r>
      <w:r w:rsidR="00CF15EB" w:rsidRPr="00E014CC">
        <w:rPr>
          <w:u w:val="single"/>
          <w:lang w:val="hr-BA"/>
        </w:rPr>
        <w:t>JZ</w:t>
      </w:r>
      <w:r w:rsidRPr="00E014CC">
        <w:rPr>
          <w:u w:val="single"/>
          <w:lang w:val="hr-BA"/>
        </w:rPr>
        <w:t xml:space="preserve"> – Zdravstvena statistika </w:t>
      </w:r>
    </w:p>
    <w:p w14:paraId="56B174F3" w14:textId="77777777" w:rsidR="00F90231" w:rsidRPr="00E014CC" w:rsidRDefault="007000EF" w:rsidP="00EA191D">
      <w:pPr>
        <w:spacing w:after="160" w:line="259" w:lineRule="auto"/>
        <w:ind w:left="360"/>
        <w:jc w:val="both"/>
        <w:rPr>
          <w:lang w:val="hr-BA"/>
        </w:rPr>
      </w:pPr>
      <w:r w:rsidRPr="00E014CC">
        <w:rPr>
          <w:lang w:val="hr-BA"/>
        </w:rPr>
        <w:t>Institut</w:t>
      </w:r>
      <w:r w:rsidR="00EA191D" w:rsidRPr="00E014CC">
        <w:rPr>
          <w:lang w:val="hr-BA"/>
        </w:rPr>
        <w:t xml:space="preserve"> izrađuje </w:t>
      </w:r>
      <w:r w:rsidR="00EA191D" w:rsidRPr="00E014CC">
        <w:rPr>
          <w:b/>
          <w:bCs/>
          <w:lang w:val="hr-BA"/>
        </w:rPr>
        <w:t>godišnje izvještaje o zdravstvenom stanju stanovništva</w:t>
      </w:r>
      <w:r w:rsidR="00EA191D" w:rsidRPr="00E014CC">
        <w:rPr>
          <w:lang w:val="hr-BA"/>
        </w:rPr>
        <w:t>. Ovi izvještaji sadrže podatke o demografskoj i vitalnoj statistici, zdravstvenim ustanovama i osoblju, PZZ, sekundarnoj i tercijarnoj zdravstvenoj zaštiti, porođajima i abortusima, nezaraznim bolestima (N</w:t>
      </w:r>
      <w:r w:rsidR="00032F21" w:rsidRPr="00E014CC">
        <w:rPr>
          <w:lang w:val="hr-BA"/>
        </w:rPr>
        <w:t>ZB</w:t>
      </w:r>
      <w:r w:rsidR="00EA191D" w:rsidRPr="00E014CC">
        <w:rPr>
          <w:lang w:val="hr-BA"/>
        </w:rPr>
        <w:t xml:space="preserve">), zaraznim i parazitarnim bolestima, te okolišu i zdravlju. Dio o PZZ uključuje indikatore o broju i vrsti osoblja i broju posjeta (u službama porodične medicine, pedijatrijskim službama, službama </w:t>
      </w:r>
      <w:r w:rsidR="00EE56EF" w:rsidRPr="00E014CC">
        <w:rPr>
          <w:lang w:val="hr-BA"/>
        </w:rPr>
        <w:t xml:space="preserve">zdravstvene </w:t>
      </w:r>
      <w:r w:rsidR="00CE713D" w:rsidRPr="00E014CC">
        <w:rPr>
          <w:lang w:val="hr-BA"/>
        </w:rPr>
        <w:t xml:space="preserve">zaštite </w:t>
      </w:r>
      <w:r w:rsidR="00EA191D" w:rsidRPr="00E014CC">
        <w:rPr>
          <w:lang w:val="hr-BA"/>
        </w:rPr>
        <w:t>žena, medicin</w:t>
      </w:r>
      <w:r w:rsidR="00CE713D" w:rsidRPr="00E014CC">
        <w:rPr>
          <w:lang w:val="hr-BA"/>
        </w:rPr>
        <w:t>i</w:t>
      </w:r>
      <w:r w:rsidR="00EA191D" w:rsidRPr="00E014CC">
        <w:rPr>
          <w:lang w:val="hr-BA"/>
        </w:rPr>
        <w:t xml:space="preserve"> rada, stomatološkim službama (javnim i privatnim), specijalističkim službama (javnim i privatnim), centri</w:t>
      </w:r>
      <w:r w:rsidR="00250B9D" w:rsidRPr="00E014CC">
        <w:rPr>
          <w:lang w:val="hr-BA"/>
        </w:rPr>
        <w:t>ma</w:t>
      </w:r>
      <w:r w:rsidR="00EA191D" w:rsidRPr="00E014CC">
        <w:rPr>
          <w:lang w:val="hr-BA"/>
        </w:rPr>
        <w:t xml:space="preserve"> za </w:t>
      </w:r>
      <w:r w:rsidR="0079742A" w:rsidRPr="00E014CC">
        <w:rPr>
          <w:lang w:val="hr-BA"/>
        </w:rPr>
        <w:t xml:space="preserve">zaštitu </w:t>
      </w:r>
      <w:r w:rsidR="00EA191D" w:rsidRPr="00E014CC">
        <w:rPr>
          <w:lang w:val="hr-BA"/>
        </w:rPr>
        <w:t>mentalno</w:t>
      </w:r>
      <w:r w:rsidR="0079742A" w:rsidRPr="00E014CC">
        <w:rPr>
          <w:lang w:val="hr-BA"/>
        </w:rPr>
        <w:t>g</w:t>
      </w:r>
      <w:r w:rsidR="00EA191D" w:rsidRPr="00E014CC">
        <w:rPr>
          <w:lang w:val="hr-BA"/>
        </w:rPr>
        <w:t xml:space="preserve"> zdravlj</w:t>
      </w:r>
      <w:r w:rsidR="0079742A" w:rsidRPr="00E014CC">
        <w:rPr>
          <w:lang w:val="hr-BA"/>
        </w:rPr>
        <w:t>a</w:t>
      </w:r>
      <w:r w:rsidR="00EA191D" w:rsidRPr="00E014CC">
        <w:rPr>
          <w:lang w:val="hr-BA"/>
        </w:rPr>
        <w:t>, centri</w:t>
      </w:r>
      <w:r w:rsidR="00250B9D" w:rsidRPr="00E014CC">
        <w:rPr>
          <w:lang w:val="hr-BA"/>
        </w:rPr>
        <w:t>ma</w:t>
      </w:r>
      <w:r w:rsidR="00EA191D" w:rsidRPr="00E014CC">
        <w:rPr>
          <w:lang w:val="hr-BA"/>
        </w:rPr>
        <w:t xml:space="preserve"> za </w:t>
      </w:r>
      <w:r w:rsidR="00981407" w:rsidRPr="00E014CC">
        <w:rPr>
          <w:lang w:val="hr-BA"/>
        </w:rPr>
        <w:t>bazičnu</w:t>
      </w:r>
      <w:r w:rsidR="00250B9D" w:rsidRPr="00E014CC">
        <w:rPr>
          <w:lang w:val="hr-BA"/>
        </w:rPr>
        <w:t xml:space="preserve"> </w:t>
      </w:r>
      <w:r w:rsidR="00EA191D" w:rsidRPr="00E014CC">
        <w:rPr>
          <w:lang w:val="hr-BA"/>
        </w:rPr>
        <w:t>re</w:t>
      </w:r>
      <w:r w:rsidR="00250B9D" w:rsidRPr="00E014CC">
        <w:rPr>
          <w:lang w:val="hr-BA"/>
        </w:rPr>
        <w:t>ha</w:t>
      </w:r>
      <w:r w:rsidR="00EA191D" w:rsidRPr="00E014CC">
        <w:rPr>
          <w:lang w:val="hr-BA"/>
        </w:rPr>
        <w:t>bilitaciju, hitn</w:t>
      </w:r>
      <w:r w:rsidR="00981407" w:rsidRPr="00E014CC">
        <w:rPr>
          <w:lang w:val="hr-BA"/>
        </w:rPr>
        <w:t>im</w:t>
      </w:r>
      <w:r w:rsidR="00EA191D" w:rsidRPr="00E014CC">
        <w:rPr>
          <w:lang w:val="hr-BA"/>
        </w:rPr>
        <w:t xml:space="preserve"> medicinsk</w:t>
      </w:r>
      <w:r w:rsidR="00981407" w:rsidRPr="00E014CC">
        <w:rPr>
          <w:lang w:val="hr-BA"/>
        </w:rPr>
        <w:t>im</w:t>
      </w:r>
      <w:r w:rsidR="00EA191D" w:rsidRPr="00E014CC">
        <w:rPr>
          <w:lang w:val="hr-BA"/>
        </w:rPr>
        <w:t xml:space="preserve"> služb</w:t>
      </w:r>
      <w:r w:rsidR="00981407" w:rsidRPr="00E014CC">
        <w:rPr>
          <w:lang w:val="hr-BA"/>
        </w:rPr>
        <w:t>ama</w:t>
      </w:r>
      <w:r w:rsidR="00EA191D" w:rsidRPr="00E014CC">
        <w:rPr>
          <w:lang w:val="hr-BA"/>
        </w:rPr>
        <w:t>); medicinsko osoblje u</w:t>
      </w:r>
      <w:r w:rsidR="00CF15EB" w:rsidRPr="00E014CC">
        <w:rPr>
          <w:lang w:val="hr-BA"/>
        </w:rPr>
        <w:t xml:space="preserve"> </w:t>
      </w:r>
      <w:r w:rsidR="00673A49" w:rsidRPr="00E014CC">
        <w:rPr>
          <w:lang w:val="hr-BA"/>
        </w:rPr>
        <w:t>apotekama</w:t>
      </w:r>
      <w:r w:rsidR="00EA191D" w:rsidRPr="00E014CC">
        <w:rPr>
          <w:lang w:val="hr-BA"/>
        </w:rPr>
        <w:t xml:space="preserve"> i vele</w:t>
      </w:r>
      <w:r w:rsidR="00CF15EB" w:rsidRPr="00E014CC">
        <w:rPr>
          <w:lang w:val="hr-BA"/>
        </w:rPr>
        <w:t>drogerijama</w:t>
      </w:r>
      <w:r w:rsidR="00EA191D" w:rsidRPr="00E014CC">
        <w:rPr>
          <w:lang w:val="hr-BA"/>
        </w:rPr>
        <w:t xml:space="preserve"> (privatno) i međunarodnim centrima za dijalizu (privatno); dijagnoz</w:t>
      </w:r>
      <w:r w:rsidR="00DD5C9B" w:rsidRPr="00E014CC">
        <w:rPr>
          <w:lang w:val="hr-BA"/>
        </w:rPr>
        <w:t>e</w:t>
      </w:r>
      <w:r w:rsidR="00EA191D" w:rsidRPr="00E014CC">
        <w:rPr>
          <w:lang w:val="hr-BA"/>
        </w:rPr>
        <w:t xml:space="preserve"> (u službama porodične medicine, među predškolskom i školskom djecom, među ženama, u stomatološkim zdravstvenim službama, ambulantni morbiditet). Podaci o dijagnoz</w:t>
      </w:r>
      <w:r w:rsidR="00C30CAA" w:rsidRPr="00E014CC">
        <w:rPr>
          <w:lang w:val="hr-BA"/>
        </w:rPr>
        <w:t>ama</w:t>
      </w:r>
      <w:r w:rsidR="00C51BDA" w:rsidRPr="00E014CC">
        <w:rPr>
          <w:lang w:val="hr-BA"/>
        </w:rPr>
        <w:t xml:space="preserve"> </w:t>
      </w:r>
      <w:r w:rsidR="00357363" w:rsidRPr="00E014CC">
        <w:rPr>
          <w:lang w:val="hr-BA"/>
        </w:rPr>
        <w:t>daju</w:t>
      </w:r>
      <w:r w:rsidR="00C51BDA" w:rsidRPr="00E014CC">
        <w:rPr>
          <w:lang w:val="hr-BA"/>
        </w:rPr>
        <w:t xml:space="preserve"> </w:t>
      </w:r>
      <w:r w:rsidR="00EA191D" w:rsidRPr="00E014CC">
        <w:rPr>
          <w:lang w:val="hr-BA"/>
        </w:rPr>
        <w:t xml:space="preserve">se prema </w:t>
      </w:r>
      <w:r w:rsidR="00C51BDA" w:rsidRPr="00E014CC">
        <w:rPr>
          <w:lang w:val="hr-BA"/>
        </w:rPr>
        <w:t xml:space="preserve">Međunarodnoj </w:t>
      </w:r>
      <w:r w:rsidR="00071A40" w:rsidRPr="00E014CC">
        <w:rPr>
          <w:lang w:val="hr-BA"/>
        </w:rPr>
        <w:t xml:space="preserve">klasifikaciji bolesti </w:t>
      </w:r>
      <w:r w:rsidR="00EA191D" w:rsidRPr="00E014CC">
        <w:rPr>
          <w:lang w:val="hr-BA"/>
        </w:rPr>
        <w:t xml:space="preserve">ICD-10. </w:t>
      </w:r>
      <w:r w:rsidR="00357363" w:rsidRPr="00E014CC">
        <w:rPr>
          <w:lang w:val="hr-BA"/>
        </w:rPr>
        <w:t xml:space="preserve">Podaci </w:t>
      </w:r>
      <w:r w:rsidR="00EA191D" w:rsidRPr="00E014CC">
        <w:rPr>
          <w:lang w:val="hr-BA"/>
        </w:rPr>
        <w:t>s</w:t>
      </w:r>
      <w:r w:rsidR="00357363" w:rsidRPr="00E014CC">
        <w:rPr>
          <w:lang w:val="hr-BA"/>
        </w:rPr>
        <w:t xml:space="preserve">e prikazuju </w:t>
      </w:r>
      <w:r w:rsidR="00EA191D" w:rsidRPr="00E014CC">
        <w:rPr>
          <w:lang w:val="hr-BA"/>
        </w:rPr>
        <w:t xml:space="preserve">za RS u cjelini i po regionalnom centru </w:t>
      </w:r>
      <w:r w:rsidR="00357363" w:rsidRPr="00E014CC">
        <w:rPr>
          <w:lang w:val="hr-BA"/>
        </w:rPr>
        <w:t>I</w:t>
      </w:r>
      <w:r w:rsidR="00CF15EB" w:rsidRPr="00E014CC">
        <w:rPr>
          <w:lang w:val="hr-BA"/>
        </w:rPr>
        <w:t>JZ</w:t>
      </w:r>
      <w:r w:rsidR="00EA191D" w:rsidRPr="00E014CC">
        <w:rPr>
          <w:lang w:val="hr-BA"/>
        </w:rPr>
        <w:t xml:space="preserve"> (sedam centara). Podaci za ove izvještaje se prikupljaju od zdravstvenih ustanova (pogleda</w:t>
      </w:r>
      <w:r w:rsidR="001F4F30" w:rsidRPr="00E014CC">
        <w:rPr>
          <w:lang w:val="hr-BA"/>
        </w:rPr>
        <w:t>ti</w:t>
      </w:r>
      <w:r w:rsidR="00EA191D" w:rsidRPr="00E014CC">
        <w:rPr>
          <w:lang w:val="hr-BA"/>
        </w:rPr>
        <w:t xml:space="preserve"> dolje pod Tokovi podataka za više informacija). </w:t>
      </w:r>
    </w:p>
    <w:p w14:paraId="70E06C62" w14:textId="77777777" w:rsidR="00EA191D" w:rsidRPr="00E014CC" w:rsidRDefault="00EA191D" w:rsidP="00F90231">
      <w:pPr>
        <w:spacing w:after="160" w:line="259" w:lineRule="auto"/>
        <w:ind w:left="360"/>
        <w:jc w:val="both"/>
        <w:rPr>
          <w:lang w:val="hr-BA"/>
        </w:rPr>
      </w:pPr>
      <w:r w:rsidRPr="00E014CC">
        <w:rPr>
          <w:lang w:val="hr-BA"/>
        </w:rPr>
        <w:t xml:space="preserve">Predstavnik </w:t>
      </w:r>
      <w:r w:rsidR="00E02A61" w:rsidRPr="00E014CC">
        <w:rPr>
          <w:lang w:val="hr-BA"/>
        </w:rPr>
        <w:t>I</w:t>
      </w:r>
      <w:r w:rsidR="007F3A2E" w:rsidRPr="00E014CC">
        <w:rPr>
          <w:lang w:val="hr-BA"/>
        </w:rPr>
        <w:t>JZ</w:t>
      </w:r>
      <w:r w:rsidRPr="00E014CC">
        <w:rPr>
          <w:lang w:val="hr-BA"/>
        </w:rPr>
        <w:t xml:space="preserve"> je tokom radionice naznačio da bi </w:t>
      </w:r>
      <w:r w:rsidR="00E02A61" w:rsidRPr="00E014CC">
        <w:rPr>
          <w:lang w:val="hr-BA"/>
        </w:rPr>
        <w:t>Institut</w:t>
      </w:r>
      <w:r w:rsidRPr="00E014CC">
        <w:rPr>
          <w:lang w:val="hr-BA"/>
        </w:rPr>
        <w:t xml:space="preserve"> želio imati više podataka za provođenje preventivnih usluga/</w:t>
      </w:r>
      <w:r w:rsidR="00ED227F" w:rsidRPr="00E014CC">
        <w:rPr>
          <w:lang w:val="hr-BA"/>
        </w:rPr>
        <w:t xml:space="preserve">populacijski </w:t>
      </w:r>
      <w:r w:rsidRPr="00E014CC">
        <w:rPr>
          <w:lang w:val="hr-BA"/>
        </w:rPr>
        <w:t xml:space="preserve">menadžment, prije svega podataka o faktorima rizika. </w:t>
      </w:r>
    </w:p>
    <w:p w14:paraId="6CAAF132" w14:textId="77777777" w:rsidR="0093644E" w:rsidRPr="00E014CC" w:rsidRDefault="00EA191D" w:rsidP="0093644E">
      <w:pPr>
        <w:spacing w:after="160" w:line="259" w:lineRule="auto"/>
        <w:ind w:left="360"/>
        <w:jc w:val="both"/>
        <w:rPr>
          <w:u w:val="single"/>
          <w:lang w:val="hr-BA"/>
        </w:rPr>
      </w:pPr>
      <w:r w:rsidRPr="00E014CC">
        <w:rPr>
          <w:u w:val="single"/>
          <w:lang w:val="hr-BA"/>
        </w:rPr>
        <w:t>Podaci koje prikup</w:t>
      </w:r>
      <w:r w:rsidR="006A342E" w:rsidRPr="00E014CC">
        <w:rPr>
          <w:u w:val="single"/>
          <w:lang w:val="hr-BA"/>
        </w:rPr>
        <w:t>lja</w:t>
      </w:r>
      <w:r w:rsidRPr="00E014CC">
        <w:rPr>
          <w:u w:val="single"/>
          <w:lang w:val="hr-BA"/>
        </w:rPr>
        <w:t xml:space="preserve"> ASKVA - Indikatori kvaliteta i sigurnosti</w:t>
      </w:r>
    </w:p>
    <w:p w14:paraId="74F40645" w14:textId="77777777" w:rsidR="00EA191D" w:rsidRPr="00E014CC" w:rsidRDefault="00EA191D" w:rsidP="0093644E">
      <w:pPr>
        <w:spacing w:after="160" w:line="259" w:lineRule="auto"/>
        <w:ind w:left="360"/>
        <w:jc w:val="both"/>
        <w:rPr>
          <w:lang w:val="hr-BA"/>
        </w:rPr>
      </w:pPr>
      <w:r w:rsidRPr="00E014CC">
        <w:rPr>
          <w:lang w:val="hr-BA"/>
        </w:rPr>
        <w:t>ASKVA izrađuje godišnje izv</w:t>
      </w:r>
      <w:r w:rsidR="006A342E" w:rsidRPr="00E014CC">
        <w:rPr>
          <w:lang w:val="hr-BA"/>
        </w:rPr>
        <w:t>j</w:t>
      </w:r>
      <w:r w:rsidRPr="00E014CC">
        <w:rPr>
          <w:lang w:val="hr-BA"/>
        </w:rPr>
        <w:t xml:space="preserve">eštaje sa indikatorima kvaliteta i </w:t>
      </w:r>
      <w:r w:rsidR="006A342E" w:rsidRPr="00E014CC">
        <w:rPr>
          <w:lang w:val="hr-BA"/>
        </w:rPr>
        <w:t>sigurnosti</w:t>
      </w:r>
      <w:r w:rsidRPr="00E014CC">
        <w:rPr>
          <w:lang w:val="hr-BA"/>
        </w:rPr>
        <w:t xml:space="preserve"> za MZ. U PZZ, ASKVA-ini indikatori kvaliteta fokusirani su na </w:t>
      </w:r>
      <w:r w:rsidR="006A342E" w:rsidRPr="00E014CC">
        <w:rPr>
          <w:lang w:val="hr-BA"/>
        </w:rPr>
        <w:t>menadžment</w:t>
      </w:r>
      <w:r w:rsidRPr="00E014CC">
        <w:rPr>
          <w:lang w:val="hr-BA"/>
        </w:rPr>
        <w:t xml:space="preserve"> hronični</w:t>
      </w:r>
      <w:r w:rsidR="006A342E" w:rsidRPr="00E014CC">
        <w:rPr>
          <w:lang w:val="hr-BA"/>
        </w:rPr>
        <w:t>h</w:t>
      </w:r>
      <w:r w:rsidRPr="00E014CC">
        <w:rPr>
          <w:lang w:val="hr-BA"/>
        </w:rPr>
        <w:t xml:space="preserve"> bolesti i prikupljaju se godišnje od 2014</w:t>
      </w:r>
      <w:r w:rsidR="006A342E" w:rsidRPr="00E014CC">
        <w:rPr>
          <w:lang w:val="hr-BA"/>
        </w:rPr>
        <w:t>. godine</w:t>
      </w:r>
      <w:r w:rsidRPr="00E014CC">
        <w:rPr>
          <w:lang w:val="hr-BA"/>
        </w:rPr>
        <w:t xml:space="preserve">. Oni uključuju indikatore o skriningu </w:t>
      </w:r>
      <w:r w:rsidR="006A342E" w:rsidRPr="00E014CC">
        <w:rPr>
          <w:lang w:val="hr-BA"/>
        </w:rPr>
        <w:t>karcinoma</w:t>
      </w:r>
      <w:r w:rsidRPr="00E014CC">
        <w:rPr>
          <w:lang w:val="hr-BA"/>
        </w:rPr>
        <w:t xml:space="preserve">, </w:t>
      </w:r>
      <w:r w:rsidR="00D85EB5" w:rsidRPr="00E014CC">
        <w:rPr>
          <w:lang w:val="hr-BA"/>
        </w:rPr>
        <w:t>menadžmentu</w:t>
      </w:r>
      <w:r w:rsidRPr="00E014CC">
        <w:rPr>
          <w:lang w:val="hr-BA"/>
        </w:rPr>
        <w:t xml:space="preserve"> faktor</w:t>
      </w:r>
      <w:r w:rsidR="00D85EB5" w:rsidRPr="00E014CC">
        <w:rPr>
          <w:lang w:val="hr-BA"/>
        </w:rPr>
        <w:t>a</w:t>
      </w:r>
      <w:r w:rsidRPr="00E014CC">
        <w:rPr>
          <w:lang w:val="hr-BA"/>
        </w:rPr>
        <w:t xml:space="preserve"> rizika </w:t>
      </w:r>
      <w:r w:rsidR="00AD6925" w:rsidRPr="00E014CC">
        <w:rPr>
          <w:lang w:val="hr-BA"/>
        </w:rPr>
        <w:t>za</w:t>
      </w:r>
      <w:r w:rsidRPr="00E014CC">
        <w:rPr>
          <w:lang w:val="hr-BA"/>
        </w:rPr>
        <w:t xml:space="preserve"> kardiovaskularn</w:t>
      </w:r>
      <w:r w:rsidR="00AD6925" w:rsidRPr="00E014CC">
        <w:rPr>
          <w:lang w:val="hr-BA"/>
        </w:rPr>
        <w:t>e</w:t>
      </w:r>
      <w:r w:rsidRPr="00E014CC">
        <w:rPr>
          <w:lang w:val="hr-BA"/>
        </w:rPr>
        <w:t xml:space="preserve"> bolesti, </w:t>
      </w:r>
      <w:r w:rsidR="00084B52" w:rsidRPr="00E014CC">
        <w:rPr>
          <w:lang w:val="hr-BA"/>
        </w:rPr>
        <w:t>menadžmentu</w:t>
      </w:r>
      <w:r w:rsidRPr="00E014CC">
        <w:rPr>
          <w:lang w:val="hr-BA"/>
        </w:rPr>
        <w:t xml:space="preserve"> hronični</w:t>
      </w:r>
      <w:r w:rsidR="00084B52" w:rsidRPr="00E014CC">
        <w:rPr>
          <w:lang w:val="hr-BA"/>
        </w:rPr>
        <w:t>h</w:t>
      </w:r>
      <w:r w:rsidRPr="00E014CC">
        <w:rPr>
          <w:lang w:val="hr-BA"/>
        </w:rPr>
        <w:t xml:space="preserve"> bolesti i stopama upućivanja u bolnicu za bolesti koje bi uglavnom trebalo da se kontrolišu u PZZ.</w:t>
      </w:r>
    </w:p>
    <w:p w14:paraId="50A16FB0" w14:textId="77777777" w:rsidR="00EA191D" w:rsidRPr="00E014CC" w:rsidRDefault="00EA191D" w:rsidP="00EA191D">
      <w:pPr>
        <w:spacing w:after="160" w:line="259" w:lineRule="auto"/>
        <w:ind w:left="360"/>
        <w:jc w:val="both"/>
        <w:rPr>
          <w:i/>
          <w:iCs/>
          <w:color w:val="548DD4" w:themeColor="text2" w:themeTint="99"/>
          <w:lang w:val="hr-BA"/>
        </w:rPr>
      </w:pPr>
      <w:r w:rsidRPr="00E014CC">
        <w:rPr>
          <w:i/>
          <w:iCs/>
          <w:color w:val="548DD4" w:themeColor="text2" w:themeTint="99"/>
          <w:lang w:val="hr-BA"/>
        </w:rPr>
        <w:t xml:space="preserve">Tokovi podataka (uključujući digitalizaciju) </w:t>
      </w:r>
    </w:p>
    <w:p w14:paraId="5C469F0F" w14:textId="77777777" w:rsidR="00EA191D" w:rsidRPr="00E014CC" w:rsidRDefault="00EA191D" w:rsidP="00EA191D">
      <w:pPr>
        <w:spacing w:after="160" w:line="259" w:lineRule="auto"/>
        <w:ind w:left="360"/>
        <w:jc w:val="both"/>
        <w:rPr>
          <w:u w:val="single"/>
          <w:lang w:val="hr-BA"/>
        </w:rPr>
      </w:pPr>
      <w:r w:rsidRPr="00E014CC">
        <w:rPr>
          <w:u w:val="single"/>
          <w:lang w:val="hr-BA"/>
        </w:rPr>
        <w:t xml:space="preserve">Podaci koje prikuplja FZO – Finansijsko-administrativni i klinički podaci </w:t>
      </w:r>
    </w:p>
    <w:p w14:paraId="1C50E069" w14:textId="77777777" w:rsidR="00EA191D" w:rsidRPr="00E014CC" w:rsidRDefault="00EA191D" w:rsidP="00EA191D">
      <w:pPr>
        <w:spacing w:after="160" w:line="259" w:lineRule="auto"/>
        <w:ind w:left="360"/>
        <w:jc w:val="both"/>
        <w:rPr>
          <w:lang w:val="hr-BA"/>
        </w:rPr>
      </w:pPr>
      <w:r w:rsidRPr="00E014CC">
        <w:rPr>
          <w:lang w:val="hr-BA"/>
        </w:rPr>
        <w:t xml:space="preserve">Krajem 2022. godine usvojen je zakon koji obavezuje sve ustanove – javne i privatne, i bez obzira imaju </w:t>
      </w:r>
      <w:r w:rsidR="003E4184" w:rsidRPr="00E014CC">
        <w:rPr>
          <w:lang w:val="hr-BA"/>
        </w:rPr>
        <w:t xml:space="preserve">li </w:t>
      </w:r>
      <w:r w:rsidRPr="00E014CC">
        <w:rPr>
          <w:lang w:val="hr-BA"/>
        </w:rPr>
        <w:t>ugovor sa FZO ili ne – da se integri</w:t>
      </w:r>
      <w:r w:rsidR="00B83D16" w:rsidRPr="00E014CC">
        <w:rPr>
          <w:lang w:val="hr-BA"/>
        </w:rPr>
        <w:t>raju</w:t>
      </w:r>
      <w:r w:rsidRPr="00E014CC">
        <w:rPr>
          <w:lang w:val="hr-BA"/>
        </w:rPr>
        <w:t xml:space="preserve"> sa elektronskim sistemom FZO. Dok sve javne </w:t>
      </w:r>
      <w:r w:rsidR="00CB74C5" w:rsidRPr="00E014CC">
        <w:rPr>
          <w:lang w:val="hr-BA"/>
        </w:rPr>
        <w:t xml:space="preserve">PZZ </w:t>
      </w:r>
      <w:r w:rsidRPr="00E014CC">
        <w:rPr>
          <w:lang w:val="hr-BA"/>
        </w:rPr>
        <w:lastRenderedPageBreak/>
        <w:t xml:space="preserve">ustanove, sve privatne </w:t>
      </w:r>
      <w:r w:rsidR="00CB74C5" w:rsidRPr="00E014CC">
        <w:rPr>
          <w:lang w:val="hr-BA"/>
        </w:rPr>
        <w:t xml:space="preserve">PZZ </w:t>
      </w:r>
      <w:r w:rsidRPr="00E014CC">
        <w:rPr>
          <w:lang w:val="hr-BA"/>
        </w:rPr>
        <w:t xml:space="preserve">ustanove koje </w:t>
      </w:r>
      <w:r w:rsidR="00CB74C5" w:rsidRPr="00E014CC">
        <w:rPr>
          <w:lang w:val="hr-BA"/>
        </w:rPr>
        <w:t>imaju</w:t>
      </w:r>
      <w:r w:rsidRPr="00E014CC">
        <w:rPr>
          <w:lang w:val="hr-BA"/>
        </w:rPr>
        <w:t xml:space="preserve"> ugovor</w:t>
      </w:r>
      <w:r w:rsidR="00CB74C5" w:rsidRPr="00E014CC">
        <w:rPr>
          <w:lang w:val="hr-BA"/>
        </w:rPr>
        <w:t xml:space="preserve"> sa</w:t>
      </w:r>
      <w:r w:rsidRPr="00E014CC">
        <w:rPr>
          <w:lang w:val="hr-BA"/>
        </w:rPr>
        <w:t xml:space="preserve"> FZO, i sve javne bolnice to zaista koriste, postoji određeni otpor privatnih specijalističkih </w:t>
      </w:r>
      <w:r w:rsidR="00104E86" w:rsidRPr="00E014CC">
        <w:rPr>
          <w:lang w:val="hr-BA"/>
        </w:rPr>
        <w:t>ustanova</w:t>
      </w:r>
      <w:r w:rsidRPr="00E014CC">
        <w:rPr>
          <w:lang w:val="hr-BA"/>
        </w:rPr>
        <w:t xml:space="preserve">, i kao rezultat toga, još uvijek nema potpune </w:t>
      </w:r>
      <w:r w:rsidRPr="00E014CC">
        <w:rPr>
          <w:b/>
          <w:bCs/>
          <w:lang w:val="hr-BA"/>
        </w:rPr>
        <w:t>pokrivenosti</w:t>
      </w:r>
      <w:r w:rsidRPr="00E014CC">
        <w:rPr>
          <w:lang w:val="hr-BA"/>
        </w:rPr>
        <w:t xml:space="preserve"> zdravstvenih ustanova</w:t>
      </w:r>
      <w:r w:rsidR="00915C4E" w:rsidRPr="00E014CC">
        <w:rPr>
          <w:lang w:val="hr-BA"/>
        </w:rPr>
        <w:t xml:space="preserve"> sekundarne zdravstvene zaštite</w:t>
      </w:r>
      <w:r w:rsidRPr="00E014CC">
        <w:rPr>
          <w:lang w:val="hr-BA"/>
        </w:rPr>
        <w:t xml:space="preserve">. Mali broj bolnica još uvijek koristi vlastito softversko rješenje, ali su se priključile na sistem FZO. Potpisivanje ugovora sa </w:t>
      </w:r>
      <w:r w:rsidR="007F3A2E" w:rsidRPr="00E014CC">
        <w:rPr>
          <w:lang w:val="hr-BA"/>
        </w:rPr>
        <w:t>FZO</w:t>
      </w:r>
      <w:r w:rsidRPr="00E014CC">
        <w:rPr>
          <w:lang w:val="hr-BA"/>
        </w:rPr>
        <w:t xml:space="preserve"> za razmjenu podataka je zakonski uslov za dobijanje dozvole za osnivanje nove zdravstvene ustanove. Pored toga, FZO je pokrenuo novu proceduru </w:t>
      </w:r>
      <w:r w:rsidR="009F23AC" w:rsidRPr="00E014CC">
        <w:rPr>
          <w:lang w:val="hr-BA"/>
        </w:rPr>
        <w:t>po</w:t>
      </w:r>
      <w:r w:rsidRPr="00E014CC">
        <w:rPr>
          <w:lang w:val="hr-BA"/>
        </w:rPr>
        <w:t xml:space="preserve"> kojoj zdravstvena ustanova, prilikom registracije u MZ, mora da verifikuje svoj informacioni sistem</w:t>
      </w:r>
      <w:r w:rsidR="00265E16">
        <w:rPr>
          <w:lang w:val="hr-BA"/>
        </w:rPr>
        <w:t>,</w:t>
      </w:r>
      <w:r w:rsidRPr="00E014CC">
        <w:rPr>
          <w:lang w:val="hr-BA"/>
        </w:rPr>
        <w:t xml:space="preserve"> FZO tada izda</w:t>
      </w:r>
      <w:r w:rsidR="00FF1805" w:rsidRPr="00E014CC">
        <w:rPr>
          <w:lang w:val="hr-BA"/>
        </w:rPr>
        <w:t>je</w:t>
      </w:r>
      <w:r w:rsidRPr="00E014CC">
        <w:rPr>
          <w:lang w:val="hr-BA"/>
        </w:rPr>
        <w:t xml:space="preserve"> potvrdu da je informacioni sistem t</w:t>
      </w:r>
      <w:r w:rsidR="003D4D52" w:rsidRPr="00E014CC">
        <w:rPr>
          <w:lang w:val="hr-BA"/>
        </w:rPr>
        <w:t xml:space="preserve">ih </w:t>
      </w:r>
      <w:r w:rsidRPr="00E014CC">
        <w:rPr>
          <w:lang w:val="hr-BA"/>
        </w:rPr>
        <w:t>ustanov</w:t>
      </w:r>
      <w:r w:rsidR="003D4D52" w:rsidRPr="00E014CC">
        <w:rPr>
          <w:lang w:val="hr-BA"/>
        </w:rPr>
        <w:t>a</w:t>
      </w:r>
      <w:r w:rsidRPr="00E014CC">
        <w:rPr>
          <w:lang w:val="hr-BA"/>
        </w:rPr>
        <w:t xml:space="preserve"> verifikovan i da može da razm</w:t>
      </w:r>
      <w:r w:rsidR="003D4D52" w:rsidRPr="00E014CC">
        <w:rPr>
          <w:lang w:val="hr-BA"/>
        </w:rPr>
        <w:t>j</w:t>
      </w:r>
      <w:r w:rsidRPr="00E014CC">
        <w:rPr>
          <w:lang w:val="hr-BA"/>
        </w:rPr>
        <w:t xml:space="preserve">enjuje podatke sa IZIS-om. </w:t>
      </w:r>
      <w:r w:rsidR="003D4D52" w:rsidRPr="00E014CC">
        <w:rPr>
          <w:lang w:val="hr-BA"/>
        </w:rPr>
        <w:t>To</w:t>
      </w:r>
      <w:r w:rsidRPr="00E014CC">
        <w:rPr>
          <w:lang w:val="hr-BA"/>
        </w:rPr>
        <w:t xml:space="preserve"> bi takođe</w:t>
      </w:r>
      <w:r w:rsidR="003D4D52" w:rsidRPr="00E014CC">
        <w:rPr>
          <w:lang w:val="hr-BA"/>
        </w:rPr>
        <w:t>r</w:t>
      </w:r>
      <w:r w:rsidRPr="00E014CC">
        <w:rPr>
          <w:lang w:val="hr-BA"/>
        </w:rPr>
        <w:t xml:space="preserve"> obavezalo zdravstvene ustanove koje nisu potpisale ugovor o pružanju usluga sa </w:t>
      </w:r>
      <w:r w:rsidR="007F3A2E" w:rsidRPr="00E014CC">
        <w:rPr>
          <w:lang w:val="hr-BA"/>
        </w:rPr>
        <w:t>F</w:t>
      </w:r>
      <w:r w:rsidRPr="00E014CC">
        <w:rPr>
          <w:lang w:val="hr-BA"/>
        </w:rPr>
        <w:t>ZO da razmjenjuju podatke sa elektronskim sistemom</w:t>
      </w:r>
      <w:r w:rsidR="007F3A2E" w:rsidRPr="00E014CC">
        <w:rPr>
          <w:lang w:val="hr-BA"/>
        </w:rPr>
        <w:t xml:space="preserve"> </w:t>
      </w:r>
      <w:r w:rsidRPr="00E014CC">
        <w:rPr>
          <w:lang w:val="hr-BA"/>
        </w:rPr>
        <w:t xml:space="preserve">FZO. Trenutno zakon pruža mogućnost da se zdravstvene ustanove koje ne ispune obaveze dostavljanja podataka </w:t>
      </w:r>
      <w:r w:rsidR="00AF6BF3" w:rsidRPr="00E014CC">
        <w:rPr>
          <w:lang w:val="hr-BA"/>
        </w:rPr>
        <w:t xml:space="preserve">novčano </w:t>
      </w:r>
      <w:r w:rsidRPr="00E014CC">
        <w:rPr>
          <w:lang w:val="hr-BA"/>
        </w:rPr>
        <w:t>kazn</w:t>
      </w:r>
      <w:r w:rsidR="003772A9" w:rsidRPr="00E014CC">
        <w:rPr>
          <w:lang w:val="hr-BA"/>
        </w:rPr>
        <w:t>e</w:t>
      </w:r>
      <w:r w:rsidRPr="00E014CC">
        <w:rPr>
          <w:lang w:val="hr-BA"/>
        </w:rPr>
        <w:t xml:space="preserve">, ali </w:t>
      </w:r>
      <w:r w:rsidR="00AF6BF3" w:rsidRPr="00E014CC">
        <w:rPr>
          <w:lang w:val="hr-BA"/>
        </w:rPr>
        <w:t xml:space="preserve">se </w:t>
      </w:r>
      <w:r w:rsidRPr="00E014CC">
        <w:rPr>
          <w:lang w:val="hr-BA"/>
        </w:rPr>
        <w:t xml:space="preserve">to u praksi teško sprovodi. </w:t>
      </w:r>
    </w:p>
    <w:p w14:paraId="65BDED71" w14:textId="77777777" w:rsidR="00EA191D" w:rsidRPr="00E014CC" w:rsidRDefault="00EA191D" w:rsidP="00EA191D">
      <w:pPr>
        <w:spacing w:after="160" w:line="259" w:lineRule="auto"/>
        <w:ind w:left="360"/>
        <w:jc w:val="both"/>
        <w:rPr>
          <w:lang w:val="hr-BA"/>
        </w:rPr>
      </w:pPr>
      <w:r w:rsidRPr="00E014CC">
        <w:rPr>
          <w:lang w:val="hr-BA"/>
        </w:rPr>
        <w:t xml:space="preserve">Predstavnici FZO-a su istakli da je njihov sistem nov i da se stalno unapređuje i dalje razvija. FZO planira da pređe na ažuriranu verziju sistema. Sistem </w:t>
      </w:r>
      <w:r w:rsidR="0096135C" w:rsidRPr="00E014CC">
        <w:rPr>
          <w:lang w:val="hr-BA"/>
        </w:rPr>
        <w:t>se</w:t>
      </w:r>
      <w:r w:rsidRPr="00E014CC">
        <w:rPr>
          <w:lang w:val="hr-BA"/>
        </w:rPr>
        <w:t xml:space="preserve"> bazira na Oracle-u i HL7. Korisnici mogu tražiti pomoć i dati prijedloge za poboljšanje. U FZO-u postoji nam</w:t>
      </w:r>
      <w:r w:rsidR="007F3A2E" w:rsidRPr="00E014CC">
        <w:rPr>
          <w:lang w:val="hr-BA"/>
        </w:rPr>
        <w:t>j</w:t>
      </w:r>
      <w:r w:rsidRPr="00E014CC">
        <w:rPr>
          <w:lang w:val="hr-BA"/>
        </w:rPr>
        <w:t>enski tim za pomoć koji se bavi ovim zaht</w:t>
      </w:r>
      <w:r w:rsidR="007F3A2E" w:rsidRPr="00E014CC">
        <w:rPr>
          <w:lang w:val="hr-BA"/>
        </w:rPr>
        <w:t>j</w:t>
      </w:r>
      <w:r w:rsidRPr="00E014CC">
        <w:rPr>
          <w:lang w:val="hr-BA"/>
        </w:rPr>
        <w:t xml:space="preserve">evima. FZO radi sa multidisciplinarnim savjetodavnim tijelima, uključujući naprimjer medicinske i tehničke stručnjake, kako bi usmjeravali dalji razvoj sistema. Sistem radi na serveru koji se nalazi u </w:t>
      </w:r>
      <w:r w:rsidR="007F3A2E" w:rsidRPr="00E014CC">
        <w:rPr>
          <w:lang w:val="hr-BA"/>
        </w:rPr>
        <w:t>F</w:t>
      </w:r>
      <w:r w:rsidRPr="00E014CC">
        <w:rPr>
          <w:lang w:val="hr-BA"/>
        </w:rPr>
        <w:t>ZO-u, a rezervni server se nalazi na drugoj lokaciji.</w:t>
      </w:r>
    </w:p>
    <w:p w14:paraId="424AE4F6" w14:textId="77777777" w:rsidR="00EA191D" w:rsidRPr="00E014CC" w:rsidRDefault="00EA191D" w:rsidP="00EA191D">
      <w:pPr>
        <w:spacing w:after="160" w:line="259" w:lineRule="auto"/>
        <w:ind w:left="360"/>
        <w:jc w:val="both"/>
        <w:rPr>
          <w:lang w:val="hr-BA"/>
        </w:rPr>
      </w:pPr>
      <w:r w:rsidRPr="00E014CC">
        <w:rPr>
          <w:lang w:val="hr-BA"/>
        </w:rPr>
        <w:t xml:space="preserve">Elektronski sistem </w:t>
      </w:r>
      <w:r w:rsidR="007F3A2E" w:rsidRPr="00E014CC">
        <w:rPr>
          <w:lang w:val="hr-BA"/>
        </w:rPr>
        <w:t>F</w:t>
      </w:r>
      <w:r w:rsidRPr="00E014CC">
        <w:rPr>
          <w:lang w:val="hr-BA"/>
        </w:rPr>
        <w:t xml:space="preserve">ZO-a čini gotovo svu razmjenu podataka </w:t>
      </w:r>
      <w:r w:rsidR="00DB4FE5" w:rsidRPr="00E014CC">
        <w:rPr>
          <w:lang w:val="hr-BA"/>
        </w:rPr>
        <w:t xml:space="preserve">na </w:t>
      </w:r>
      <w:r w:rsidR="007F3A2E" w:rsidRPr="00E014CC">
        <w:rPr>
          <w:lang w:val="hr-BA"/>
        </w:rPr>
        <w:t>papir</w:t>
      </w:r>
      <w:r w:rsidR="00DB4FE5" w:rsidRPr="00E014CC">
        <w:rPr>
          <w:lang w:val="hr-BA"/>
        </w:rPr>
        <w:t>u</w:t>
      </w:r>
      <w:r w:rsidRPr="00E014CC">
        <w:rPr>
          <w:lang w:val="hr-BA"/>
        </w:rPr>
        <w:t xml:space="preserve"> suvišnom. Naprimjer, proces </w:t>
      </w:r>
      <w:r w:rsidR="00042214" w:rsidRPr="00E014CC">
        <w:rPr>
          <w:lang w:val="hr-BA"/>
        </w:rPr>
        <w:t xml:space="preserve">izdavanja </w:t>
      </w:r>
      <w:r w:rsidRPr="00E014CC">
        <w:rPr>
          <w:lang w:val="hr-BA"/>
        </w:rPr>
        <w:t xml:space="preserve">e-recepta je potpuno </w:t>
      </w:r>
      <w:r w:rsidRPr="00E014CC">
        <w:rPr>
          <w:b/>
          <w:bCs/>
          <w:lang w:val="hr-BA"/>
        </w:rPr>
        <w:t>bez papira</w:t>
      </w:r>
      <w:r w:rsidRPr="00E014CC">
        <w:rPr>
          <w:lang w:val="hr-BA"/>
        </w:rPr>
        <w:t>, osim recep</w:t>
      </w:r>
      <w:r w:rsidR="001823D0" w:rsidRPr="00E014CC">
        <w:rPr>
          <w:lang w:val="hr-BA"/>
        </w:rPr>
        <w:t>ata</w:t>
      </w:r>
      <w:r w:rsidR="00E86C6A" w:rsidRPr="00E014CC">
        <w:rPr>
          <w:lang w:val="hr-BA"/>
        </w:rPr>
        <w:t xml:space="preserve"> </w:t>
      </w:r>
      <w:r w:rsidRPr="00E014CC">
        <w:rPr>
          <w:lang w:val="hr-BA"/>
        </w:rPr>
        <w:t>za opi</w:t>
      </w:r>
      <w:r w:rsidR="00042214" w:rsidRPr="00E014CC">
        <w:rPr>
          <w:lang w:val="hr-BA"/>
        </w:rPr>
        <w:t>jate</w:t>
      </w:r>
      <w:r w:rsidRPr="00E014CC">
        <w:rPr>
          <w:lang w:val="hr-BA"/>
        </w:rPr>
        <w:t>, za koje je zakonom propisano da postoji papirna izjava koju je potpisao ljekar specijalista. Ovo je takođe</w:t>
      </w:r>
      <w:r w:rsidR="00E86C6A" w:rsidRPr="00E014CC">
        <w:rPr>
          <w:lang w:val="hr-BA"/>
        </w:rPr>
        <w:t>r</w:t>
      </w:r>
      <w:r w:rsidRPr="00E014CC">
        <w:rPr>
          <w:lang w:val="hr-BA"/>
        </w:rPr>
        <w:t xml:space="preserve"> pokazano timu za proc</w:t>
      </w:r>
      <w:r w:rsidR="00E86C6A" w:rsidRPr="00E014CC">
        <w:rPr>
          <w:lang w:val="hr-BA"/>
        </w:rPr>
        <w:t>j</w:t>
      </w:r>
      <w:r w:rsidRPr="00E014CC">
        <w:rPr>
          <w:lang w:val="hr-BA"/>
        </w:rPr>
        <w:t xml:space="preserve">enu </w:t>
      </w:r>
      <w:r w:rsidR="00B72797" w:rsidRPr="00E014CC">
        <w:rPr>
          <w:lang w:val="hr-BA"/>
        </w:rPr>
        <w:t>prilikom</w:t>
      </w:r>
      <w:r w:rsidRPr="00E014CC">
        <w:rPr>
          <w:lang w:val="hr-BA"/>
        </w:rPr>
        <w:t xml:space="preserve"> validaci</w:t>
      </w:r>
      <w:r w:rsidR="00B72797" w:rsidRPr="00E014CC">
        <w:rPr>
          <w:lang w:val="hr-BA"/>
        </w:rPr>
        <w:t>jskih</w:t>
      </w:r>
      <w:r w:rsidRPr="00E014CC">
        <w:rPr>
          <w:lang w:val="hr-BA"/>
        </w:rPr>
        <w:t xml:space="preserve"> pos</w:t>
      </w:r>
      <w:r w:rsidR="007F3A2E" w:rsidRPr="00E014CC">
        <w:rPr>
          <w:lang w:val="hr-BA"/>
        </w:rPr>
        <w:t>j</w:t>
      </w:r>
      <w:r w:rsidRPr="00E014CC">
        <w:rPr>
          <w:lang w:val="hr-BA"/>
        </w:rPr>
        <w:t>eta, gde je pos</w:t>
      </w:r>
      <w:r w:rsidR="007F3A2E" w:rsidRPr="00E014CC">
        <w:rPr>
          <w:lang w:val="hr-BA"/>
        </w:rPr>
        <w:t>j</w:t>
      </w:r>
      <w:r w:rsidRPr="00E014CC">
        <w:rPr>
          <w:lang w:val="hr-BA"/>
        </w:rPr>
        <w:t>ećena apoteka, a tim vi</w:t>
      </w:r>
      <w:r w:rsidR="007F3A2E" w:rsidRPr="00E014CC">
        <w:rPr>
          <w:lang w:val="hr-BA"/>
        </w:rPr>
        <w:t>di</w:t>
      </w:r>
      <w:r w:rsidRPr="00E014CC">
        <w:rPr>
          <w:lang w:val="hr-BA"/>
        </w:rPr>
        <w:t xml:space="preserve">o proces </w:t>
      </w:r>
      <w:r w:rsidR="00B72797" w:rsidRPr="00E014CC">
        <w:rPr>
          <w:lang w:val="hr-BA"/>
        </w:rPr>
        <w:t xml:space="preserve">(bez papira) </w:t>
      </w:r>
      <w:r w:rsidRPr="00E014CC">
        <w:rPr>
          <w:lang w:val="hr-BA"/>
        </w:rPr>
        <w:t>identifikacije pacijenata i preuzimanja recepta putem pacijentove elektronske kartice.</w:t>
      </w:r>
    </w:p>
    <w:p w14:paraId="4E3E9432" w14:textId="77777777" w:rsidR="00EA191D" w:rsidRPr="00E014CC" w:rsidRDefault="00EA191D" w:rsidP="00EA191D">
      <w:pPr>
        <w:spacing w:after="160" w:line="259" w:lineRule="auto"/>
        <w:ind w:left="360"/>
        <w:jc w:val="both"/>
        <w:rPr>
          <w:lang w:val="hr-BA"/>
        </w:rPr>
      </w:pPr>
      <w:r w:rsidRPr="00E014CC">
        <w:rPr>
          <w:lang w:val="hr-BA"/>
        </w:rPr>
        <w:t xml:space="preserve">Važeći propisi </w:t>
      </w:r>
      <w:r w:rsidR="00F642D2" w:rsidRPr="00E014CC">
        <w:rPr>
          <w:lang w:val="hr-BA"/>
        </w:rPr>
        <w:t>navode</w:t>
      </w:r>
      <w:r w:rsidRPr="00E014CC">
        <w:rPr>
          <w:lang w:val="hr-BA"/>
        </w:rPr>
        <w:t xml:space="preserve"> da je validan samo dokument koji je potpisao i ovjerio ljekar ili zdravstvena ustanova, dok </w:t>
      </w:r>
      <w:r w:rsidRPr="00E014CC">
        <w:rPr>
          <w:b/>
          <w:bCs/>
          <w:lang w:val="hr-BA"/>
        </w:rPr>
        <w:t xml:space="preserve">ne postoji tijelo za </w:t>
      </w:r>
      <w:r w:rsidR="00265E16">
        <w:rPr>
          <w:b/>
          <w:bCs/>
          <w:lang w:val="hr-BA"/>
        </w:rPr>
        <w:t>c</w:t>
      </w:r>
      <w:r w:rsidRPr="00E014CC">
        <w:rPr>
          <w:b/>
          <w:bCs/>
          <w:lang w:val="hr-BA"/>
        </w:rPr>
        <w:t>ertifikaciju</w:t>
      </w:r>
      <w:r w:rsidRPr="00E014CC">
        <w:rPr>
          <w:lang w:val="hr-BA"/>
        </w:rPr>
        <w:t xml:space="preserve"> na nivou Republike Srpske koje bi moglo vršiti registraciju korisnika i izdavati elektronske </w:t>
      </w:r>
      <w:r w:rsidR="00265E16">
        <w:rPr>
          <w:lang w:val="hr-BA"/>
        </w:rPr>
        <w:t>c</w:t>
      </w:r>
      <w:r w:rsidRPr="00E014CC">
        <w:rPr>
          <w:lang w:val="hr-BA"/>
        </w:rPr>
        <w:t>ertifikate za elektronski potpis na nivou zdravstven</w:t>
      </w:r>
      <w:r w:rsidR="00A81830" w:rsidRPr="00E014CC">
        <w:rPr>
          <w:lang w:val="hr-BA"/>
        </w:rPr>
        <w:t>og</w:t>
      </w:r>
      <w:r w:rsidRPr="00E014CC">
        <w:rPr>
          <w:lang w:val="hr-BA"/>
        </w:rPr>
        <w:t xml:space="preserve">  sistema, u skladu sa Zakonom o elektronskom potpisu Republike Srpske.</w:t>
      </w:r>
    </w:p>
    <w:p w14:paraId="51C83268" w14:textId="77777777" w:rsidR="00EA191D" w:rsidRPr="00E014CC" w:rsidRDefault="00EA191D" w:rsidP="00EA191D">
      <w:pPr>
        <w:spacing w:after="160" w:line="259" w:lineRule="auto"/>
        <w:ind w:left="360"/>
        <w:jc w:val="both"/>
        <w:rPr>
          <w:lang w:val="hr-BA"/>
        </w:rPr>
      </w:pPr>
      <w:r w:rsidRPr="00E014CC">
        <w:rPr>
          <w:lang w:val="hr-BA"/>
        </w:rPr>
        <w:t xml:space="preserve">Zahtjeve za </w:t>
      </w:r>
      <w:r w:rsidRPr="00E014CC">
        <w:rPr>
          <w:b/>
          <w:bCs/>
          <w:lang w:val="hr-BA"/>
        </w:rPr>
        <w:t>e-kartice</w:t>
      </w:r>
      <w:r w:rsidRPr="00E014CC">
        <w:rPr>
          <w:lang w:val="hr-BA"/>
        </w:rPr>
        <w:t xml:space="preserve"> obrađuje FZO. Novorođenčad dobijaju svoju e-karticu u roku od 30 dana. Zakon o obaveznom zdravstvenom osiguranju navodi da svaki stanovnik može biti uključen u zdravstveno osiguranje (član 15. i član 20. ovog zakona). Kartica osiguranika nosi samo </w:t>
      </w:r>
      <w:r w:rsidR="00AB1418" w:rsidRPr="00E014CC">
        <w:rPr>
          <w:lang w:val="hr-BA"/>
        </w:rPr>
        <w:t>identifikacijski</w:t>
      </w:r>
      <w:r w:rsidRPr="00E014CC">
        <w:rPr>
          <w:lang w:val="hr-BA"/>
        </w:rPr>
        <w:t xml:space="preserve"> broj osiguranika. Prevlačenjem kartice u zdravstvenoj ustanovi očitava se status osiguranja na osnovu kojeg se definiše da li troškove pružene usluge snosi FZO (uz moguću participaciju). Tokom radionice predstavnici Doma zdravlja Banja</w:t>
      </w:r>
      <w:r w:rsidR="00436A33" w:rsidRPr="00E014CC">
        <w:rPr>
          <w:lang w:val="hr-BA"/>
        </w:rPr>
        <w:t xml:space="preserve"> L</w:t>
      </w:r>
      <w:r w:rsidRPr="00E014CC">
        <w:rPr>
          <w:lang w:val="hr-BA"/>
        </w:rPr>
        <w:t xml:space="preserve">uka su objasnili da u praksi može doći do problema sa provjerom statusa osiguranja građana u realnom vremenu, jer neki ljudi još nemaju e-karticu. Prema podacima FZO-a, do sada je podeljeno oko 950.000 e-kartica. </w:t>
      </w:r>
    </w:p>
    <w:p w14:paraId="08429D5F" w14:textId="77777777" w:rsidR="00EA191D" w:rsidRPr="00E014CC" w:rsidRDefault="00EA191D" w:rsidP="00EA191D">
      <w:pPr>
        <w:spacing w:after="160" w:line="259" w:lineRule="auto"/>
        <w:ind w:left="360"/>
        <w:jc w:val="both"/>
        <w:rPr>
          <w:lang w:val="hr-BA"/>
        </w:rPr>
      </w:pPr>
      <w:r w:rsidRPr="00E014CC">
        <w:rPr>
          <w:lang w:val="hr-BA"/>
        </w:rPr>
        <w:t>Svaki aktivni zdravstveni radnik koji ima pristup sistemu ima i e-karticu za pristup sistemu. Zdravstvene ustanove dostavljaju FZO</w:t>
      </w:r>
      <w:r w:rsidR="00906580" w:rsidRPr="00E014CC">
        <w:rPr>
          <w:lang w:val="hr-BA"/>
        </w:rPr>
        <w:t>-u</w:t>
      </w:r>
      <w:r w:rsidRPr="00E014CC">
        <w:rPr>
          <w:lang w:val="hr-BA"/>
        </w:rPr>
        <w:t xml:space="preserve"> podatke o svo</w:t>
      </w:r>
      <w:r w:rsidR="00906580" w:rsidRPr="00E014CC">
        <w:rPr>
          <w:lang w:val="hr-BA"/>
        </w:rPr>
        <w:t>jim uposlenicima</w:t>
      </w:r>
      <w:r w:rsidRPr="00E014CC">
        <w:rPr>
          <w:lang w:val="hr-BA"/>
        </w:rPr>
        <w:t xml:space="preserve">. Ne mogu svi zdravstveni radnici pristupiti svim podacima u kartonu pacijenta, oni </w:t>
      </w:r>
      <w:r w:rsidR="00EB2804" w:rsidRPr="00E014CC">
        <w:rPr>
          <w:lang w:val="hr-BA"/>
        </w:rPr>
        <w:t xml:space="preserve">mogu </w:t>
      </w:r>
      <w:r w:rsidRPr="00E014CC">
        <w:rPr>
          <w:lang w:val="hr-BA"/>
        </w:rPr>
        <w:t>vid</w:t>
      </w:r>
      <w:r w:rsidR="00EB2804" w:rsidRPr="00E014CC">
        <w:rPr>
          <w:lang w:val="hr-BA"/>
        </w:rPr>
        <w:t>j</w:t>
      </w:r>
      <w:r w:rsidRPr="00E014CC">
        <w:rPr>
          <w:lang w:val="hr-BA"/>
        </w:rPr>
        <w:t>e</w:t>
      </w:r>
      <w:r w:rsidR="00EB2804" w:rsidRPr="00E014CC">
        <w:rPr>
          <w:lang w:val="hr-BA"/>
        </w:rPr>
        <w:t>ti</w:t>
      </w:r>
      <w:r w:rsidRPr="00E014CC">
        <w:rPr>
          <w:lang w:val="hr-BA"/>
        </w:rPr>
        <w:t xml:space="preserve"> samo ono što je relevantno za njih. </w:t>
      </w:r>
    </w:p>
    <w:p w14:paraId="7E9BF3F7" w14:textId="77777777" w:rsidR="00EA191D" w:rsidRPr="00E014CC" w:rsidRDefault="00EA191D" w:rsidP="00EA191D">
      <w:pPr>
        <w:spacing w:after="160" w:line="259" w:lineRule="auto"/>
        <w:ind w:left="360"/>
        <w:jc w:val="both"/>
        <w:rPr>
          <w:lang w:val="hr-BA"/>
        </w:rPr>
      </w:pPr>
      <w:r w:rsidRPr="00E014CC">
        <w:rPr>
          <w:lang w:val="hr-BA"/>
        </w:rPr>
        <w:t xml:space="preserve">FZO je razvio </w:t>
      </w:r>
      <w:r w:rsidRPr="00E014CC">
        <w:rPr>
          <w:b/>
          <w:bCs/>
          <w:lang w:val="hr-BA"/>
        </w:rPr>
        <w:t>mobilnu aplikaciju za pacijente</w:t>
      </w:r>
      <w:r w:rsidRPr="00E014CC">
        <w:rPr>
          <w:lang w:val="hr-BA"/>
        </w:rPr>
        <w:t xml:space="preserve"> (trenutno dostupna samo za Android), gdje pacijenti između ostalog mogu poslati biometrijske podatke (npr. </w:t>
      </w:r>
      <w:r w:rsidR="00417205" w:rsidRPr="00E014CC">
        <w:rPr>
          <w:lang w:val="hr-BA"/>
        </w:rPr>
        <w:t xml:space="preserve">vrijednost </w:t>
      </w:r>
      <w:r w:rsidRPr="00E014CC">
        <w:rPr>
          <w:lang w:val="hr-BA"/>
        </w:rPr>
        <w:t>krvn</w:t>
      </w:r>
      <w:r w:rsidR="00417205" w:rsidRPr="00E014CC">
        <w:rPr>
          <w:lang w:val="hr-BA"/>
        </w:rPr>
        <w:t>og</w:t>
      </w:r>
      <w:r w:rsidRPr="00E014CC">
        <w:rPr>
          <w:lang w:val="hr-BA"/>
        </w:rPr>
        <w:t xml:space="preserve"> tlak</w:t>
      </w:r>
      <w:r w:rsidR="00417205" w:rsidRPr="00E014CC">
        <w:rPr>
          <w:lang w:val="hr-BA"/>
        </w:rPr>
        <w:t>a</w:t>
      </w:r>
      <w:r w:rsidRPr="00E014CC">
        <w:rPr>
          <w:lang w:val="hr-BA"/>
        </w:rPr>
        <w:t>, puls</w:t>
      </w:r>
      <w:r w:rsidR="00417205" w:rsidRPr="00E014CC">
        <w:rPr>
          <w:lang w:val="hr-BA"/>
        </w:rPr>
        <w:t>a</w:t>
      </w:r>
      <w:r w:rsidRPr="00E014CC">
        <w:rPr>
          <w:lang w:val="hr-BA"/>
        </w:rPr>
        <w:t>) svom l</w:t>
      </w:r>
      <w:r w:rsidR="009367B9" w:rsidRPr="00E014CC">
        <w:rPr>
          <w:lang w:val="hr-BA"/>
        </w:rPr>
        <w:t>jekaru</w:t>
      </w:r>
      <w:r w:rsidRPr="00E014CC">
        <w:rPr>
          <w:lang w:val="hr-BA"/>
        </w:rPr>
        <w:t xml:space="preserve">, zatražiti pregled kod svog porodičnog </w:t>
      </w:r>
      <w:r w:rsidR="009367B9" w:rsidRPr="00E014CC">
        <w:rPr>
          <w:lang w:val="hr-BA"/>
        </w:rPr>
        <w:t>ljekara</w:t>
      </w:r>
      <w:r w:rsidRPr="00E014CC">
        <w:rPr>
          <w:lang w:val="hr-BA"/>
        </w:rPr>
        <w:t xml:space="preserve">, vidjeti sve recepte za lijekove, </w:t>
      </w:r>
      <w:r w:rsidR="002116F3" w:rsidRPr="00E014CC">
        <w:rPr>
          <w:lang w:val="hr-BA"/>
        </w:rPr>
        <w:t>vidjeti</w:t>
      </w:r>
      <w:r w:rsidRPr="00E014CC">
        <w:rPr>
          <w:lang w:val="hr-BA"/>
        </w:rPr>
        <w:t xml:space="preserve"> sve laboratorijske rezultate sa referentnim vrijednostima i </w:t>
      </w:r>
      <w:r w:rsidR="002116F3" w:rsidRPr="00E014CC">
        <w:rPr>
          <w:lang w:val="hr-BA"/>
        </w:rPr>
        <w:t>vidjeti</w:t>
      </w:r>
      <w:r w:rsidRPr="00E014CC">
        <w:rPr>
          <w:lang w:val="hr-BA"/>
        </w:rPr>
        <w:t xml:space="preserve"> koji je zdravstveni radnik </w:t>
      </w:r>
      <w:r w:rsidRPr="00E014CC">
        <w:rPr>
          <w:lang w:val="hr-BA"/>
        </w:rPr>
        <w:lastRenderedPageBreak/>
        <w:t xml:space="preserve">pristupio njihovim datotekama i kada. FZO još uvijek radi na proširenju funkcionalnosti ove aplikacije. </w:t>
      </w:r>
    </w:p>
    <w:p w14:paraId="3FEB3C3F" w14:textId="77777777" w:rsidR="00EA191D" w:rsidRPr="00E014CC" w:rsidRDefault="00EA191D" w:rsidP="00EA191D">
      <w:pPr>
        <w:spacing w:after="160" w:line="259" w:lineRule="auto"/>
        <w:ind w:left="360"/>
        <w:jc w:val="both"/>
        <w:rPr>
          <w:lang w:val="hr-BA"/>
        </w:rPr>
      </w:pPr>
      <w:r w:rsidRPr="00E014CC">
        <w:rPr>
          <w:lang w:val="hr-BA"/>
        </w:rPr>
        <w:t xml:space="preserve">Ugovore za razmjenu podataka sa </w:t>
      </w:r>
      <w:r w:rsidR="00436A33" w:rsidRPr="00E014CC">
        <w:rPr>
          <w:lang w:val="hr-BA"/>
        </w:rPr>
        <w:t>F</w:t>
      </w:r>
      <w:r w:rsidRPr="00E014CC">
        <w:rPr>
          <w:lang w:val="hr-BA"/>
        </w:rPr>
        <w:t xml:space="preserve">ZO mogu potpisati ne samo zdravstvene ustanove, već to mogu učiniti i druge zainteresirane strane. Naprimjer, </w:t>
      </w:r>
      <w:r w:rsidR="007D1043" w:rsidRPr="00E014CC">
        <w:rPr>
          <w:lang w:val="hr-BA"/>
        </w:rPr>
        <w:t>I</w:t>
      </w:r>
      <w:r w:rsidR="00436A33" w:rsidRPr="00E014CC">
        <w:rPr>
          <w:lang w:val="hr-BA"/>
        </w:rPr>
        <w:t>JZ</w:t>
      </w:r>
      <w:r w:rsidRPr="00E014CC">
        <w:rPr>
          <w:lang w:val="hr-BA"/>
        </w:rPr>
        <w:t xml:space="preserve"> ima ugovor. U okviru sistema </w:t>
      </w:r>
      <w:r w:rsidR="00436A33" w:rsidRPr="00E014CC">
        <w:rPr>
          <w:lang w:val="hr-BA"/>
        </w:rPr>
        <w:t>F</w:t>
      </w:r>
      <w:r w:rsidRPr="00E014CC">
        <w:rPr>
          <w:lang w:val="hr-BA"/>
        </w:rPr>
        <w:t xml:space="preserve">ZO, nekoliko </w:t>
      </w:r>
      <w:r w:rsidR="00AD0931" w:rsidRPr="00E014CC">
        <w:rPr>
          <w:b/>
          <w:bCs/>
          <w:lang w:val="hr-BA"/>
        </w:rPr>
        <w:t>izvještaja</w:t>
      </w:r>
      <w:r w:rsidRPr="00E014CC">
        <w:rPr>
          <w:lang w:val="hr-BA"/>
        </w:rPr>
        <w:t xml:space="preserve"> za </w:t>
      </w:r>
      <w:r w:rsidR="00AD0931" w:rsidRPr="00E014CC">
        <w:rPr>
          <w:lang w:val="hr-BA"/>
        </w:rPr>
        <w:t>I</w:t>
      </w:r>
      <w:r w:rsidRPr="00E014CC">
        <w:rPr>
          <w:lang w:val="hr-BA"/>
        </w:rPr>
        <w:t>JZ se već automatski generi</w:t>
      </w:r>
      <w:r w:rsidR="00F04436" w:rsidRPr="00E014CC">
        <w:rPr>
          <w:lang w:val="hr-BA"/>
        </w:rPr>
        <w:t>ra</w:t>
      </w:r>
      <w:r w:rsidRPr="00E014CC">
        <w:rPr>
          <w:lang w:val="hr-BA"/>
        </w:rPr>
        <w:t>, npr. obavezna prijava o nasilju u porodici. Ovi izvještaji se sastavljaju na osnovu podataka u realnom vremenu i mogu se preuzeti u Excel formatu. Međutim, tokom pos</w:t>
      </w:r>
      <w:r w:rsidR="00436A33" w:rsidRPr="00E014CC">
        <w:rPr>
          <w:lang w:val="hr-BA"/>
        </w:rPr>
        <w:t>j</w:t>
      </w:r>
      <w:r w:rsidRPr="00E014CC">
        <w:rPr>
          <w:lang w:val="hr-BA"/>
        </w:rPr>
        <w:t xml:space="preserve">ete </w:t>
      </w:r>
      <w:r w:rsidR="00806B70" w:rsidRPr="00E014CC">
        <w:rPr>
          <w:lang w:val="hr-BA"/>
        </w:rPr>
        <w:t>Institutu</w:t>
      </w:r>
      <w:r w:rsidRPr="00E014CC">
        <w:rPr>
          <w:lang w:val="hr-BA"/>
        </w:rPr>
        <w:t xml:space="preserve"> za javno zdravstvo postalo je jasno da oni još </w:t>
      </w:r>
      <w:r w:rsidR="00F04436" w:rsidRPr="00E014CC">
        <w:rPr>
          <w:lang w:val="hr-BA"/>
        </w:rPr>
        <w:t xml:space="preserve">uvijek </w:t>
      </w:r>
      <w:r w:rsidRPr="00E014CC">
        <w:rPr>
          <w:lang w:val="hr-BA"/>
        </w:rPr>
        <w:t xml:space="preserve">ne koriste sistem FZO za </w:t>
      </w:r>
      <w:r w:rsidR="00F04436" w:rsidRPr="00E014CC">
        <w:rPr>
          <w:lang w:val="hr-BA"/>
        </w:rPr>
        <w:t>generiranje</w:t>
      </w:r>
      <w:r w:rsidRPr="00E014CC">
        <w:rPr>
          <w:lang w:val="hr-BA"/>
        </w:rPr>
        <w:t xml:space="preserve"> izv</w:t>
      </w:r>
      <w:r w:rsidR="000F3BEB" w:rsidRPr="00E014CC">
        <w:rPr>
          <w:lang w:val="hr-BA"/>
        </w:rPr>
        <w:t>j</w:t>
      </w:r>
      <w:r w:rsidRPr="00E014CC">
        <w:rPr>
          <w:lang w:val="hr-BA"/>
        </w:rPr>
        <w:t xml:space="preserve">eštaja; svi podaci za izvještaje se i dalje ručno sastavljaju sa papirnih obrazaca u Excel </w:t>
      </w:r>
      <w:r w:rsidR="00436A33" w:rsidRPr="00E014CC">
        <w:rPr>
          <w:lang w:val="hr-BA"/>
        </w:rPr>
        <w:t>tabele</w:t>
      </w:r>
      <w:r w:rsidRPr="00E014CC">
        <w:rPr>
          <w:lang w:val="hr-BA"/>
        </w:rPr>
        <w:t xml:space="preserve">. Vezano za funkciju </w:t>
      </w:r>
      <w:r w:rsidR="00646BAB" w:rsidRPr="00E014CC">
        <w:rPr>
          <w:lang w:val="hr-BA"/>
        </w:rPr>
        <w:t>izvještavanja</w:t>
      </w:r>
      <w:r w:rsidRPr="00E014CC">
        <w:rPr>
          <w:lang w:val="hr-BA"/>
        </w:rPr>
        <w:t xml:space="preserve"> o zaraznim bolestima koje je </w:t>
      </w:r>
      <w:r w:rsidR="00646BAB" w:rsidRPr="00E014CC">
        <w:rPr>
          <w:lang w:val="hr-BA"/>
        </w:rPr>
        <w:t>obavezno</w:t>
      </w:r>
      <w:r w:rsidRPr="00E014CC">
        <w:rPr>
          <w:lang w:val="hr-BA"/>
        </w:rPr>
        <w:t xml:space="preserve"> prijaviti, </w:t>
      </w:r>
      <w:r w:rsidR="006B5816" w:rsidRPr="00E014CC">
        <w:rPr>
          <w:lang w:val="hr-BA"/>
        </w:rPr>
        <w:t>I</w:t>
      </w:r>
      <w:r w:rsidRPr="00E014CC">
        <w:rPr>
          <w:lang w:val="hr-BA"/>
        </w:rPr>
        <w:t xml:space="preserve">JZ još uvijek nije povezan s tim jer je njihov </w:t>
      </w:r>
      <w:r w:rsidR="006B5816" w:rsidRPr="00E014CC">
        <w:rPr>
          <w:lang w:val="hr-BA"/>
        </w:rPr>
        <w:t>informacijski</w:t>
      </w:r>
      <w:r w:rsidRPr="00E014CC">
        <w:rPr>
          <w:lang w:val="hr-BA"/>
        </w:rPr>
        <w:t xml:space="preserve"> sistem zastario. Stoga se obrasci </w:t>
      </w:r>
      <w:r w:rsidR="00D059A3" w:rsidRPr="00E014CC">
        <w:rPr>
          <w:lang w:val="hr-BA"/>
        </w:rPr>
        <w:t>za izvještavanje</w:t>
      </w:r>
      <w:r w:rsidR="00284214" w:rsidRPr="00E014CC">
        <w:rPr>
          <w:lang w:val="hr-BA"/>
        </w:rPr>
        <w:t xml:space="preserve"> još uvijek</w:t>
      </w:r>
      <w:r w:rsidRPr="00E014CC">
        <w:rPr>
          <w:lang w:val="hr-BA"/>
        </w:rPr>
        <w:t xml:space="preserve"> moraju odštampati i poslati u </w:t>
      </w:r>
      <w:r w:rsidR="00D059A3" w:rsidRPr="00E014CC">
        <w:rPr>
          <w:lang w:val="hr-BA"/>
        </w:rPr>
        <w:t>I</w:t>
      </w:r>
      <w:r w:rsidRPr="00E014CC">
        <w:rPr>
          <w:lang w:val="hr-BA"/>
        </w:rPr>
        <w:t>JZ redovnom poštom.</w:t>
      </w:r>
    </w:p>
    <w:p w14:paraId="3E731DEB" w14:textId="77777777" w:rsidR="00EA191D" w:rsidRPr="00E014CC" w:rsidRDefault="00EA191D" w:rsidP="00EA191D">
      <w:pPr>
        <w:spacing w:after="160" w:line="259" w:lineRule="auto"/>
        <w:ind w:left="360"/>
        <w:jc w:val="both"/>
        <w:rPr>
          <w:lang w:val="hr-BA"/>
        </w:rPr>
      </w:pPr>
      <w:r w:rsidRPr="00E014CC">
        <w:rPr>
          <w:lang w:val="hr-BA"/>
        </w:rPr>
        <w:t>Takođe</w:t>
      </w:r>
      <w:r w:rsidR="00284214" w:rsidRPr="00E014CC">
        <w:rPr>
          <w:lang w:val="hr-BA"/>
        </w:rPr>
        <w:t>r</w:t>
      </w:r>
      <w:r w:rsidRPr="00E014CC">
        <w:rPr>
          <w:lang w:val="hr-BA"/>
        </w:rPr>
        <w:t xml:space="preserve"> postoji </w:t>
      </w:r>
      <w:r w:rsidR="00FE7699" w:rsidRPr="00E014CC">
        <w:rPr>
          <w:lang w:val="hr-BA"/>
        </w:rPr>
        <w:t>i</w:t>
      </w:r>
      <w:r w:rsidR="00284214" w:rsidRPr="00E014CC">
        <w:rPr>
          <w:lang w:val="hr-BA"/>
        </w:rPr>
        <w:t xml:space="preserve"> </w:t>
      </w:r>
      <w:r w:rsidRPr="00E014CC">
        <w:rPr>
          <w:lang w:val="hr-BA"/>
        </w:rPr>
        <w:t>nekoliko izv</w:t>
      </w:r>
      <w:r w:rsidR="00284214" w:rsidRPr="00E014CC">
        <w:rPr>
          <w:lang w:val="hr-BA"/>
        </w:rPr>
        <w:t>j</w:t>
      </w:r>
      <w:r w:rsidRPr="00E014CC">
        <w:rPr>
          <w:lang w:val="hr-BA"/>
        </w:rPr>
        <w:t>eštaja dostupnih za zdravstvene ustanove u sistemu FZO, npr. sa pregled</w:t>
      </w:r>
      <w:r w:rsidR="00C12FD7" w:rsidRPr="00E014CC">
        <w:rPr>
          <w:lang w:val="hr-BA"/>
        </w:rPr>
        <w:t>om</w:t>
      </w:r>
      <w:r w:rsidRPr="00E014CC">
        <w:rPr>
          <w:lang w:val="hr-BA"/>
        </w:rPr>
        <w:t xml:space="preserve"> pacijenata, recep</w:t>
      </w:r>
      <w:r w:rsidR="00C12FD7" w:rsidRPr="00E014CC">
        <w:rPr>
          <w:lang w:val="hr-BA"/>
        </w:rPr>
        <w:t xml:space="preserve">ata </w:t>
      </w:r>
      <w:r w:rsidRPr="00E014CC">
        <w:rPr>
          <w:lang w:val="hr-BA"/>
        </w:rPr>
        <w:t xml:space="preserve">i dijagnoza. Međutim, prilikom posjete banjalučkom Domu zdravlja pokazalo se da se takvi izvještaji još </w:t>
      </w:r>
      <w:r w:rsidR="00FE7699" w:rsidRPr="00E014CC">
        <w:rPr>
          <w:lang w:val="hr-BA"/>
        </w:rPr>
        <w:t xml:space="preserve">uvijek </w:t>
      </w:r>
      <w:r w:rsidRPr="00E014CC">
        <w:rPr>
          <w:lang w:val="hr-BA"/>
        </w:rPr>
        <w:t>ne mogu generi</w:t>
      </w:r>
      <w:r w:rsidR="00FE7699" w:rsidRPr="00E014CC">
        <w:rPr>
          <w:lang w:val="hr-BA"/>
        </w:rPr>
        <w:t>r</w:t>
      </w:r>
      <w:r w:rsidRPr="00E014CC">
        <w:rPr>
          <w:lang w:val="hr-BA"/>
        </w:rPr>
        <w:t>ati i koristiti na nivou t</w:t>
      </w:r>
      <w:r w:rsidR="00FE7699" w:rsidRPr="00E014CC">
        <w:rPr>
          <w:lang w:val="hr-BA"/>
        </w:rPr>
        <w:t>e ustanove</w:t>
      </w:r>
      <w:r w:rsidRPr="00E014CC">
        <w:rPr>
          <w:lang w:val="hr-BA"/>
        </w:rPr>
        <w:t xml:space="preserve">. Osoblje Doma zdravlja Banja Luka je navelo da mnoge izvještaje sada treba ručno sastavljati jer sistem </w:t>
      </w:r>
      <w:r w:rsidR="00436A33" w:rsidRPr="00E014CC">
        <w:rPr>
          <w:lang w:val="hr-BA"/>
        </w:rPr>
        <w:t>F</w:t>
      </w:r>
      <w:r w:rsidRPr="00E014CC">
        <w:rPr>
          <w:lang w:val="hr-BA"/>
        </w:rPr>
        <w:t>ZO trenutno ne podržava</w:t>
      </w:r>
      <w:r w:rsidR="00546926" w:rsidRPr="00E014CC">
        <w:rPr>
          <w:lang w:val="hr-BA"/>
        </w:rPr>
        <w:t xml:space="preserve"> sveobuhvatno</w:t>
      </w:r>
      <w:r w:rsidRPr="00E014CC">
        <w:rPr>
          <w:lang w:val="hr-BA"/>
        </w:rPr>
        <w:t xml:space="preserve"> izvještavanje. </w:t>
      </w:r>
      <w:r w:rsidR="00563F2E" w:rsidRPr="00E014CC">
        <w:rPr>
          <w:lang w:val="hr-BA"/>
        </w:rPr>
        <w:t>To</w:t>
      </w:r>
      <w:r w:rsidRPr="00E014CC">
        <w:rPr>
          <w:lang w:val="hr-BA"/>
        </w:rPr>
        <w:t xml:space="preserve"> je </w:t>
      </w:r>
      <w:r w:rsidR="00563F2E" w:rsidRPr="00E014CC">
        <w:rPr>
          <w:lang w:val="hr-BA"/>
        </w:rPr>
        <w:t>u suprotnosti sa</w:t>
      </w:r>
      <w:r w:rsidRPr="00E014CC">
        <w:rPr>
          <w:lang w:val="hr-BA"/>
        </w:rPr>
        <w:t xml:space="preserve"> prethodni</w:t>
      </w:r>
      <w:r w:rsidR="0034556C" w:rsidRPr="00E014CC">
        <w:rPr>
          <w:lang w:val="hr-BA"/>
        </w:rPr>
        <w:t>m</w:t>
      </w:r>
      <w:r w:rsidRPr="00E014CC">
        <w:rPr>
          <w:lang w:val="hr-BA"/>
        </w:rPr>
        <w:t xml:space="preserve"> sistem</w:t>
      </w:r>
      <w:r w:rsidR="0034556C" w:rsidRPr="00E014CC">
        <w:rPr>
          <w:lang w:val="hr-BA"/>
        </w:rPr>
        <w:t>om</w:t>
      </w:r>
      <w:r w:rsidRPr="00E014CC">
        <w:rPr>
          <w:lang w:val="hr-BA"/>
        </w:rPr>
        <w:t xml:space="preserve"> (webMedic) koji je bio upotrebljiviji i mogao je pružiti potrebne izvještaje. </w:t>
      </w:r>
    </w:p>
    <w:p w14:paraId="614FA2D3" w14:textId="77777777" w:rsidR="00EA191D" w:rsidRPr="00E014CC" w:rsidRDefault="00EA191D" w:rsidP="00EA191D">
      <w:pPr>
        <w:spacing w:after="160" w:line="259" w:lineRule="auto"/>
        <w:ind w:left="360"/>
        <w:jc w:val="both"/>
        <w:rPr>
          <w:lang w:val="hr-BA"/>
        </w:rPr>
      </w:pPr>
      <w:r w:rsidRPr="00E014CC">
        <w:rPr>
          <w:lang w:val="hr-BA"/>
        </w:rPr>
        <w:t>FZO želi dodatno proširi</w:t>
      </w:r>
      <w:r w:rsidR="0034556C" w:rsidRPr="00E014CC">
        <w:rPr>
          <w:lang w:val="hr-BA"/>
        </w:rPr>
        <w:t>ti</w:t>
      </w:r>
      <w:r w:rsidRPr="00E014CC">
        <w:rPr>
          <w:lang w:val="hr-BA"/>
        </w:rPr>
        <w:t xml:space="preserve"> izradu izv</w:t>
      </w:r>
      <w:r w:rsidR="0034556C" w:rsidRPr="00E014CC">
        <w:rPr>
          <w:lang w:val="hr-BA"/>
        </w:rPr>
        <w:t>j</w:t>
      </w:r>
      <w:r w:rsidRPr="00E014CC">
        <w:rPr>
          <w:lang w:val="hr-BA"/>
        </w:rPr>
        <w:t xml:space="preserve">eštaja za zdravstvene ustanove </w:t>
      </w:r>
      <w:r w:rsidR="00E25203" w:rsidRPr="00E014CC">
        <w:rPr>
          <w:lang w:val="hr-BA"/>
        </w:rPr>
        <w:t>i</w:t>
      </w:r>
      <w:r w:rsidRPr="00E014CC">
        <w:rPr>
          <w:lang w:val="hr-BA"/>
        </w:rPr>
        <w:t xml:space="preserve"> već su formirane radne grupe koje će voditi </w:t>
      </w:r>
      <w:r w:rsidR="00E25203" w:rsidRPr="00E014CC">
        <w:rPr>
          <w:lang w:val="hr-BA"/>
        </w:rPr>
        <w:t>taj proces</w:t>
      </w:r>
      <w:r w:rsidRPr="00E014CC">
        <w:rPr>
          <w:lang w:val="hr-BA"/>
        </w:rPr>
        <w:t xml:space="preserve">. Trenutno </w:t>
      </w:r>
      <w:r w:rsidR="002455D7" w:rsidRPr="00E014CC">
        <w:rPr>
          <w:lang w:val="hr-BA"/>
        </w:rPr>
        <w:t xml:space="preserve">još uvijek </w:t>
      </w:r>
      <w:r w:rsidRPr="00E014CC">
        <w:rPr>
          <w:lang w:val="hr-BA"/>
        </w:rPr>
        <w:t xml:space="preserve">postoje tehnički problemi u vezi sa zahtjevima zdravstvenih ustanova, sistem je spor, a neki izvještaji su prilično složeni i zahtijevaju određeno vrijeme za sastavljanje. </w:t>
      </w:r>
      <w:r w:rsidR="00CE43EE" w:rsidRPr="00E014CC">
        <w:rPr>
          <w:lang w:val="hr-BA"/>
        </w:rPr>
        <w:t>F</w:t>
      </w:r>
      <w:r w:rsidRPr="00E014CC">
        <w:rPr>
          <w:lang w:val="hr-BA"/>
        </w:rPr>
        <w:t>ZO planira da prem</w:t>
      </w:r>
      <w:r w:rsidR="002455D7" w:rsidRPr="00E014CC">
        <w:rPr>
          <w:lang w:val="hr-BA"/>
        </w:rPr>
        <w:t>j</w:t>
      </w:r>
      <w:r w:rsidRPr="00E014CC">
        <w:rPr>
          <w:lang w:val="hr-BA"/>
        </w:rPr>
        <w:t>esti uslugu izv</w:t>
      </w:r>
      <w:r w:rsidR="002455D7" w:rsidRPr="00E014CC">
        <w:rPr>
          <w:lang w:val="hr-BA"/>
        </w:rPr>
        <w:t>j</w:t>
      </w:r>
      <w:r w:rsidRPr="00E014CC">
        <w:rPr>
          <w:lang w:val="hr-BA"/>
        </w:rPr>
        <w:t xml:space="preserve">eštavanja na poseban server i na taj način </w:t>
      </w:r>
      <w:r w:rsidR="002455D7" w:rsidRPr="00E014CC">
        <w:rPr>
          <w:lang w:val="hr-BA"/>
        </w:rPr>
        <w:t>ubrza sistem</w:t>
      </w:r>
      <w:r w:rsidRPr="00E014CC">
        <w:rPr>
          <w:lang w:val="hr-BA"/>
        </w:rPr>
        <w:t xml:space="preserve">. </w:t>
      </w:r>
    </w:p>
    <w:p w14:paraId="47266C6B" w14:textId="77777777" w:rsidR="00EA191D" w:rsidRPr="00E014CC" w:rsidRDefault="00EA191D" w:rsidP="00EA191D">
      <w:pPr>
        <w:spacing w:after="160" w:line="259" w:lineRule="auto"/>
        <w:ind w:left="360"/>
        <w:jc w:val="both"/>
        <w:rPr>
          <w:lang w:val="hr-BA"/>
        </w:rPr>
      </w:pPr>
      <w:r w:rsidRPr="00E014CC">
        <w:rPr>
          <w:lang w:val="hr-BA"/>
        </w:rPr>
        <w:t xml:space="preserve">U elektronski sistem </w:t>
      </w:r>
      <w:r w:rsidR="00CE43EE" w:rsidRPr="00E014CC">
        <w:rPr>
          <w:lang w:val="hr-BA"/>
        </w:rPr>
        <w:t>F</w:t>
      </w:r>
      <w:r w:rsidRPr="00E014CC">
        <w:rPr>
          <w:lang w:val="hr-BA"/>
        </w:rPr>
        <w:t xml:space="preserve">ZO-a ugrađeni su automatizovani </w:t>
      </w:r>
      <w:r w:rsidRPr="00E014CC">
        <w:rPr>
          <w:b/>
          <w:bCs/>
          <w:lang w:val="hr-BA"/>
        </w:rPr>
        <w:t>mehanizmi kontrole kvaliteta</w:t>
      </w:r>
      <w:r w:rsidRPr="00E014CC">
        <w:rPr>
          <w:lang w:val="hr-BA"/>
        </w:rPr>
        <w:t xml:space="preserve">. Naprimjer, svi </w:t>
      </w:r>
      <w:r w:rsidR="00653642" w:rsidRPr="00E014CC">
        <w:rPr>
          <w:lang w:val="hr-BA"/>
        </w:rPr>
        <w:t xml:space="preserve">se </w:t>
      </w:r>
      <w:r w:rsidRPr="00E014CC">
        <w:rPr>
          <w:lang w:val="hr-BA"/>
        </w:rPr>
        <w:t xml:space="preserve">datumi </w:t>
      </w:r>
      <w:r w:rsidR="003709CF" w:rsidRPr="00E014CC">
        <w:rPr>
          <w:lang w:val="hr-BA"/>
        </w:rPr>
        <w:t>povlače</w:t>
      </w:r>
      <w:r w:rsidRPr="00E014CC">
        <w:rPr>
          <w:lang w:val="hr-BA"/>
        </w:rPr>
        <w:t xml:space="preserve"> iz sistema (a ne popunjavaju </w:t>
      </w:r>
      <w:r w:rsidR="00016A40" w:rsidRPr="00E014CC">
        <w:rPr>
          <w:lang w:val="hr-BA"/>
        </w:rPr>
        <w:t>ručno</w:t>
      </w:r>
      <w:r w:rsidRPr="00E014CC">
        <w:rPr>
          <w:lang w:val="hr-BA"/>
        </w:rPr>
        <w:t xml:space="preserve">), te je obavezno popuniti dijagnozu. </w:t>
      </w:r>
    </w:p>
    <w:p w14:paraId="281A10B3" w14:textId="77777777" w:rsidR="00EA191D" w:rsidRPr="00E014CC" w:rsidRDefault="00016A40" w:rsidP="00EA191D">
      <w:pPr>
        <w:spacing w:after="160" w:line="259" w:lineRule="auto"/>
        <w:ind w:left="360"/>
        <w:jc w:val="both"/>
        <w:rPr>
          <w:lang w:val="hr-BA"/>
        </w:rPr>
      </w:pPr>
      <w:r w:rsidRPr="00E014CC">
        <w:rPr>
          <w:lang w:val="hr-BA"/>
        </w:rPr>
        <w:t>Uspostavljene su d</w:t>
      </w:r>
      <w:r w:rsidR="00EA191D" w:rsidRPr="00E014CC">
        <w:rPr>
          <w:lang w:val="hr-BA"/>
        </w:rPr>
        <w:t>efini</w:t>
      </w:r>
      <w:r w:rsidRPr="00E014CC">
        <w:rPr>
          <w:lang w:val="hr-BA"/>
        </w:rPr>
        <w:t>r</w:t>
      </w:r>
      <w:r w:rsidR="00EA191D" w:rsidRPr="00E014CC">
        <w:rPr>
          <w:lang w:val="hr-BA"/>
        </w:rPr>
        <w:t xml:space="preserve">ane procedure za </w:t>
      </w:r>
      <w:r w:rsidR="00EA191D" w:rsidRPr="00E014CC">
        <w:rPr>
          <w:b/>
          <w:bCs/>
          <w:lang w:val="hr-BA"/>
        </w:rPr>
        <w:t>sekundarnu upotrebu podataka</w:t>
      </w:r>
      <w:r w:rsidR="00EA191D" w:rsidRPr="00E014CC">
        <w:rPr>
          <w:lang w:val="hr-BA"/>
        </w:rPr>
        <w:t xml:space="preserve"> iz sistema </w:t>
      </w:r>
      <w:r w:rsidR="00CE43EE" w:rsidRPr="00E014CC">
        <w:rPr>
          <w:lang w:val="hr-BA"/>
        </w:rPr>
        <w:t>F</w:t>
      </w:r>
      <w:r w:rsidR="00EA191D" w:rsidRPr="00E014CC">
        <w:rPr>
          <w:lang w:val="hr-BA"/>
        </w:rPr>
        <w:t xml:space="preserve">ZO i dostupne </w:t>
      </w:r>
      <w:r w:rsidRPr="00E014CC">
        <w:rPr>
          <w:lang w:val="hr-BA"/>
        </w:rPr>
        <w:t xml:space="preserve">su </w:t>
      </w:r>
      <w:r w:rsidR="00EA191D" w:rsidRPr="00E014CC">
        <w:rPr>
          <w:lang w:val="hr-BA"/>
        </w:rPr>
        <w:t xml:space="preserve">na </w:t>
      </w:r>
      <w:r w:rsidR="006D4F48" w:rsidRPr="00E014CC">
        <w:rPr>
          <w:lang w:val="hr-BA"/>
        </w:rPr>
        <w:t>i</w:t>
      </w:r>
      <w:r w:rsidRPr="00E014CC">
        <w:rPr>
          <w:lang w:val="hr-BA"/>
        </w:rPr>
        <w:t>nternet</w:t>
      </w:r>
      <w:r w:rsidR="006D4F48" w:rsidRPr="00E014CC">
        <w:rPr>
          <w:lang w:val="hr-BA"/>
        </w:rPr>
        <w:t>skoj</w:t>
      </w:r>
      <w:r w:rsidR="00EA191D" w:rsidRPr="00E014CC">
        <w:rPr>
          <w:lang w:val="hr-BA"/>
        </w:rPr>
        <w:t xml:space="preserve"> stranici FZO. Oni koji žele da koriste podatke treba da pošalju određeni zaht</w:t>
      </w:r>
      <w:r w:rsidR="00443D88" w:rsidRPr="00E014CC">
        <w:rPr>
          <w:lang w:val="hr-BA"/>
        </w:rPr>
        <w:t>j</w:t>
      </w:r>
      <w:r w:rsidR="00EA191D" w:rsidRPr="00E014CC">
        <w:rPr>
          <w:lang w:val="hr-BA"/>
        </w:rPr>
        <w:t xml:space="preserve">ev </w:t>
      </w:r>
      <w:r w:rsidR="00443D88" w:rsidRPr="00E014CC">
        <w:rPr>
          <w:lang w:val="hr-BA"/>
        </w:rPr>
        <w:t xml:space="preserve">koji onda obrađuje </w:t>
      </w:r>
      <w:r w:rsidR="00EA191D" w:rsidRPr="00E014CC">
        <w:rPr>
          <w:lang w:val="hr-BA"/>
        </w:rPr>
        <w:t>kontrolno od</w:t>
      </w:r>
      <w:r w:rsidR="00443D88" w:rsidRPr="00E014CC">
        <w:rPr>
          <w:lang w:val="hr-BA"/>
        </w:rPr>
        <w:t>j</w:t>
      </w:r>
      <w:r w:rsidR="00EA191D" w:rsidRPr="00E014CC">
        <w:rPr>
          <w:lang w:val="hr-BA"/>
        </w:rPr>
        <w:t xml:space="preserve">eljenje FZO. FZO dosad nije odbio nijedan zahtjev. Za takve zahtjeve za </w:t>
      </w:r>
      <w:r w:rsidR="007B2F02" w:rsidRPr="00E014CC">
        <w:rPr>
          <w:lang w:val="hr-BA"/>
        </w:rPr>
        <w:t xml:space="preserve">sekundarno </w:t>
      </w:r>
      <w:r w:rsidR="00EA191D" w:rsidRPr="00E014CC">
        <w:rPr>
          <w:lang w:val="hr-BA"/>
        </w:rPr>
        <w:t>korištenje podataka ne naplaćuju se naknade. Sve vrste zainteresovanih strana mogu podnijeti zahtjev za poda</w:t>
      </w:r>
      <w:r w:rsidR="000631E4" w:rsidRPr="00E014CC">
        <w:rPr>
          <w:lang w:val="hr-BA"/>
        </w:rPr>
        <w:t>tke</w:t>
      </w:r>
      <w:r w:rsidR="00EA191D" w:rsidRPr="00E014CC">
        <w:rPr>
          <w:lang w:val="hr-BA"/>
        </w:rPr>
        <w:t>.</w:t>
      </w:r>
    </w:p>
    <w:p w14:paraId="0AFF75FA" w14:textId="77777777" w:rsidR="00EA191D" w:rsidRPr="00E014CC" w:rsidRDefault="00EA191D" w:rsidP="00EA191D">
      <w:pPr>
        <w:spacing w:after="160" w:line="259" w:lineRule="auto"/>
        <w:ind w:left="360"/>
        <w:jc w:val="both"/>
        <w:rPr>
          <w:u w:val="single"/>
          <w:lang w:val="hr-BA"/>
        </w:rPr>
      </w:pPr>
      <w:r w:rsidRPr="00E014CC">
        <w:rPr>
          <w:u w:val="single"/>
          <w:lang w:val="hr-BA"/>
        </w:rPr>
        <w:t xml:space="preserve">Podaci koje prikuplja </w:t>
      </w:r>
      <w:r w:rsidR="00BC746E" w:rsidRPr="00E014CC">
        <w:rPr>
          <w:u w:val="single"/>
          <w:lang w:val="hr-BA"/>
        </w:rPr>
        <w:t>I</w:t>
      </w:r>
      <w:r w:rsidRPr="00E014CC">
        <w:rPr>
          <w:u w:val="single"/>
          <w:lang w:val="hr-BA"/>
        </w:rPr>
        <w:t xml:space="preserve">JZ – Zdravstvena statistika </w:t>
      </w:r>
    </w:p>
    <w:p w14:paraId="055DAE39" w14:textId="77777777" w:rsidR="00EA191D" w:rsidRPr="00E014CC" w:rsidRDefault="00EA191D" w:rsidP="00EA191D">
      <w:pPr>
        <w:spacing w:after="160" w:line="259" w:lineRule="auto"/>
        <w:ind w:left="360"/>
        <w:jc w:val="both"/>
        <w:rPr>
          <w:lang w:val="hr-BA"/>
        </w:rPr>
      </w:pPr>
      <w:r w:rsidRPr="00E014CC">
        <w:rPr>
          <w:lang w:val="hr-BA"/>
        </w:rPr>
        <w:t xml:space="preserve">Sve zdravstvene ustanove imaju zakonsku obavezu da </w:t>
      </w:r>
      <w:r w:rsidR="00BC746E" w:rsidRPr="00E014CC">
        <w:rPr>
          <w:lang w:val="hr-BA"/>
        </w:rPr>
        <w:t>i</w:t>
      </w:r>
      <w:r w:rsidRPr="00E014CC">
        <w:rPr>
          <w:lang w:val="hr-BA"/>
        </w:rPr>
        <w:t>JZ šalju zbirne izvještaje u standardnim formatima, dva puta godišnje. Sv</w:t>
      </w:r>
      <w:r w:rsidR="00BC746E" w:rsidRPr="00E014CC">
        <w:rPr>
          <w:lang w:val="hr-BA"/>
        </w:rPr>
        <w:t>e</w:t>
      </w:r>
      <w:r w:rsidRPr="00E014CC">
        <w:rPr>
          <w:lang w:val="hr-BA"/>
        </w:rPr>
        <w:t xml:space="preserve"> javn</w:t>
      </w:r>
      <w:r w:rsidR="00BC746E" w:rsidRPr="00E014CC">
        <w:rPr>
          <w:lang w:val="hr-BA"/>
        </w:rPr>
        <w:t>e ustanove</w:t>
      </w:r>
      <w:r w:rsidRPr="00E014CC">
        <w:rPr>
          <w:lang w:val="hr-BA"/>
        </w:rPr>
        <w:t xml:space="preserve"> i oko 90% privatnih </w:t>
      </w:r>
      <w:r w:rsidR="00BC746E" w:rsidRPr="00E014CC">
        <w:rPr>
          <w:lang w:val="hr-BA"/>
        </w:rPr>
        <w:t>ustanova</w:t>
      </w:r>
      <w:r w:rsidRPr="00E014CC">
        <w:rPr>
          <w:lang w:val="hr-BA"/>
        </w:rPr>
        <w:t xml:space="preserve"> ispunjavaju svoje obaveze izvještavanja. Pet regionalnih filijala </w:t>
      </w:r>
      <w:r w:rsidR="00BC746E" w:rsidRPr="00E014CC">
        <w:rPr>
          <w:lang w:val="hr-BA"/>
        </w:rPr>
        <w:t>I</w:t>
      </w:r>
      <w:r w:rsidR="00CE43EE" w:rsidRPr="00E014CC">
        <w:rPr>
          <w:lang w:val="hr-BA"/>
        </w:rPr>
        <w:t>JZ</w:t>
      </w:r>
      <w:r w:rsidRPr="00E014CC">
        <w:rPr>
          <w:lang w:val="hr-BA"/>
        </w:rPr>
        <w:t xml:space="preserve"> kontaktiraju registr</w:t>
      </w:r>
      <w:r w:rsidR="00BC746E" w:rsidRPr="00E014CC">
        <w:rPr>
          <w:lang w:val="hr-BA"/>
        </w:rPr>
        <w:t>ir</w:t>
      </w:r>
      <w:r w:rsidRPr="00E014CC">
        <w:rPr>
          <w:lang w:val="hr-BA"/>
        </w:rPr>
        <w:t xml:space="preserve">ane ustanove i šalju im dopis sa njihovim zakonskim obavezama. Podaci se prikupljaju pomoću </w:t>
      </w:r>
      <w:r w:rsidRPr="00E014CC">
        <w:rPr>
          <w:b/>
          <w:bCs/>
          <w:lang w:val="hr-BA"/>
        </w:rPr>
        <w:t>Excel tabela</w:t>
      </w:r>
      <w:r w:rsidRPr="00E014CC">
        <w:rPr>
          <w:lang w:val="hr-BA"/>
        </w:rPr>
        <w:t xml:space="preserve"> i web-aplikacije koja povezuje regionalne ispostave sa </w:t>
      </w:r>
      <w:r w:rsidR="00BC746E" w:rsidRPr="00E014CC">
        <w:rPr>
          <w:lang w:val="hr-BA"/>
        </w:rPr>
        <w:t>I</w:t>
      </w:r>
      <w:r w:rsidR="00CE43EE" w:rsidRPr="00E014CC">
        <w:rPr>
          <w:lang w:val="hr-BA"/>
        </w:rPr>
        <w:t>JZ</w:t>
      </w:r>
      <w:r w:rsidRPr="00E014CC">
        <w:rPr>
          <w:lang w:val="hr-BA"/>
        </w:rPr>
        <w:t xml:space="preserve">. Važeći propisi predviđaju da se izvještaji koje </w:t>
      </w:r>
      <w:r w:rsidR="00BC746E" w:rsidRPr="00E014CC">
        <w:rPr>
          <w:lang w:val="hr-BA"/>
        </w:rPr>
        <w:t>I</w:t>
      </w:r>
      <w:r w:rsidRPr="00E014CC">
        <w:rPr>
          <w:lang w:val="hr-BA"/>
        </w:rPr>
        <w:t>JZ traži od zdravstvenih ustanova podnose u štampanom obliku, bez mogućnosti dostavljanja u elektronskom obliku.</w:t>
      </w:r>
    </w:p>
    <w:p w14:paraId="75F16F3C" w14:textId="77777777" w:rsidR="00EA191D" w:rsidRPr="00E014CC" w:rsidRDefault="00EA191D" w:rsidP="00EA191D">
      <w:pPr>
        <w:spacing w:after="160" w:line="259" w:lineRule="auto"/>
        <w:ind w:left="360"/>
        <w:jc w:val="both"/>
        <w:rPr>
          <w:lang w:val="hr-BA"/>
        </w:rPr>
      </w:pPr>
      <w:r w:rsidRPr="00E014CC">
        <w:rPr>
          <w:lang w:val="hr-BA"/>
        </w:rPr>
        <w:t xml:space="preserve">Indikatori u obrascima su definisani na ministarskom nivou i povezani sa međunarodnim obavezama. Sadržaj obrazaca je definisan podzakonskim aktima/pravilnicima. Podaci za ove indikatore se rutinski prikupljaju godinama. </w:t>
      </w:r>
    </w:p>
    <w:p w14:paraId="4A454948" w14:textId="77777777" w:rsidR="00EA191D" w:rsidRPr="00E014CC" w:rsidRDefault="00EA191D" w:rsidP="00EA191D">
      <w:pPr>
        <w:spacing w:after="160" w:line="259" w:lineRule="auto"/>
        <w:ind w:left="360"/>
        <w:jc w:val="both"/>
        <w:rPr>
          <w:lang w:val="hr-BA"/>
        </w:rPr>
      </w:pPr>
      <w:r w:rsidRPr="00E014CC">
        <w:rPr>
          <w:lang w:val="hr-BA"/>
        </w:rPr>
        <w:t xml:space="preserve">Predstavnik </w:t>
      </w:r>
      <w:r w:rsidR="00BC746E" w:rsidRPr="00E014CC">
        <w:rPr>
          <w:lang w:val="hr-BA"/>
        </w:rPr>
        <w:t>I</w:t>
      </w:r>
      <w:r w:rsidR="00CE43EE" w:rsidRPr="00E014CC">
        <w:rPr>
          <w:lang w:val="hr-BA"/>
        </w:rPr>
        <w:t>JZ</w:t>
      </w:r>
      <w:r w:rsidRPr="00E014CC">
        <w:rPr>
          <w:lang w:val="hr-BA"/>
        </w:rPr>
        <w:t xml:space="preserve"> ukaz</w:t>
      </w:r>
      <w:r w:rsidR="00BC746E" w:rsidRPr="00E014CC">
        <w:rPr>
          <w:lang w:val="hr-BA"/>
        </w:rPr>
        <w:t xml:space="preserve">ao </w:t>
      </w:r>
      <w:r w:rsidRPr="00E014CC">
        <w:rPr>
          <w:lang w:val="hr-BA"/>
        </w:rPr>
        <w:t xml:space="preserve">je da </w:t>
      </w:r>
      <w:r w:rsidRPr="00E014CC">
        <w:rPr>
          <w:b/>
          <w:bCs/>
          <w:lang w:val="hr-BA"/>
        </w:rPr>
        <w:t>obradu podataka</w:t>
      </w:r>
      <w:r w:rsidRPr="00E014CC">
        <w:rPr>
          <w:lang w:val="hr-BA"/>
        </w:rPr>
        <w:t xml:space="preserve"> na terenu uglavnom obavljaju medicinski tehničari/specijalisti za unos podataka. Potrebno je više stručnosti </w:t>
      </w:r>
      <w:r w:rsidR="00BC746E" w:rsidRPr="00E014CC">
        <w:rPr>
          <w:lang w:val="hr-BA"/>
        </w:rPr>
        <w:t xml:space="preserve">iz oblasti informacionih </w:t>
      </w:r>
      <w:r w:rsidR="00BC746E" w:rsidRPr="00E014CC">
        <w:rPr>
          <w:lang w:val="hr-BA"/>
        </w:rPr>
        <w:lastRenderedPageBreak/>
        <w:t xml:space="preserve">tehnologija </w:t>
      </w:r>
      <w:r w:rsidRPr="00E014CC">
        <w:rPr>
          <w:lang w:val="hr-BA"/>
        </w:rPr>
        <w:t xml:space="preserve">na nivou zdravstvenih ustanova, što bi dovelo do boljeg kvaliteta izvještaja. </w:t>
      </w:r>
      <w:r w:rsidR="00BC746E" w:rsidRPr="00E014CC">
        <w:rPr>
          <w:lang w:val="hr-BA"/>
        </w:rPr>
        <w:t>I</w:t>
      </w:r>
      <w:r w:rsidR="00CE43EE" w:rsidRPr="00E014CC">
        <w:rPr>
          <w:lang w:val="hr-BA"/>
        </w:rPr>
        <w:t>JZ</w:t>
      </w:r>
      <w:r w:rsidRPr="00E014CC">
        <w:rPr>
          <w:lang w:val="hr-BA"/>
        </w:rPr>
        <w:t xml:space="preserve"> radi sa imenovanim </w:t>
      </w:r>
      <w:r w:rsidR="00BC746E" w:rsidRPr="00E014CC">
        <w:rPr>
          <w:lang w:val="hr-BA"/>
        </w:rPr>
        <w:t>osobama</w:t>
      </w:r>
      <w:r w:rsidRPr="00E014CC">
        <w:rPr>
          <w:lang w:val="hr-BA"/>
        </w:rPr>
        <w:t xml:space="preserve"> u zdravstvenim ustanovama, po</w:t>
      </w:r>
      <w:r w:rsidR="00BC746E" w:rsidRPr="00E014CC">
        <w:rPr>
          <w:lang w:val="hr-BA"/>
        </w:rPr>
        <w:t xml:space="preserve">željno sa istim </w:t>
      </w:r>
      <w:r w:rsidRPr="00E014CC">
        <w:rPr>
          <w:lang w:val="hr-BA"/>
        </w:rPr>
        <w:t>koj</w:t>
      </w:r>
      <w:r w:rsidR="00BC746E" w:rsidRPr="00E014CC">
        <w:rPr>
          <w:lang w:val="hr-BA"/>
        </w:rPr>
        <w:t>i</w:t>
      </w:r>
      <w:r w:rsidRPr="00E014CC">
        <w:rPr>
          <w:lang w:val="hr-BA"/>
        </w:rPr>
        <w:t xml:space="preserve"> rade sa elektronskim sistemom FZO. </w:t>
      </w:r>
    </w:p>
    <w:p w14:paraId="5F192BFE" w14:textId="77777777" w:rsidR="00EA191D" w:rsidRPr="00E014CC" w:rsidRDefault="00EA191D" w:rsidP="00EA191D">
      <w:pPr>
        <w:spacing w:after="160" w:line="259" w:lineRule="auto"/>
        <w:ind w:left="360"/>
        <w:jc w:val="both"/>
        <w:rPr>
          <w:lang w:val="hr-BA"/>
        </w:rPr>
      </w:pPr>
      <w:r w:rsidRPr="00E014CC">
        <w:rPr>
          <w:lang w:val="hr-BA"/>
        </w:rPr>
        <w:t xml:space="preserve">U Domu zdravlja Banja Luka zdravstveno osoblje popunjava obrasce za </w:t>
      </w:r>
      <w:r w:rsidR="00BC746E" w:rsidRPr="00E014CC">
        <w:rPr>
          <w:lang w:val="hr-BA"/>
        </w:rPr>
        <w:t>I</w:t>
      </w:r>
      <w:r w:rsidR="00CE43EE" w:rsidRPr="00E014CC">
        <w:rPr>
          <w:lang w:val="hr-BA"/>
        </w:rPr>
        <w:t>JZ</w:t>
      </w:r>
      <w:r w:rsidRPr="00E014CC">
        <w:rPr>
          <w:lang w:val="hr-BA"/>
        </w:rPr>
        <w:t xml:space="preserve">, a to provjeravaju šefovi odjela. Različiti odjeli prikupljaju podatke za obrasce u svom području rada. </w:t>
      </w:r>
    </w:p>
    <w:p w14:paraId="63B98B22" w14:textId="77777777" w:rsidR="00EA191D" w:rsidRPr="00E014CC" w:rsidRDefault="00EA191D" w:rsidP="00EA191D">
      <w:pPr>
        <w:spacing w:after="160" w:line="259" w:lineRule="auto"/>
        <w:ind w:left="360"/>
        <w:jc w:val="both"/>
        <w:rPr>
          <w:lang w:val="hr-BA"/>
        </w:rPr>
      </w:pPr>
      <w:r w:rsidRPr="00E014CC">
        <w:rPr>
          <w:lang w:val="hr-BA"/>
        </w:rPr>
        <w:t>Prošle godine</w:t>
      </w:r>
      <w:r w:rsidR="00BC746E" w:rsidRPr="00E014CC">
        <w:rPr>
          <w:lang w:val="hr-BA"/>
        </w:rPr>
        <w:t>, trećina ustanova</w:t>
      </w:r>
      <w:r w:rsidRPr="00E014CC">
        <w:rPr>
          <w:lang w:val="hr-BA"/>
        </w:rPr>
        <w:t xml:space="preserve"> nije mogla dostaviti podatke </w:t>
      </w:r>
      <w:r w:rsidR="00BC746E" w:rsidRPr="00E014CC">
        <w:rPr>
          <w:lang w:val="hr-BA"/>
        </w:rPr>
        <w:t>I</w:t>
      </w:r>
      <w:r w:rsidR="00CE43EE" w:rsidRPr="00E014CC">
        <w:rPr>
          <w:lang w:val="hr-BA"/>
        </w:rPr>
        <w:t>JZ</w:t>
      </w:r>
      <w:r w:rsidR="00D22524" w:rsidRPr="00E014CC">
        <w:rPr>
          <w:lang w:val="hr-BA"/>
        </w:rPr>
        <w:t>-u</w:t>
      </w:r>
      <w:r w:rsidRPr="00E014CC">
        <w:rPr>
          <w:lang w:val="hr-BA"/>
        </w:rPr>
        <w:t xml:space="preserve"> zbog prelaska na novi sistem FZO. </w:t>
      </w:r>
      <w:r w:rsidR="00D22524" w:rsidRPr="00E014CC">
        <w:rPr>
          <w:lang w:val="hr-BA"/>
        </w:rPr>
        <w:t>Međutim, č</w:t>
      </w:r>
      <w:r w:rsidRPr="00E014CC">
        <w:rPr>
          <w:lang w:val="hr-BA"/>
        </w:rPr>
        <w:t xml:space="preserve">ini se da je to </w:t>
      </w:r>
      <w:r w:rsidR="00D22524" w:rsidRPr="00E014CC">
        <w:rPr>
          <w:lang w:val="hr-BA"/>
        </w:rPr>
        <w:t xml:space="preserve">bio </w:t>
      </w:r>
      <w:r w:rsidRPr="00E014CC">
        <w:rPr>
          <w:lang w:val="hr-BA"/>
        </w:rPr>
        <w:t xml:space="preserve">samo privremeni problem, </w:t>
      </w:r>
      <w:r w:rsidR="00D22524" w:rsidRPr="00E014CC">
        <w:rPr>
          <w:lang w:val="hr-BA"/>
        </w:rPr>
        <w:t>jer</w:t>
      </w:r>
      <w:r w:rsidRPr="00E014CC">
        <w:rPr>
          <w:lang w:val="hr-BA"/>
        </w:rPr>
        <w:t xml:space="preserve"> sada većina </w:t>
      </w:r>
      <w:r w:rsidR="00D22524" w:rsidRPr="00E014CC">
        <w:rPr>
          <w:lang w:val="hr-BA"/>
        </w:rPr>
        <w:t>ustanova</w:t>
      </w:r>
      <w:r w:rsidRPr="00E014CC">
        <w:rPr>
          <w:lang w:val="hr-BA"/>
        </w:rPr>
        <w:t xml:space="preserve"> ponovo podnosi izvještaje. Predstavnik </w:t>
      </w:r>
      <w:r w:rsidR="00D22524" w:rsidRPr="00E014CC">
        <w:rPr>
          <w:lang w:val="hr-BA"/>
        </w:rPr>
        <w:t>I</w:t>
      </w:r>
      <w:r w:rsidR="00CE43EE" w:rsidRPr="00E014CC">
        <w:rPr>
          <w:lang w:val="hr-BA"/>
        </w:rPr>
        <w:t>JZ</w:t>
      </w:r>
      <w:r w:rsidRPr="00E014CC">
        <w:rPr>
          <w:lang w:val="hr-BA"/>
        </w:rPr>
        <w:t xml:space="preserve"> je ukazao da u budućnosti postoji potreba za boljom podrškom za integraciju sa elektronskim informacionim sistemom FZO, za preuzimanje podataka za obavezne izv</w:t>
      </w:r>
      <w:r w:rsidR="00D22524" w:rsidRPr="00E014CC">
        <w:rPr>
          <w:lang w:val="hr-BA"/>
        </w:rPr>
        <w:t>j</w:t>
      </w:r>
      <w:r w:rsidRPr="00E014CC">
        <w:rPr>
          <w:lang w:val="hr-BA"/>
        </w:rPr>
        <w:t xml:space="preserve">eštaje. Takođe postoji potreba za integracijom registara bolesti u sistem. </w:t>
      </w:r>
    </w:p>
    <w:p w14:paraId="601B8BB7" w14:textId="77777777" w:rsidR="00EA191D" w:rsidRPr="00E014CC" w:rsidRDefault="00D22524" w:rsidP="00EA191D">
      <w:pPr>
        <w:spacing w:after="160" w:line="259" w:lineRule="auto"/>
        <w:ind w:left="360"/>
        <w:jc w:val="both"/>
        <w:rPr>
          <w:lang w:val="hr-BA"/>
        </w:rPr>
      </w:pPr>
      <w:r w:rsidRPr="00E014CC">
        <w:rPr>
          <w:lang w:val="hr-BA"/>
        </w:rPr>
        <w:t>Institutu</w:t>
      </w:r>
      <w:r w:rsidR="00EA191D" w:rsidRPr="00E014CC">
        <w:rPr>
          <w:lang w:val="hr-BA"/>
        </w:rPr>
        <w:t xml:space="preserve"> za javno zdravstvo je teško izvršiti </w:t>
      </w:r>
      <w:r w:rsidR="00EA191D" w:rsidRPr="00E014CC">
        <w:rPr>
          <w:b/>
          <w:bCs/>
          <w:lang w:val="hr-BA"/>
        </w:rPr>
        <w:t>provjeru kvaliteta</w:t>
      </w:r>
      <w:r w:rsidR="00EA191D" w:rsidRPr="00E014CC">
        <w:rPr>
          <w:lang w:val="hr-BA"/>
        </w:rPr>
        <w:t xml:space="preserve"> podataka, jer je poželjno da se to uradi na nivou unosa podataka, odnosno na nivou zdravstvene ustanove.</w:t>
      </w:r>
    </w:p>
    <w:p w14:paraId="1BCBC8B2" w14:textId="77777777" w:rsidR="00EA191D" w:rsidRPr="00E014CC" w:rsidRDefault="00EA191D" w:rsidP="00EA191D">
      <w:pPr>
        <w:spacing w:after="160" w:line="259" w:lineRule="auto"/>
        <w:ind w:left="360"/>
        <w:jc w:val="both"/>
        <w:rPr>
          <w:u w:val="single"/>
          <w:lang w:val="hr-BA"/>
        </w:rPr>
      </w:pPr>
      <w:r w:rsidRPr="00E014CC">
        <w:rPr>
          <w:u w:val="single"/>
          <w:lang w:val="hr-BA"/>
        </w:rPr>
        <w:t xml:space="preserve">Podaci koje prikuplja ASKVA - Pokazatelji kvaliteta i sigurnosti </w:t>
      </w:r>
    </w:p>
    <w:p w14:paraId="73DF06A3" w14:textId="77777777" w:rsidR="00EA191D" w:rsidRPr="00E014CC" w:rsidRDefault="00EA191D" w:rsidP="00EA191D">
      <w:pPr>
        <w:spacing w:after="160" w:line="259" w:lineRule="auto"/>
        <w:ind w:left="360"/>
        <w:jc w:val="both"/>
        <w:rPr>
          <w:lang w:val="hr-BA"/>
        </w:rPr>
      </w:pPr>
      <w:r w:rsidRPr="00E014CC">
        <w:rPr>
          <w:lang w:val="hr-BA"/>
        </w:rPr>
        <w:t>Postoji zakonska osnova za prikupljanje podataka o kvaliteti i sigurnosti iz zdravstvenih ustanova i izradu izvještaja. Prethodno je ASKVA dobijala podatke potrebne za izračunavanje indikatora PZZ direktno iz informacionog sistema webMedic, koji su mnog</w:t>
      </w:r>
      <w:r w:rsidR="00D22524" w:rsidRPr="00E014CC">
        <w:rPr>
          <w:lang w:val="hr-BA"/>
        </w:rPr>
        <w:t>e od ustanova</w:t>
      </w:r>
      <w:r w:rsidRPr="00E014CC">
        <w:rPr>
          <w:lang w:val="hr-BA"/>
        </w:rPr>
        <w:t xml:space="preserve"> koristil</w:t>
      </w:r>
      <w:r w:rsidR="00D22524" w:rsidRPr="00E014CC">
        <w:rPr>
          <w:lang w:val="hr-BA"/>
        </w:rPr>
        <w:t>e</w:t>
      </w:r>
      <w:r w:rsidRPr="00E014CC">
        <w:rPr>
          <w:lang w:val="hr-BA"/>
        </w:rPr>
        <w:t xml:space="preserve"> za evidenciju pacijenata i praćenje pr</w:t>
      </w:r>
      <w:r w:rsidR="00D22524" w:rsidRPr="00E014CC">
        <w:rPr>
          <w:lang w:val="hr-BA"/>
        </w:rPr>
        <w:t>ije</w:t>
      </w:r>
      <w:r w:rsidRPr="00E014CC">
        <w:rPr>
          <w:lang w:val="hr-BA"/>
        </w:rPr>
        <w:t xml:space="preserve"> uvođenja elektronskog FZO sistema (IZIS). Na ovaj način ASKVA je mogla da dobije podatke za 53 od 54 javne ustanove PZZ (jedna nije koristila webMedic) i 21 od 28 privatnih ustanova PZZ koje su imale ugovor sa </w:t>
      </w:r>
      <w:r w:rsidR="00CE43EE" w:rsidRPr="00E014CC">
        <w:rPr>
          <w:lang w:val="hr-BA"/>
        </w:rPr>
        <w:t>F</w:t>
      </w:r>
      <w:r w:rsidRPr="00E014CC">
        <w:rPr>
          <w:lang w:val="hr-BA"/>
        </w:rPr>
        <w:t xml:space="preserve">ZO (sedam nije koristilo WebMedic). Kako se pokazatelji kvaliteta za PZZ </w:t>
      </w:r>
      <w:r w:rsidR="00D22524" w:rsidRPr="00E014CC">
        <w:rPr>
          <w:lang w:val="hr-BA"/>
        </w:rPr>
        <w:t>iz</w:t>
      </w:r>
      <w:r w:rsidRPr="00E014CC">
        <w:rPr>
          <w:lang w:val="hr-BA"/>
        </w:rPr>
        <w:t xml:space="preserve">računavaju na nivou tima porodične medicine, potrebna je informacija o rasporedu pacijenata u timove porodične medicine, koju FZO registruje za ustanove sa kojima ima potpisan ugovor. Iz tog razloga, postojanje ugovora sa </w:t>
      </w:r>
      <w:r w:rsidR="00CE43EE" w:rsidRPr="00E014CC">
        <w:rPr>
          <w:lang w:val="hr-BA"/>
        </w:rPr>
        <w:t>F</w:t>
      </w:r>
      <w:r w:rsidRPr="00E014CC">
        <w:rPr>
          <w:lang w:val="hr-BA"/>
        </w:rPr>
        <w:t xml:space="preserve">ZO-om je preduslov za uključivanje privatne zdravstvene ustanove za </w:t>
      </w:r>
      <w:r w:rsidR="00D22524" w:rsidRPr="00E014CC">
        <w:rPr>
          <w:lang w:val="hr-BA"/>
        </w:rPr>
        <w:t>izračunavanje</w:t>
      </w:r>
      <w:r w:rsidRPr="00E014CC">
        <w:rPr>
          <w:lang w:val="hr-BA"/>
        </w:rPr>
        <w:t xml:space="preserve"> indikatora kvaliteta. </w:t>
      </w:r>
    </w:p>
    <w:p w14:paraId="4E0EA156" w14:textId="77777777" w:rsidR="00EA191D" w:rsidRPr="00E014CC" w:rsidRDefault="00EA191D" w:rsidP="00EA191D">
      <w:pPr>
        <w:spacing w:after="160" w:line="259" w:lineRule="auto"/>
        <w:ind w:left="360"/>
        <w:jc w:val="both"/>
        <w:rPr>
          <w:lang w:val="hr-BA"/>
        </w:rPr>
      </w:pPr>
      <w:r w:rsidRPr="00E014CC">
        <w:rPr>
          <w:lang w:val="hr-BA"/>
        </w:rPr>
        <w:t xml:space="preserve">Za indikatore kvaliteta bolničke </w:t>
      </w:r>
      <w:r w:rsidR="00D22524" w:rsidRPr="00E014CC">
        <w:rPr>
          <w:lang w:val="hr-BA"/>
        </w:rPr>
        <w:t>zaštite</w:t>
      </w:r>
      <w:r w:rsidRPr="00E014CC">
        <w:rPr>
          <w:lang w:val="hr-BA"/>
        </w:rPr>
        <w:t>, ASKVA je koristila vlastitu DRG aplikaciju. Od 1. januara 2012. do 31. marta 2023. godine, sve javne sekundarne i tercijarne zdravstvene ustanove koje su bile plaćene po DRG modelu od strane FZO, redovno su unosile podatke u ASKVA aplikaciju za praćenje pokazatelja kvaliteta. Ovu informaciju je</w:t>
      </w:r>
      <w:r w:rsidR="00CE43EE" w:rsidRPr="00E014CC">
        <w:rPr>
          <w:lang w:val="hr-BA"/>
        </w:rPr>
        <w:t xml:space="preserve"> </w:t>
      </w:r>
      <w:r w:rsidRPr="00E014CC">
        <w:rPr>
          <w:lang w:val="hr-BA"/>
        </w:rPr>
        <w:t xml:space="preserve">FZO koristio i u navedenom periodu za prikupljanje podataka za implementaciju naplate po sistemu DRG. Od 1. aprila 2023. godine zdravstvene ustanove više nisu bile u obavezi unositi podatke u aplikaciju ASKVA DRG. Kako bi se spriječio </w:t>
      </w:r>
      <w:r w:rsidR="00D22524" w:rsidRPr="00E014CC">
        <w:rPr>
          <w:lang w:val="hr-BA"/>
        </w:rPr>
        <w:t>dvostruki</w:t>
      </w:r>
      <w:r w:rsidRPr="00E014CC">
        <w:rPr>
          <w:lang w:val="hr-BA"/>
        </w:rPr>
        <w:t xml:space="preserve"> rad zdravstvenih radnika, </w:t>
      </w:r>
      <w:r w:rsidR="00D22524" w:rsidRPr="00E014CC">
        <w:rPr>
          <w:lang w:val="hr-BA"/>
        </w:rPr>
        <w:t>zamisao</w:t>
      </w:r>
      <w:r w:rsidRPr="00E014CC">
        <w:rPr>
          <w:lang w:val="hr-BA"/>
        </w:rPr>
        <w:t xml:space="preserve"> je da se podaci koji su ASKVA-i potrebni za izračunavanje pokazatelja kvaliteta i sigurnosti sada crpe iz elektronskog sistema </w:t>
      </w:r>
      <w:r w:rsidR="00936780" w:rsidRPr="00E014CC">
        <w:rPr>
          <w:lang w:val="hr-BA"/>
        </w:rPr>
        <w:t>F</w:t>
      </w:r>
      <w:r w:rsidRPr="00E014CC">
        <w:rPr>
          <w:lang w:val="hr-BA"/>
        </w:rPr>
        <w:t xml:space="preserve">ZO. Međutim, to se još nije ostvarilo. ASKVA do sada nije dobila povratnu informaciju od </w:t>
      </w:r>
      <w:r w:rsidR="00936780" w:rsidRPr="00E014CC">
        <w:rPr>
          <w:lang w:val="hr-BA"/>
        </w:rPr>
        <w:t>F</w:t>
      </w:r>
      <w:r w:rsidRPr="00E014CC">
        <w:rPr>
          <w:lang w:val="hr-BA"/>
        </w:rPr>
        <w:t>ZO kada će ta usluga biti kreirana i kada će biti moguće preuzeti podatke.</w:t>
      </w:r>
      <w:r w:rsidR="00D22524" w:rsidRPr="00E014CC">
        <w:rPr>
          <w:lang w:val="hr-BA"/>
        </w:rPr>
        <w:t xml:space="preserve"> </w:t>
      </w:r>
      <w:r w:rsidRPr="00E014CC">
        <w:rPr>
          <w:lang w:val="hr-BA"/>
        </w:rPr>
        <w:t>Takođe</w:t>
      </w:r>
      <w:r w:rsidR="00D22524" w:rsidRPr="00E014CC">
        <w:rPr>
          <w:lang w:val="hr-BA"/>
        </w:rPr>
        <w:t>r</w:t>
      </w:r>
      <w:r w:rsidRPr="00E014CC">
        <w:rPr>
          <w:lang w:val="hr-BA"/>
        </w:rPr>
        <w:t>, ASKVA trenutno ne zna da li će svi podaci potrebni za izračunavanje indikatora biti dostupni u sistemu FZO. Zbog trenutne nedostupnosti podataka, posljednji ASKVA godišnji izvještaj za sekundarni i tercija</w:t>
      </w:r>
      <w:r w:rsidR="00C9230F" w:rsidRPr="00E014CC">
        <w:rPr>
          <w:lang w:val="hr-BA"/>
        </w:rPr>
        <w:t>r</w:t>
      </w:r>
      <w:r w:rsidRPr="00E014CC">
        <w:rPr>
          <w:lang w:val="hr-BA"/>
        </w:rPr>
        <w:t xml:space="preserve">ni nivo zdravstvene zaštite je iz 2022. godine, dok izvještaj za PZZ za 2021. godinu nije moguće pripremiti. </w:t>
      </w:r>
    </w:p>
    <w:p w14:paraId="22503F7A" w14:textId="77777777" w:rsidR="00EA191D" w:rsidRPr="00E014CC" w:rsidRDefault="00EA191D" w:rsidP="00EA191D">
      <w:pPr>
        <w:spacing w:after="160" w:line="259" w:lineRule="auto"/>
        <w:ind w:left="360"/>
        <w:jc w:val="both"/>
        <w:rPr>
          <w:lang w:val="hr-BA"/>
        </w:rPr>
      </w:pPr>
      <w:r w:rsidRPr="00E014CC">
        <w:rPr>
          <w:lang w:val="hr-BA"/>
        </w:rPr>
        <w:t xml:space="preserve">Predstavnici </w:t>
      </w:r>
      <w:r w:rsidR="00936780" w:rsidRPr="00E014CC">
        <w:rPr>
          <w:lang w:val="hr-BA"/>
        </w:rPr>
        <w:t>F</w:t>
      </w:r>
      <w:r w:rsidRPr="00E014CC">
        <w:rPr>
          <w:lang w:val="hr-BA"/>
        </w:rPr>
        <w:t>ZO obja</w:t>
      </w:r>
      <w:r w:rsidR="00C9230F" w:rsidRPr="00E014CC">
        <w:rPr>
          <w:lang w:val="hr-BA"/>
        </w:rPr>
        <w:t>snili su</w:t>
      </w:r>
      <w:r w:rsidRPr="00E014CC">
        <w:rPr>
          <w:lang w:val="hr-BA"/>
        </w:rPr>
        <w:t xml:space="preserve"> da još čekaju detaljne specifikacije od ASKVA-e </w:t>
      </w:r>
      <w:r w:rsidR="00C9230F" w:rsidRPr="00E014CC">
        <w:rPr>
          <w:lang w:val="hr-BA"/>
        </w:rPr>
        <w:t xml:space="preserve">za podatke </w:t>
      </w:r>
      <w:r w:rsidRPr="00E014CC">
        <w:rPr>
          <w:lang w:val="hr-BA"/>
        </w:rPr>
        <w:t xml:space="preserve">koji su im potrebni. FZO može </w:t>
      </w:r>
      <w:r w:rsidR="00C9230F" w:rsidRPr="00E014CC">
        <w:rPr>
          <w:lang w:val="hr-BA"/>
        </w:rPr>
        <w:t>osigurati</w:t>
      </w:r>
      <w:r w:rsidRPr="00E014CC">
        <w:rPr>
          <w:lang w:val="hr-BA"/>
        </w:rPr>
        <w:t xml:space="preserve"> potrebne podatke – zakon predviđa da oni moraju da d</w:t>
      </w:r>
      <w:r w:rsidR="00936780" w:rsidRPr="00E014CC">
        <w:rPr>
          <w:lang w:val="hr-BA"/>
        </w:rPr>
        <w:t>ij</w:t>
      </w:r>
      <w:r w:rsidRPr="00E014CC">
        <w:rPr>
          <w:lang w:val="hr-BA"/>
        </w:rPr>
        <w:t>ele podatke kada se to od njih zaht</w:t>
      </w:r>
      <w:r w:rsidR="00936780" w:rsidRPr="00E014CC">
        <w:rPr>
          <w:lang w:val="hr-BA"/>
        </w:rPr>
        <w:t>j</w:t>
      </w:r>
      <w:r w:rsidRPr="00E014CC">
        <w:rPr>
          <w:lang w:val="hr-BA"/>
        </w:rPr>
        <w:t xml:space="preserve">eva – ali </w:t>
      </w:r>
      <w:r w:rsidR="00C9230F" w:rsidRPr="00E014CC">
        <w:rPr>
          <w:lang w:val="hr-BA"/>
        </w:rPr>
        <w:t>oni moraju</w:t>
      </w:r>
      <w:r w:rsidRPr="00E014CC">
        <w:rPr>
          <w:lang w:val="hr-BA"/>
        </w:rPr>
        <w:t xml:space="preserve"> uz</w:t>
      </w:r>
      <w:r w:rsidR="00C9230F" w:rsidRPr="00E014CC">
        <w:rPr>
          <w:lang w:val="hr-BA"/>
        </w:rPr>
        <w:t>eti</w:t>
      </w:r>
      <w:r w:rsidRPr="00E014CC">
        <w:rPr>
          <w:lang w:val="hr-BA"/>
        </w:rPr>
        <w:t xml:space="preserve"> u obzir sve važeće zakone, posebno u vezi sa zaštitom podataka; </w:t>
      </w:r>
      <w:r w:rsidR="00C9230F" w:rsidRPr="00E014CC">
        <w:rPr>
          <w:lang w:val="hr-BA"/>
        </w:rPr>
        <w:t xml:space="preserve">oni </w:t>
      </w:r>
      <w:r w:rsidRPr="00E014CC">
        <w:rPr>
          <w:lang w:val="hr-BA"/>
        </w:rPr>
        <w:t xml:space="preserve">ne mogu dijeliti podatke koji bi omogućili identifikaciju subjekta podataka, mogu dijeliti samo anonimizirane podatke. </w:t>
      </w:r>
    </w:p>
    <w:p w14:paraId="7B9FFFFC" w14:textId="77777777" w:rsidR="00EA191D" w:rsidRPr="00E014CC" w:rsidRDefault="00EA191D" w:rsidP="00EA191D">
      <w:pPr>
        <w:spacing w:after="160" w:line="259" w:lineRule="auto"/>
        <w:ind w:left="360"/>
        <w:jc w:val="both"/>
        <w:rPr>
          <w:lang w:val="hr-BA"/>
        </w:rPr>
      </w:pPr>
      <w:r w:rsidRPr="00E014CC">
        <w:rPr>
          <w:lang w:val="hr-BA"/>
        </w:rPr>
        <w:lastRenderedPageBreak/>
        <w:t xml:space="preserve">Prije nego što je počeo problem </w:t>
      </w:r>
      <w:r w:rsidR="00C9230F" w:rsidRPr="00E014CC">
        <w:rPr>
          <w:lang w:val="hr-BA"/>
        </w:rPr>
        <w:t xml:space="preserve">sa </w:t>
      </w:r>
      <w:r w:rsidRPr="00E014CC">
        <w:rPr>
          <w:lang w:val="hr-BA"/>
        </w:rPr>
        <w:t>prikupljanj</w:t>
      </w:r>
      <w:r w:rsidR="00C9230F" w:rsidRPr="00E014CC">
        <w:rPr>
          <w:lang w:val="hr-BA"/>
        </w:rPr>
        <w:t>em</w:t>
      </w:r>
      <w:r w:rsidRPr="00E014CC">
        <w:rPr>
          <w:lang w:val="hr-BA"/>
        </w:rPr>
        <w:t xml:space="preserve"> podataka, ASKVA je izra</w:t>
      </w:r>
      <w:r w:rsidR="00C9230F" w:rsidRPr="00E014CC">
        <w:rPr>
          <w:lang w:val="hr-BA"/>
        </w:rPr>
        <w:t>điva</w:t>
      </w:r>
      <w:r w:rsidRPr="00E014CC">
        <w:rPr>
          <w:lang w:val="hr-BA"/>
        </w:rPr>
        <w:t xml:space="preserve">la godišnje izvještaje o pokazateljima kvaliteta i sigurnosti. Oni </w:t>
      </w:r>
      <w:r w:rsidR="00C9230F" w:rsidRPr="00E014CC">
        <w:rPr>
          <w:lang w:val="hr-BA"/>
        </w:rPr>
        <w:t>bi bili</w:t>
      </w:r>
      <w:r w:rsidRPr="00E014CC">
        <w:rPr>
          <w:lang w:val="hr-BA"/>
        </w:rPr>
        <w:t xml:space="preserve"> samo proslijeđeni MZ</w:t>
      </w:r>
      <w:r w:rsidR="00C9230F" w:rsidRPr="00E014CC">
        <w:rPr>
          <w:lang w:val="hr-BA"/>
        </w:rPr>
        <w:t xml:space="preserve"> i</w:t>
      </w:r>
      <w:r w:rsidRPr="00E014CC">
        <w:rPr>
          <w:lang w:val="hr-BA"/>
        </w:rPr>
        <w:t xml:space="preserve"> nisu vrać</w:t>
      </w:r>
      <w:r w:rsidR="00C9230F" w:rsidRPr="00E014CC">
        <w:rPr>
          <w:lang w:val="hr-BA"/>
        </w:rPr>
        <w:t>a</w:t>
      </w:r>
      <w:r w:rsidRPr="00E014CC">
        <w:rPr>
          <w:lang w:val="hr-BA"/>
        </w:rPr>
        <w:t xml:space="preserve">ni zdravstvenim ustanovama </w:t>
      </w:r>
      <w:r w:rsidR="00C9230F" w:rsidRPr="00E014CC">
        <w:rPr>
          <w:lang w:val="hr-BA"/>
        </w:rPr>
        <w:t>u</w:t>
      </w:r>
      <w:r w:rsidRPr="00E014CC">
        <w:rPr>
          <w:lang w:val="hr-BA"/>
        </w:rPr>
        <w:t xml:space="preserve"> standardn</w:t>
      </w:r>
      <w:r w:rsidR="00C9230F" w:rsidRPr="00E014CC">
        <w:rPr>
          <w:lang w:val="hr-BA"/>
        </w:rPr>
        <w:t>oj</w:t>
      </w:r>
      <w:r w:rsidRPr="00E014CC">
        <w:rPr>
          <w:lang w:val="hr-BA"/>
        </w:rPr>
        <w:t xml:space="preserve"> procedur</w:t>
      </w:r>
      <w:r w:rsidR="00C9230F" w:rsidRPr="00E014CC">
        <w:rPr>
          <w:lang w:val="hr-BA"/>
        </w:rPr>
        <w:t>i</w:t>
      </w:r>
      <w:r w:rsidRPr="00E014CC">
        <w:rPr>
          <w:lang w:val="hr-BA"/>
        </w:rPr>
        <w:t xml:space="preserve"> (samo na zahtjev).</w:t>
      </w:r>
    </w:p>
    <w:p w14:paraId="442C707D" w14:textId="77777777" w:rsidR="00F62372" w:rsidRDefault="00F62372" w:rsidP="00EA191D">
      <w:pPr>
        <w:spacing w:after="160" w:line="259" w:lineRule="auto"/>
        <w:ind w:left="360"/>
        <w:jc w:val="both"/>
        <w:rPr>
          <w:i/>
          <w:iCs/>
          <w:color w:val="548DD4" w:themeColor="text2" w:themeTint="99"/>
          <w:lang w:val="hr-BA"/>
        </w:rPr>
      </w:pPr>
    </w:p>
    <w:p w14:paraId="77E454AE" w14:textId="77777777" w:rsidR="00F62372" w:rsidRDefault="00F62372" w:rsidP="00EA191D">
      <w:pPr>
        <w:spacing w:after="160" w:line="259" w:lineRule="auto"/>
        <w:ind w:left="360"/>
        <w:jc w:val="both"/>
        <w:rPr>
          <w:i/>
          <w:iCs/>
          <w:color w:val="548DD4" w:themeColor="text2" w:themeTint="99"/>
          <w:lang w:val="hr-BA"/>
        </w:rPr>
      </w:pPr>
    </w:p>
    <w:p w14:paraId="0D919F49" w14:textId="77777777" w:rsidR="00EA191D" w:rsidRPr="00E014CC" w:rsidRDefault="00EA191D" w:rsidP="00EA191D">
      <w:pPr>
        <w:spacing w:after="160" w:line="259" w:lineRule="auto"/>
        <w:ind w:left="360"/>
        <w:jc w:val="both"/>
        <w:rPr>
          <w:i/>
          <w:iCs/>
          <w:color w:val="548DD4" w:themeColor="text2" w:themeTint="99"/>
          <w:lang w:val="hr-BA"/>
        </w:rPr>
      </w:pPr>
      <w:r w:rsidRPr="00E014CC">
        <w:rPr>
          <w:i/>
          <w:iCs/>
          <w:color w:val="548DD4" w:themeColor="text2" w:themeTint="99"/>
          <w:lang w:val="hr-BA"/>
        </w:rPr>
        <w:t xml:space="preserve">Korištenje podataka za donošenje odluka </w:t>
      </w:r>
    </w:p>
    <w:p w14:paraId="2698619A" w14:textId="77777777" w:rsidR="00EA191D" w:rsidRPr="00E014CC" w:rsidRDefault="00EA191D" w:rsidP="00EA191D">
      <w:pPr>
        <w:spacing w:after="160" w:line="259" w:lineRule="auto"/>
        <w:ind w:left="360"/>
        <w:jc w:val="both"/>
        <w:rPr>
          <w:lang w:val="hr-BA"/>
        </w:rPr>
      </w:pPr>
      <w:r w:rsidRPr="00E014CC">
        <w:rPr>
          <w:lang w:val="hr-BA"/>
        </w:rPr>
        <w:t>Predstavnici Doma zdravlja Banja Luka su naveli da su koristili indikatore kvaliteta i sigurnosti iz ASKVA-e, da su vrijednosti indikatora za svoje timove mogli vidjeti u ASKVA aplikaciji. Iako je bilo problema sa validnošću nekih vr</w:t>
      </w:r>
      <w:r w:rsidR="00326517" w:rsidRPr="00E014CC">
        <w:rPr>
          <w:lang w:val="hr-BA"/>
        </w:rPr>
        <w:t>ij</w:t>
      </w:r>
      <w:r w:rsidRPr="00E014CC">
        <w:rPr>
          <w:lang w:val="hr-BA"/>
        </w:rPr>
        <w:t>ednosti indikatora, oni ipak smatra</w:t>
      </w:r>
      <w:r w:rsidR="00326517" w:rsidRPr="00E014CC">
        <w:rPr>
          <w:lang w:val="hr-BA"/>
        </w:rPr>
        <w:t>ju</w:t>
      </w:r>
      <w:r w:rsidRPr="00E014CC">
        <w:rPr>
          <w:lang w:val="hr-BA"/>
        </w:rPr>
        <w:t xml:space="preserve"> da su informacije korisne. Izrazili su želju za tromjesečnim izvještajima i naznačili da mogu iskoristiti loše </w:t>
      </w:r>
      <w:r w:rsidR="00326517" w:rsidRPr="00E014CC">
        <w:rPr>
          <w:lang w:val="hr-BA"/>
        </w:rPr>
        <w:t>ishode</w:t>
      </w:r>
      <w:r w:rsidRPr="00E014CC">
        <w:rPr>
          <w:lang w:val="hr-BA"/>
        </w:rPr>
        <w:t xml:space="preserve"> da se zal</w:t>
      </w:r>
      <w:r w:rsidR="00326517" w:rsidRPr="00E014CC">
        <w:rPr>
          <w:lang w:val="hr-BA"/>
        </w:rPr>
        <w:t>o</w:t>
      </w:r>
      <w:r w:rsidRPr="00E014CC">
        <w:rPr>
          <w:lang w:val="hr-BA"/>
        </w:rPr>
        <w:t>ž</w:t>
      </w:r>
      <w:r w:rsidR="00326517" w:rsidRPr="00E014CC">
        <w:rPr>
          <w:lang w:val="hr-BA"/>
        </w:rPr>
        <w:t>e</w:t>
      </w:r>
      <w:r w:rsidRPr="00E014CC">
        <w:rPr>
          <w:lang w:val="hr-BA"/>
        </w:rPr>
        <w:t xml:space="preserve"> za više pažnje i resursa za prevenciju</w:t>
      </w:r>
      <w:r w:rsidR="00326517" w:rsidRPr="00E014CC">
        <w:rPr>
          <w:lang w:val="hr-BA"/>
        </w:rPr>
        <w:t xml:space="preserve"> bolesti</w:t>
      </w:r>
      <w:r w:rsidRPr="00E014CC">
        <w:rPr>
          <w:lang w:val="hr-BA"/>
        </w:rPr>
        <w:t xml:space="preserve">. Predstavnik AKSVA je ukazao da ima više zdravstvenih ustanova koje su pokazale interesovanje za </w:t>
      </w:r>
      <w:r w:rsidRPr="00E014CC">
        <w:rPr>
          <w:b/>
          <w:bCs/>
          <w:lang w:val="hr-BA"/>
        </w:rPr>
        <w:t>redovne analize njihovog rada</w:t>
      </w:r>
      <w:r w:rsidRPr="00E014CC">
        <w:rPr>
          <w:lang w:val="hr-BA"/>
        </w:rPr>
        <w:t>.</w:t>
      </w:r>
    </w:p>
    <w:p w14:paraId="3EE51F9F" w14:textId="77777777" w:rsidR="00EA191D" w:rsidRPr="00E014CC" w:rsidRDefault="00EA191D" w:rsidP="00EA191D">
      <w:pPr>
        <w:spacing w:after="160" w:line="259" w:lineRule="auto"/>
        <w:ind w:left="360"/>
        <w:jc w:val="both"/>
        <w:rPr>
          <w:lang w:val="hr-BA"/>
        </w:rPr>
      </w:pPr>
      <w:r w:rsidRPr="00E014CC">
        <w:rPr>
          <w:lang w:val="hr-BA"/>
        </w:rPr>
        <w:t>Od 2011. godine, ASKVA šalje godišnje izv</w:t>
      </w:r>
      <w:r w:rsidR="00326517" w:rsidRPr="00E014CC">
        <w:rPr>
          <w:lang w:val="hr-BA"/>
        </w:rPr>
        <w:t>j</w:t>
      </w:r>
      <w:r w:rsidRPr="00E014CC">
        <w:rPr>
          <w:lang w:val="hr-BA"/>
        </w:rPr>
        <w:t xml:space="preserve">eštaje sa indikatorima kvaliteta i </w:t>
      </w:r>
      <w:r w:rsidR="00326517" w:rsidRPr="00E014CC">
        <w:rPr>
          <w:lang w:val="hr-BA"/>
        </w:rPr>
        <w:t>sigurnosti</w:t>
      </w:r>
      <w:r w:rsidRPr="00E014CC">
        <w:rPr>
          <w:lang w:val="hr-BA"/>
        </w:rPr>
        <w:t xml:space="preserve"> Ministarstvu zdravlja. MZ upoznato </w:t>
      </w:r>
      <w:r w:rsidR="00326517" w:rsidRPr="00E014CC">
        <w:rPr>
          <w:lang w:val="hr-BA"/>
        </w:rPr>
        <w:t xml:space="preserve">je </w:t>
      </w:r>
      <w:r w:rsidRPr="00E014CC">
        <w:rPr>
          <w:lang w:val="hr-BA"/>
        </w:rPr>
        <w:t>sa ovim izveštajima, ali na radionici nisu identifi</w:t>
      </w:r>
      <w:r w:rsidR="00326517" w:rsidRPr="00E014CC">
        <w:rPr>
          <w:lang w:val="hr-BA"/>
        </w:rPr>
        <w:t>cirani</w:t>
      </w:r>
      <w:r w:rsidRPr="00E014CC">
        <w:rPr>
          <w:lang w:val="hr-BA"/>
        </w:rPr>
        <w:t xml:space="preserve"> konkretni prim</w:t>
      </w:r>
      <w:r w:rsidR="00E77364" w:rsidRPr="00E014CC">
        <w:rPr>
          <w:lang w:val="hr-BA"/>
        </w:rPr>
        <w:t>j</w:t>
      </w:r>
      <w:r w:rsidRPr="00E014CC">
        <w:rPr>
          <w:lang w:val="hr-BA"/>
        </w:rPr>
        <w:t>eri informacija koje se koriste da bi se pomoglo u kreiranju politik</w:t>
      </w:r>
      <w:r w:rsidR="00326517" w:rsidRPr="00E014CC">
        <w:rPr>
          <w:lang w:val="hr-BA"/>
        </w:rPr>
        <w:t>a</w:t>
      </w:r>
      <w:r w:rsidRPr="00E014CC">
        <w:rPr>
          <w:lang w:val="hr-BA"/>
        </w:rPr>
        <w:t xml:space="preserve">. Član 194. </w:t>
      </w:r>
      <w:r w:rsidRPr="00E014CC">
        <w:rPr>
          <w:b/>
          <w:bCs/>
          <w:lang w:val="hr-BA"/>
        </w:rPr>
        <w:t>Zakona o zdravstvenoj zaštiti Republike Srpske iz 2022. godine</w:t>
      </w:r>
      <w:r w:rsidRPr="00E014CC">
        <w:rPr>
          <w:lang w:val="hr-BA"/>
        </w:rPr>
        <w:t xml:space="preserve"> („Službeni glasnik br. 57/22“) odnosi se na ulogu ASKVA-</w:t>
      </w:r>
      <w:r w:rsidR="00326517" w:rsidRPr="00E014CC">
        <w:rPr>
          <w:lang w:val="hr-BA"/>
        </w:rPr>
        <w:t>e</w:t>
      </w:r>
      <w:r w:rsidRPr="00E014CC">
        <w:rPr>
          <w:lang w:val="hr-BA"/>
        </w:rPr>
        <w:t xml:space="preserve"> u praćenju i vrednovanju indikatora kvaliteta i sigurnosti zdravstvene zaštite, pri čemu bi se rezultati monitoringa</w:t>
      </w:r>
      <w:r w:rsidR="00326517" w:rsidRPr="00E014CC">
        <w:rPr>
          <w:lang w:val="hr-BA"/>
        </w:rPr>
        <w:t>,</w:t>
      </w:r>
      <w:r w:rsidRPr="00E014CC">
        <w:rPr>
          <w:lang w:val="hr-BA"/>
        </w:rPr>
        <w:t xml:space="preserve"> između ostalog, </w:t>
      </w:r>
      <w:r w:rsidR="00326517" w:rsidRPr="00E014CC">
        <w:rPr>
          <w:lang w:val="hr-BA"/>
        </w:rPr>
        <w:t xml:space="preserve">koristili i </w:t>
      </w:r>
      <w:r w:rsidRPr="00E014CC">
        <w:rPr>
          <w:lang w:val="hr-BA"/>
        </w:rPr>
        <w:t xml:space="preserve">za rangiranje zdravstvenih ustanova. S obzirom da je zakon stupio na snagu u junu 2022. godine, </w:t>
      </w:r>
      <w:r w:rsidRPr="00E014CC">
        <w:rPr>
          <w:b/>
          <w:bCs/>
          <w:lang w:val="hr-BA"/>
        </w:rPr>
        <w:t>podzakonski akti</w:t>
      </w:r>
      <w:r w:rsidRPr="00E014CC">
        <w:rPr>
          <w:lang w:val="hr-BA"/>
        </w:rPr>
        <w:t xml:space="preserve"> još uvijek nisu doneseni. </w:t>
      </w:r>
      <w:r w:rsidR="00326517" w:rsidRPr="00E014CC">
        <w:rPr>
          <w:lang w:val="hr-BA"/>
        </w:rPr>
        <w:t>To</w:t>
      </w:r>
      <w:r w:rsidRPr="00E014CC">
        <w:rPr>
          <w:lang w:val="hr-BA"/>
        </w:rPr>
        <w:t xml:space="preserve"> pruža priliku za razradu čvrste pravne osnove za </w:t>
      </w:r>
      <w:r w:rsidR="001F3659" w:rsidRPr="00E014CC">
        <w:rPr>
          <w:lang w:val="hr-BA"/>
        </w:rPr>
        <w:t>sustavno vrednovanje (</w:t>
      </w:r>
      <w:r w:rsidR="001F3659" w:rsidRPr="00E014CC">
        <w:rPr>
          <w:i/>
          <w:iCs/>
          <w:lang w:val="hr-BA"/>
        </w:rPr>
        <w:t>engl. benchmarking</w:t>
      </w:r>
      <w:r w:rsidR="001F3659" w:rsidRPr="00E014CC">
        <w:rPr>
          <w:lang w:val="hr-BA"/>
        </w:rPr>
        <w:t>)</w:t>
      </w:r>
      <w:r w:rsidRPr="00E014CC">
        <w:rPr>
          <w:lang w:val="hr-BA"/>
        </w:rPr>
        <w:t xml:space="preserve"> i uspostavljanje formalnog procesa za korištenje (javnih) informacija </w:t>
      </w:r>
      <w:r w:rsidR="001F3659" w:rsidRPr="00E014CC">
        <w:rPr>
          <w:lang w:val="hr-BA"/>
        </w:rPr>
        <w:t>dobijenih sustavnim vrednovanjem</w:t>
      </w:r>
      <w:r w:rsidRPr="00E014CC">
        <w:rPr>
          <w:lang w:val="hr-BA"/>
        </w:rPr>
        <w:t xml:space="preserve"> za kreiranje politike. </w:t>
      </w:r>
    </w:p>
    <w:p w14:paraId="76FAE5F5" w14:textId="77777777" w:rsidR="00EA191D" w:rsidRPr="00E014CC" w:rsidRDefault="00EA191D" w:rsidP="00EA191D">
      <w:pPr>
        <w:spacing w:after="160" w:line="259" w:lineRule="auto"/>
        <w:ind w:left="360"/>
        <w:jc w:val="both"/>
        <w:rPr>
          <w:lang w:val="hr-BA"/>
        </w:rPr>
      </w:pPr>
      <w:r w:rsidRPr="00E014CC">
        <w:rPr>
          <w:lang w:val="hr-BA"/>
        </w:rPr>
        <w:t>Predstavnici Doma zdravlja Banja</w:t>
      </w:r>
      <w:r w:rsidR="001F3659" w:rsidRPr="00E014CC">
        <w:rPr>
          <w:lang w:val="hr-BA"/>
        </w:rPr>
        <w:t xml:space="preserve"> L</w:t>
      </w:r>
      <w:r w:rsidRPr="00E014CC">
        <w:rPr>
          <w:lang w:val="hr-BA"/>
        </w:rPr>
        <w:t>uka objasnili su da su ranije imali informacioni sistem za planiranje i vođenje preventivnih intervencija, koji je uspostavljen projektnim finansiranjem. Ne postoji uporediva funkcija u elektronskom FZO sistemu, ali oni bi žel</w:t>
      </w:r>
      <w:r w:rsidR="001F3659" w:rsidRPr="00E014CC">
        <w:rPr>
          <w:lang w:val="hr-BA"/>
        </w:rPr>
        <w:t>j</w:t>
      </w:r>
      <w:r w:rsidRPr="00E014CC">
        <w:rPr>
          <w:lang w:val="hr-BA"/>
        </w:rPr>
        <w:t xml:space="preserve">eli da se </w:t>
      </w:r>
      <w:r w:rsidR="001F3659" w:rsidRPr="00E014CC">
        <w:rPr>
          <w:lang w:val="hr-BA"/>
        </w:rPr>
        <w:t>to</w:t>
      </w:r>
      <w:r w:rsidRPr="00E014CC">
        <w:rPr>
          <w:lang w:val="hr-BA"/>
        </w:rPr>
        <w:t xml:space="preserve"> doda. Ostali učesnici radionice </w:t>
      </w:r>
      <w:r w:rsidR="001F3659" w:rsidRPr="00E014CC">
        <w:rPr>
          <w:lang w:val="hr-BA"/>
        </w:rPr>
        <w:t>doveli su u pitanje</w:t>
      </w:r>
      <w:r w:rsidRPr="00E014CC">
        <w:rPr>
          <w:lang w:val="hr-BA"/>
        </w:rPr>
        <w:t xml:space="preserve"> </w:t>
      </w:r>
      <w:r w:rsidR="001F3659" w:rsidRPr="00E014CC">
        <w:rPr>
          <w:lang w:val="hr-BA"/>
        </w:rPr>
        <w:t xml:space="preserve">ovaj prijedlog, pošto </w:t>
      </w:r>
      <w:r w:rsidRPr="00E014CC">
        <w:rPr>
          <w:lang w:val="hr-BA"/>
        </w:rPr>
        <w:t>sistem FZO možda n</w:t>
      </w:r>
      <w:r w:rsidR="001F3659" w:rsidRPr="00E014CC">
        <w:rPr>
          <w:lang w:val="hr-BA"/>
        </w:rPr>
        <w:t xml:space="preserve">e bi bio </w:t>
      </w:r>
      <w:r w:rsidRPr="00E014CC">
        <w:rPr>
          <w:lang w:val="hr-BA"/>
        </w:rPr>
        <w:t>najbolje sredstvo jer preventivne usluge nisu pokrivene FZO</w:t>
      </w:r>
      <w:r w:rsidR="00E77364" w:rsidRPr="00E014CC">
        <w:rPr>
          <w:lang w:val="hr-BA"/>
        </w:rPr>
        <w:t>-om</w:t>
      </w:r>
      <w:r w:rsidRPr="00E014CC">
        <w:rPr>
          <w:lang w:val="hr-BA"/>
        </w:rPr>
        <w:t>, a sistem (još) ne pokriva čitavo stanovništvo.</w:t>
      </w:r>
    </w:p>
    <w:p w14:paraId="1254E7FC" w14:textId="77777777" w:rsidR="00EA191D" w:rsidRPr="00E014CC" w:rsidRDefault="001F3659" w:rsidP="00EA191D">
      <w:pPr>
        <w:spacing w:after="160" w:line="259" w:lineRule="auto"/>
        <w:ind w:left="360"/>
        <w:jc w:val="both"/>
        <w:rPr>
          <w:lang w:val="hr-BA"/>
        </w:rPr>
      </w:pPr>
      <w:r w:rsidRPr="00E014CC">
        <w:rPr>
          <w:lang w:val="hr-BA"/>
        </w:rPr>
        <w:t>I</w:t>
      </w:r>
      <w:r w:rsidR="00EA191D" w:rsidRPr="00E014CC">
        <w:rPr>
          <w:lang w:val="hr-BA"/>
        </w:rPr>
        <w:t>JZ želi da sv</w:t>
      </w:r>
      <w:r w:rsidRPr="00E014CC">
        <w:rPr>
          <w:lang w:val="hr-BA"/>
        </w:rPr>
        <w:t>e ustanove</w:t>
      </w:r>
      <w:r w:rsidR="00EA191D" w:rsidRPr="00E014CC">
        <w:rPr>
          <w:lang w:val="hr-BA"/>
        </w:rPr>
        <w:t xml:space="preserve"> imaju pristup elektronskim izvještajima/</w:t>
      </w:r>
      <w:r w:rsidR="00D8250B" w:rsidRPr="00E014CC">
        <w:rPr>
          <w:b/>
          <w:bCs/>
          <w:lang w:val="hr-BA"/>
        </w:rPr>
        <w:t>nadzornim pločama (</w:t>
      </w:r>
      <w:r w:rsidR="00D8250B" w:rsidRPr="00E014CC">
        <w:rPr>
          <w:b/>
          <w:bCs/>
          <w:i/>
          <w:iCs/>
          <w:lang w:val="hr-BA"/>
        </w:rPr>
        <w:t>engl. dashboards</w:t>
      </w:r>
      <w:r w:rsidR="00D8250B" w:rsidRPr="00E014CC">
        <w:rPr>
          <w:b/>
          <w:bCs/>
          <w:lang w:val="hr-BA"/>
        </w:rPr>
        <w:t>)</w:t>
      </w:r>
      <w:r w:rsidR="00EA191D" w:rsidRPr="00E014CC">
        <w:rPr>
          <w:lang w:val="hr-BA"/>
        </w:rPr>
        <w:t xml:space="preserve"> na kojima mogu vidjeti i koristiti podatke koje su dostavili institutu. </w:t>
      </w:r>
      <w:r w:rsidR="00D8250B" w:rsidRPr="00E014CC">
        <w:rPr>
          <w:lang w:val="hr-BA"/>
        </w:rPr>
        <w:t>I</w:t>
      </w:r>
      <w:r w:rsidR="00E77364" w:rsidRPr="00E014CC">
        <w:rPr>
          <w:lang w:val="hr-BA"/>
        </w:rPr>
        <w:t>JZ</w:t>
      </w:r>
      <w:r w:rsidR="00EA191D" w:rsidRPr="00E014CC">
        <w:rPr>
          <w:lang w:val="hr-BA"/>
        </w:rPr>
        <w:t xml:space="preserve"> također želi implementirati prikupljanje podataka zasnovano na </w:t>
      </w:r>
      <w:r w:rsidR="00D8250B" w:rsidRPr="00E014CC">
        <w:rPr>
          <w:lang w:val="hr-BA"/>
        </w:rPr>
        <w:t xml:space="preserve">upotrebi </w:t>
      </w:r>
      <w:r w:rsidR="00EA191D" w:rsidRPr="00E014CC">
        <w:rPr>
          <w:lang w:val="hr-BA"/>
        </w:rPr>
        <w:t xml:space="preserve">tableta kako bi se eliminirala ručna obrada podataka. Godišnji izvještaji sa zdravstvenom statistikom koje sastavlja </w:t>
      </w:r>
      <w:r w:rsidR="00D8250B" w:rsidRPr="00E014CC">
        <w:rPr>
          <w:lang w:val="hr-BA"/>
        </w:rPr>
        <w:t>I</w:t>
      </w:r>
      <w:r w:rsidR="00EA191D" w:rsidRPr="00E014CC">
        <w:rPr>
          <w:lang w:val="hr-BA"/>
        </w:rPr>
        <w:t xml:space="preserve">JZ koriste se u različite svrhe, prema </w:t>
      </w:r>
      <w:r w:rsidR="00D8250B" w:rsidRPr="00E014CC">
        <w:rPr>
          <w:lang w:val="hr-BA"/>
        </w:rPr>
        <w:t>I</w:t>
      </w:r>
      <w:r w:rsidR="00EA191D" w:rsidRPr="00E014CC">
        <w:rPr>
          <w:lang w:val="hr-BA"/>
        </w:rPr>
        <w:t>J</w:t>
      </w:r>
      <w:r w:rsidR="00E77364" w:rsidRPr="00E014CC">
        <w:rPr>
          <w:lang w:val="hr-BA"/>
        </w:rPr>
        <w:t>Z</w:t>
      </w:r>
      <w:r w:rsidR="00EA191D" w:rsidRPr="00E014CC">
        <w:rPr>
          <w:lang w:val="hr-BA"/>
        </w:rPr>
        <w:t xml:space="preserve">-u najčešće za planiranje preventivnih programa zdravstvene zaštite i zdravstvene zaštite </w:t>
      </w:r>
      <w:r w:rsidR="00D8250B" w:rsidRPr="00E014CC">
        <w:rPr>
          <w:lang w:val="hr-BA"/>
        </w:rPr>
        <w:t xml:space="preserve">za </w:t>
      </w:r>
      <w:r w:rsidR="00EA191D" w:rsidRPr="00E014CC">
        <w:rPr>
          <w:lang w:val="hr-BA"/>
        </w:rPr>
        <w:t>posebno osjetljiv</w:t>
      </w:r>
      <w:r w:rsidR="00D8250B" w:rsidRPr="00E014CC">
        <w:rPr>
          <w:lang w:val="hr-BA"/>
        </w:rPr>
        <w:t xml:space="preserve">e </w:t>
      </w:r>
      <w:r w:rsidR="00EA191D" w:rsidRPr="00E014CC">
        <w:rPr>
          <w:lang w:val="hr-BA"/>
        </w:rPr>
        <w:t>grup</w:t>
      </w:r>
      <w:r w:rsidR="00D8250B" w:rsidRPr="00E014CC">
        <w:rPr>
          <w:lang w:val="hr-BA"/>
        </w:rPr>
        <w:t>e</w:t>
      </w:r>
      <w:r w:rsidR="00EA191D" w:rsidRPr="00E014CC">
        <w:rPr>
          <w:lang w:val="hr-BA"/>
        </w:rPr>
        <w:t xml:space="preserve"> stanovništva, te u svrhu izvještavanja međunarodnih organizacija.</w:t>
      </w:r>
    </w:p>
    <w:p w14:paraId="5E546B50" w14:textId="77777777" w:rsidR="006017DE" w:rsidRPr="00E014CC" w:rsidRDefault="00EA191D" w:rsidP="00EA191D">
      <w:pPr>
        <w:spacing w:after="160" w:line="259" w:lineRule="auto"/>
        <w:ind w:left="360"/>
        <w:jc w:val="both"/>
        <w:rPr>
          <w:i/>
          <w:iCs/>
          <w:color w:val="548DD4" w:themeColor="text2" w:themeTint="99"/>
          <w:lang w:val="hr-BA"/>
        </w:rPr>
      </w:pPr>
      <w:r w:rsidRPr="00E014CC">
        <w:rPr>
          <w:i/>
          <w:iCs/>
          <w:color w:val="548DD4" w:themeColor="text2" w:themeTint="99"/>
          <w:lang w:val="hr-BA"/>
        </w:rPr>
        <w:t xml:space="preserve">Upravljanje i resursi </w:t>
      </w:r>
    </w:p>
    <w:p w14:paraId="67A5C1D0" w14:textId="77777777" w:rsidR="00EA191D" w:rsidRPr="00E014CC" w:rsidRDefault="00EA191D" w:rsidP="006017DE">
      <w:pPr>
        <w:spacing w:after="160" w:line="259" w:lineRule="auto"/>
        <w:ind w:left="360"/>
        <w:jc w:val="both"/>
        <w:rPr>
          <w:lang w:val="hr-BA"/>
        </w:rPr>
      </w:pPr>
      <w:r w:rsidRPr="00E014CC">
        <w:rPr>
          <w:lang w:val="hr-BA"/>
        </w:rPr>
        <w:t xml:space="preserve">Predstavnik </w:t>
      </w:r>
      <w:r w:rsidR="00D8250B" w:rsidRPr="00E014CC">
        <w:rPr>
          <w:lang w:val="hr-BA"/>
        </w:rPr>
        <w:t>I</w:t>
      </w:r>
      <w:r w:rsidRPr="00E014CC">
        <w:rPr>
          <w:lang w:val="hr-BA"/>
        </w:rPr>
        <w:t>JZ</w:t>
      </w:r>
      <w:r w:rsidR="00E77364" w:rsidRPr="00E014CC">
        <w:rPr>
          <w:lang w:val="hr-BA"/>
        </w:rPr>
        <w:t>-a</w:t>
      </w:r>
      <w:r w:rsidRPr="00E014CC">
        <w:rPr>
          <w:lang w:val="hr-BA"/>
        </w:rPr>
        <w:t xml:space="preserve"> je ukazao da je institutu potrebna bolja </w:t>
      </w:r>
      <w:r w:rsidRPr="00E014CC">
        <w:rPr>
          <w:b/>
          <w:bCs/>
          <w:lang w:val="hr-BA"/>
        </w:rPr>
        <w:t>IT oprema</w:t>
      </w:r>
      <w:r w:rsidRPr="00E014CC">
        <w:rPr>
          <w:lang w:val="hr-BA"/>
        </w:rPr>
        <w:t xml:space="preserve"> (hardver i softver) i više </w:t>
      </w:r>
      <w:r w:rsidRPr="00E014CC">
        <w:rPr>
          <w:b/>
          <w:bCs/>
          <w:lang w:val="hr-BA"/>
        </w:rPr>
        <w:t>ljudskih resursa</w:t>
      </w:r>
      <w:r w:rsidRPr="00E014CC">
        <w:rPr>
          <w:lang w:val="hr-BA"/>
        </w:rPr>
        <w:t xml:space="preserve">. Predstavnici FZO-a su istakli da postoji potreba za jačanjem tehničkih kapaciteta na nivou zdravstvenih ustanova. Trenutno su administratori </w:t>
      </w:r>
      <w:r w:rsidR="00D8250B" w:rsidRPr="00E014CC">
        <w:rPr>
          <w:lang w:val="hr-BA"/>
        </w:rPr>
        <w:t xml:space="preserve">medicinske sestre, </w:t>
      </w:r>
      <w:r w:rsidRPr="00E014CC">
        <w:rPr>
          <w:lang w:val="hr-BA"/>
        </w:rPr>
        <w:t xml:space="preserve">ili ljudi sa pravnim iskustvom. Oni nemaju dovoljno znanja o zdravstvenim podacima i digitalnim sistemima. Za dostizanje punog potencijala elektronskog informacionog sistema </w:t>
      </w:r>
      <w:r w:rsidR="0046456D" w:rsidRPr="00E014CC">
        <w:rPr>
          <w:lang w:val="hr-BA"/>
        </w:rPr>
        <w:t>FZO</w:t>
      </w:r>
      <w:r w:rsidRPr="00E014CC">
        <w:rPr>
          <w:lang w:val="hr-BA"/>
        </w:rPr>
        <w:t xml:space="preserve"> (IZIS), </w:t>
      </w:r>
      <w:r w:rsidR="00D8250B" w:rsidRPr="00E014CC">
        <w:rPr>
          <w:lang w:val="hr-BA"/>
        </w:rPr>
        <w:t>ustanovama</w:t>
      </w:r>
      <w:r w:rsidRPr="00E014CC">
        <w:rPr>
          <w:lang w:val="hr-BA"/>
        </w:rPr>
        <w:t xml:space="preserve"> je potrebna podrška, a potrebno je i unapređenje sopstvenih IT sistema. </w:t>
      </w:r>
    </w:p>
    <w:p w14:paraId="5D093C07" w14:textId="77777777" w:rsidR="00EA191D" w:rsidRPr="00E014CC" w:rsidRDefault="00EA191D" w:rsidP="00EA191D">
      <w:pPr>
        <w:spacing w:after="160" w:line="259" w:lineRule="auto"/>
        <w:ind w:left="360"/>
        <w:jc w:val="both"/>
        <w:rPr>
          <w:lang w:val="hr-BA"/>
        </w:rPr>
      </w:pPr>
      <w:r w:rsidRPr="00E014CC">
        <w:rPr>
          <w:lang w:val="hr-BA"/>
        </w:rPr>
        <w:lastRenderedPageBreak/>
        <w:t xml:space="preserve">Digitalizacija zdravstvenog sistema ne može se odvijati izolovano; </w:t>
      </w:r>
      <w:r w:rsidR="00A731B9" w:rsidRPr="00E014CC">
        <w:rPr>
          <w:lang w:val="hr-BA"/>
        </w:rPr>
        <w:t>to</w:t>
      </w:r>
      <w:r w:rsidRPr="00E014CC">
        <w:rPr>
          <w:lang w:val="hr-BA"/>
        </w:rPr>
        <w:t xml:space="preserve"> bi </w:t>
      </w:r>
      <w:r w:rsidR="00A731B9" w:rsidRPr="00E014CC">
        <w:rPr>
          <w:lang w:val="hr-BA"/>
        </w:rPr>
        <w:t xml:space="preserve">se </w:t>
      </w:r>
      <w:r w:rsidRPr="00E014CC">
        <w:rPr>
          <w:lang w:val="hr-BA"/>
        </w:rPr>
        <w:t xml:space="preserve">trebalo </w:t>
      </w:r>
      <w:r w:rsidR="00A731B9" w:rsidRPr="00E014CC">
        <w:rPr>
          <w:lang w:val="hr-BA"/>
        </w:rPr>
        <w:t>odvijati</w:t>
      </w:r>
      <w:r w:rsidRPr="00E014CC">
        <w:rPr>
          <w:lang w:val="hr-BA"/>
        </w:rPr>
        <w:t xml:space="preserve"> </w:t>
      </w:r>
      <w:r w:rsidR="00A731B9" w:rsidRPr="00E014CC">
        <w:rPr>
          <w:lang w:val="hr-BA"/>
        </w:rPr>
        <w:t>uporedno</w:t>
      </w:r>
      <w:r w:rsidRPr="00E014CC">
        <w:rPr>
          <w:lang w:val="hr-BA"/>
        </w:rPr>
        <w:t xml:space="preserve"> s</w:t>
      </w:r>
      <w:r w:rsidR="00A731B9" w:rsidRPr="00E014CC">
        <w:rPr>
          <w:lang w:val="hr-BA"/>
        </w:rPr>
        <w:t>a</w:t>
      </w:r>
      <w:r w:rsidRPr="00E014CC">
        <w:rPr>
          <w:lang w:val="hr-BA"/>
        </w:rPr>
        <w:t xml:space="preserve"> digitalizacijom u drugim sektorima kao što je javna uprava. Stoga, MZ želi da poboljša koordinaciju i u tu svrhu je nedavno (u a</w:t>
      </w:r>
      <w:r w:rsidR="0046456D" w:rsidRPr="00E014CC">
        <w:rPr>
          <w:lang w:val="hr-BA"/>
        </w:rPr>
        <w:t>u</w:t>
      </w:r>
      <w:r w:rsidRPr="00E014CC">
        <w:rPr>
          <w:lang w:val="hr-BA"/>
        </w:rPr>
        <w:t xml:space="preserve">gustu) imenovalo </w:t>
      </w:r>
      <w:r w:rsidR="00A731B9" w:rsidRPr="00E014CC">
        <w:rPr>
          <w:b/>
          <w:bCs/>
          <w:lang w:val="hr-BA"/>
        </w:rPr>
        <w:t xml:space="preserve">kontakt-osobu za koordinaciju </w:t>
      </w:r>
      <w:r w:rsidRPr="00E014CC">
        <w:rPr>
          <w:b/>
          <w:bCs/>
          <w:lang w:val="hr-BA"/>
        </w:rPr>
        <w:t>digitalizacij</w:t>
      </w:r>
      <w:r w:rsidR="00A731B9" w:rsidRPr="00E014CC">
        <w:rPr>
          <w:b/>
          <w:bCs/>
          <w:lang w:val="hr-BA"/>
        </w:rPr>
        <w:t>e</w:t>
      </w:r>
      <w:r w:rsidRPr="00E014CC">
        <w:rPr>
          <w:b/>
          <w:bCs/>
          <w:lang w:val="hr-BA"/>
        </w:rPr>
        <w:t xml:space="preserve"> u oblasti zdravstvene zaštite</w:t>
      </w:r>
      <w:r w:rsidRPr="00E014CC">
        <w:rPr>
          <w:lang w:val="hr-BA"/>
        </w:rPr>
        <w:t xml:space="preserve">. Ovaj koordinator obavlja sljedeće aktivnosti: </w:t>
      </w:r>
    </w:p>
    <w:p w14:paraId="4650AEDC" w14:textId="77777777" w:rsidR="00EA191D" w:rsidRPr="00E014CC" w:rsidRDefault="00EA191D" w:rsidP="00375A87">
      <w:pPr>
        <w:pStyle w:val="ListParagraph"/>
        <w:numPr>
          <w:ilvl w:val="0"/>
          <w:numId w:val="23"/>
        </w:numPr>
        <w:spacing w:after="160" w:line="259" w:lineRule="auto"/>
        <w:ind w:left="720" w:hanging="270"/>
        <w:jc w:val="both"/>
        <w:rPr>
          <w:lang w:val="hr-BA"/>
        </w:rPr>
      </w:pPr>
      <w:r w:rsidRPr="00E014CC">
        <w:rPr>
          <w:lang w:val="hr-BA"/>
        </w:rPr>
        <w:t>Određivanje i utvrđivanje prioriteta, stvaranje sinergije i interoperabilnosti informacionih sistema, uključujući određivanje domena i ob</w:t>
      </w:r>
      <w:r w:rsidR="00A731B9" w:rsidRPr="00E014CC">
        <w:rPr>
          <w:lang w:val="hr-BA"/>
        </w:rPr>
        <w:t>uhvata</w:t>
      </w:r>
      <w:r w:rsidRPr="00E014CC">
        <w:rPr>
          <w:lang w:val="hr-BA"/>
        </w:rPr>
        <w:t xml:space="preserve"> informacionih sistema, koriš</w:t>
      </w:r>
      <w:r w:rsidR="004C13A7">
        <w:rPr>
          <w:lang w:val="hr-BA"/>
        </w:rPr>
        <w:t>t</w:t>
      </w:r>
      <w:r w:rsidRPr="00E014CC">
        <w:rPr>
          <w:lang w:val="hr-BA"/>
        </w:rPr>
        <w:t xml:space="preserve">enje standarda, formata protokola i podataka za razmjenu; </w:t>
      </w:r>
    </w:p>
    <w:p w14:paraId="2051115B" w14:textId="77777777" w:rsidR="00EA191D" w:rsidRPr="00E014CC" w:rsidRDefault="00EA191D" w:rsidP="00375A87">
      <w:pPr>
        <w:pStyle w:val="ListParagraph"/>
        <w:numPr>
          <w:ilvl w:val="0"/>
          <w:numId w:val="23"/>
        </w:numPr>
        <w:spacing w:after="160" w:line="259" w:lineRule="auto"/>
        <w:ind w:left="720" w:hanging="270"/>
        <w:jc w:val="both"/>
        <w:rPr>
          <w:lang w:val="hr-BA"/>
        </w:rPr>
      </w:pPr>
      <w:r w:rsidRPr="00E014CC">
        <w:rPr>
          <w:lang w:val="hr-BA"/>
        </w:rPr>
        <w:t xml:space="preserve">Proširivanje pristupa zdravstvenoj zaštiti korištenjem efektivnih i efikasnih pristupa digitalnim </w:t>
      </w:r>
      <w:r w:rsidR="00A731B9" w:rsidRPr="00E014CC">
        <w:rPr>
          <w:lang w:val="hr-BA"/>
        </w:rPr>
        <w:t xml:space="preserve">zdravstvenim </w:t>
      </w:r>
      <w:r w:rsidRPr="00E014CC">
        <w:rPr>
          <w:lang w:val="hr-BA"/>
        </w:rPr>
        <w:t xml:space="preserve">uslugama, uključujući telemedicinu i mobilne zdravstvene usluge; </w:t>
      </w:r>
    </w:p>
    <w:p w14:paraId="611384F5" w14:textId="77777777" w:rsidR="00EA191D" w:rsidRPr="00E014CC" w:rsidRDefault="00EA191D" w:rsidP="00375A87">
      <w:pPr>
        <w:pStyle w:val="ListParagraph"/>
        <w:numPr>
          <w:ilvl w:val="0"/>
          <w:numId w:val="23"/>
        </w:numPr>
        <w:spacing w:after="160" w:line="259" w:lineRule="auto"/>
        <w:ind w:left="720" w:hanging="270"/>
        <w:jc w:val="both"/>
        <w:rPr>
          <w:lang w:val="hr-BA"/>
        </w:rPr>
      </w:pPr>
      <w:r w:rsidRPr="00E014CC">
        <w:rPr>
          <w:lang w:val="hr-BA"/>
        </w:rPr>
        <w:t>Sistematsko pružanje podataka i informacija o korištenju i kvalitetu zdravstvenih usluga, odnosno informacija potrebnih za poboljšanje upravljanja učinkom</w:t>
      </w:r>
      <w:r w:rsidR="00A731B9" w:rsidRPr="00E014CC">
        <w:rPr>
          <w:lang w:val="hr-BA"/>
        </w:rPr>
        <w:t>/performansom (</w:t>
      </w:r>
      <w:r w:rsidR="00A731B9" w:rsidRPr="00E014CC">
        <w:rPr>
          <w:i/>
          <w:iCs/>
          <w:lang w:val="hr-BA"/>
        </w:rPr>
        <w:t>engl. performance management</w:t>
      </w:r>
      <w:r w:rsidR="00A731B9" w:rsidRPr="00E014CC">
        <w:rPr>
          <w:lang w:val="hr-BA"/>
        </w:rPr>
        <w:t>)</w:t>
      </w:r>
      <w:r w:rsidRPr="00E014CC">
        <w:rPr>
          <w:lang w:val="hr-BA"/>
        </w:rPr>
        <w:t xml:space="preserve"> u zdravstvenom sektoru; </w:t>
      </w:r>
    </w:p>
    <w:p w14:paraId="44E08DFC" w14:textId="77777777" w:rsidR="00EA191D" w:rsidRPr="00E014CC" w:rsidRDefault="00EA191D" w:rsidP="00375A87">
      <w:pPr>
        <w:pStyle w:val="ListParagraph"/>
        <w:numPr>
          <w:ilvl w:val="0"/>
          <w:numId w:val="23"/>
        </w:numPr>
        <w:spacing w:after="160" w:line="259" w:lineRule="auto"/>
        <w:ind w:left="720" w:hanging="270"/>
        <w:jc w:val="both"/>
        <w:rPr>
          <w:lang w:val="hr-BA"/>
        </w:rPr>
      </w:pPr>
      <w:r w:rsidRPr="00E014CC">
        <w:rPr>
          <w:lang w:val="hr-BA"/>
        </w:rPr>
        <w:t xml:space="preserve">Sistematsko obezbjeđivanje podataka i informacija za pripremu i efektivnu implementaciju mjera, planova i politika za dalje unapređenje kvaliteta zdravstvenih usluga i njihove dostupnosti. </w:t>
      </w:r>
    </w:p>
    <w:p w14:paraId="75B3D45C" w14:textId="77777777" w:rsidR="00EA191D" w:rsidRPr="00E014CC" w:rsidRDefault="00EA191D" w:rsidP="00EA191D">
      <w:pPr>
        <w:spacing w:after="160" w:line="259" w:lineRule="auto"/>
        <w:ind w:left="360"/>
        <w:jc w:val="both"/>
        <w:rPr>
          <w:lang w:val="hr-BA"/>
        </w:rPr>
      </w:pPr>
      <w:r w:rsidRPr="00E014CC">
        <w:rPr>
          <w:lang w:val="hr-BA"/>
        </w:rPr>
        <w:t xml:space="preserve">Pored toga, predstavnik MZ je objasnio da su u toku različiti drugi relevantni </w:t>
      </w:r>
      <w:r w:rsidR="00A731B9" w:rsidRPr="00E014CC">
        <w:rPr>
          <w:lang w:val="hr-BA"/>
        </w:rPr>
        <w:t>procesi</w:t>
      </w:r>
      <w:r w:rsidRPr="00E014CC">
        <w:rPr>
          <w:lang w:val="hr-BA"/>
        </w:rPr>
        <w:t xml:space="preserve"> koji će poboljšati </w:t>
      </w:r>
      <w:r w:rsidRPr="00E014CC">
        <w:rPr>
          <w:b/>
          <w:bCs/>
          <w:lang w:val="hr-BA"/>
        </w:rPr>
        <w:t>dostupnost podataka i upravljanje podacima</w:t>
      </w:r>
      <w:r w:rsidRPr="00E014CC">
        <w:rPr>
          <w:lang w:val="hr-BA"/>
        </w:rPr>
        <w:t xml:space="preserve">: postoji plan za ažuriranje trenutne strategije PZZ iz 2006. godine u okviru </w:t>
      </w:r>
      <w:r w:rsidR="00A731B9" w:rsidRPr="00E014CC">
        <w:rPr>
          <w:lang w:val="hr-BA"/>
        </w:rPr>
        <w:t>projekta SZO/</w:t>
      </w:r>
      <w:r w:rsidRPr="00E014CC">
        <w:rPr>
          <w:lang w:val="hr-BA"/>
        </w:rPr>
        <w:t xml:space="preserve">EU </w:t>
      </w:r>
      <w:r w:rsidR="00A731B9" w:rsidRPr="00E014CC">
        <w:rPr>
          <w:lang w:val="hr-BA"/>
        </w:rPr>
        <w:t>za</w:t>
      </w:r>
      <w:r w:rsidRPr="00E014CC">
        <w:rPr>
          <w:lang w:val="hr-BA"/>
        </w:rPr>
        <w:t xml:space="preserve"> jačanj</w:t>
      </w:r>
      <w:r w:rsidR="00A731B9" w:rsidRPr="00E014CC">
        <w:rPr>
          <w:lang w:val="hr-BA"/>
        </w:rPr>
        <w:t>e</w:t>
      </w:r>
      <w:r w:rsidRPr="00E014CC">
        <w:rPr>
          <w:lang w:val="hr-BA"/>
        </w:rPr>
        <w:t xml:space="preserve"> PZZ; uspostavlja se mreža javnih ustanova PZZ (odluka se očekuje do kraja mjeseca); stvoreni su uslovi za uspostavljanje registra medicinskih sestara (kao prvi korak ka usmjeravanju edukacije medicinskih sestara i obezbjeđivanju dostupnosti bolje obučenih medicinskih sestara odgovarajućih profila); usvajanje u Skupštini zakona o strateškom planiranju zbog kojeg su Vladi potrebni podaci za praćenje strateških ciljeva; </w:t>
      </w:r>
      <w:r w:rsidR="002A2AC8" w:rsidRPr="00E014CC">
        <w:rPr>
          <w:lang w:val="hr-BA"/>
        </w:rPr>
        <w:t>te</w:t>
      </w:r>
      <w:r w:rsidRPr="00E014CC">
        <w:rPr>
          <w:lang w:val="hr-BA"/>
        </w:rPr>
        <w:t>veliki napredak u oblasti mentalnog zdravlja, za koje postoji strategija i akcioni plan uključujući ključne statističke podatke. Predstavnik je takođe objasnio da postoji dugogodišnja želja da se uspostavi nam</w:t>
      </w:r>
      <w:r w:rsidR="002A2AC8" w:rsidRPr="00E014CC">
        <w:rPr>
          <w:lang w:val="hr-BA"/>
        </w:rPr>
        <w:t>j</w:t>
      </w:r>
      <w:r w:rsidRPr="00E014CC">
        <w:rPr>
          <w:lang w:val="hr-BA"/>
        </w:rPr>
        <w:t>ensko od</w:t>
      </w:r>
      <w:r w:rsidR="002A2AC8" w:rsidRPr="00E014CC">
        <w:rPr>
          <w:lang w:val="hr-BA"/>
        </w:rPr>
        <w:t>j</w:t>
      </w:r>
      <w:r w:rsidRPr="00E014CC">
        <w:rPr>
          <w:lang w:val="hr-BA"/>
        </w:rPr>
        <w:t>eljenje za praćenje i evaluaciju</w:t>
      </w:r>
      <w:r w:rsidR="002A2AC8" w:rsidRPr="00E014CC">
        <w:rPr>
          <w:lang w:val="hr-BA"/>
        </w:rPr>
        <w:t xml:space="preserve"> u MZ-u</w:t>
      </w:r>
      <w:r w:rsidRPr="00E014CC">
        <w:rPr>
          <w:lang w:val="hr-BA"/>
        </w:rPr>
        <w:t>.</w:t>
      </w:r>
    </w:p>
    <w:p w14:paraId="0EE6C922" w14:textId="77777777" w:rsidR="00EA191D" w:rsidRPr="00E014CC" w:rsidRDefault="002A2AC8" w:rsidP="00EA191D">
      <w:pPr>
        <w:spacing w:after="160" w:line="259" w:lineRule="auto"/>
        <w:ind w:left="360"/>
        <w:jc w:val="both"/>
        <w:rPr>
          <w:lang w:val="hr-BA"/>
        </w:rPr>
      </w:pPr>
      <w:r w:rsidRPr="00E014CC">
        <w:rPr>
          <w:lang w:val="hr-BA"/>
        </w:rPr>
        <w:t>U</w:t>
      </w:r>
      <w:r w:rsidR="00EA191D" w:rsidRPr="00E014CC">
        <w:rPr>
          <w:lang w:val="hr-BA"/>
        </w:rPr>
        <w:t xml:space="preserve"> </w:t>
      </w:r>
      <w:r w:rsidRPr="00E014CC">
        <w:rPr>
          <w:lang w:val="hr-BA"/>
        </w:rPr>
        <w:t>diskusiji</w:t>
      </w:r>
      <w:r w:rsidR="00EA191D" w:rsidRPr="00E014CC">
        <w:rPr>
          <w:lang w:val="hr-BA"/>
        </w:rPr>
        <w:t xml:space="preserve">, drugi učesnici radionice su predložili da se razviju programi i akcioni planovi </w:t>
      </w:r>
      <w:r w:rsidRPr="00E014CC">
        <w:rPr>
          <w:lang w:val="hr-BA"/>
        </w:rPr>
        <w:t>kroz projekt SZO/EU</w:t>
      </w:r>
      <w:r w:rsidR="00EA191D" w:rsidRPr="00E014CC">
        <w:rPr>
          <w:lang w:val="hr-BA"/>
        </w:rPr>
        <w:t xml:space="preserve">, a ne puna strategija, jer bi to oduzelo previše vremena. </w:t>
      </w:r>
    </w:p>
    <w:p w14:paraId="46BECCA2" w14:textId="77777777" w:rsidR="00EA191D" w:rsidRPr="00E014CC" w:rsidRDefault="00EA191D" w:rsidP="00EA191D">
      <w:pPr>
        <w:spacing w:after="160" w:line="259" w:lineRule="auto"/>
        <w:ind w:left="360"/>
        <w:jc w:val="both"/>
        <w:rPr>
          <w:lang w:val="hr-BA"/>
        </w:rPr>
      </w:pPr>
      <w:r w:rsidRPr="00E014CC">
        <w:rPr>
          <w:lang w:val="hr-BA"/>
        </w:rPr>
        <w:t xml:space="preserve">Prethodna </w:t>
      </w:r>
      <w:r w:rsidRPr="00E014CC">
        <w:rPr>
          <w:b/>
          <w:bCs/>
          <w:lang w:val="hr-BA"/>
        </w:rPr>
        <w:t>strategija eZdravstva</w:t>
      </w:r>
      <w:r w:rsidRPr="00E014CC">
        <w:rPr>
          <w:lang w:val="hr-BA"/>
        </w:rPr>
        <w:t xml:space="preserve"> objavljena je u Službenom glasniku Republike Srpske broj 102/2009 i pokrivala je period 2009</w:t>
      </w:r>
      <w:r w:rsidR="002A2AC8" w:rsidRPr="00E014CC">
        <w:rPr>
          <w:lang w:val="hr-BA"/>
        </w:rPr>
        <w:t>.</w:t>
      </w:r>
      <w:r w:rsidRPr="00E014CC">
        <w:rPr>
          <w:lang w:val="hr-BA"/>
        </w:rPr>
        <w:t>-2014</w:t>
      </w:r>
      <w:r w:rsidR="002A2AC8" w:rsidRPr="00E014CC">
        <w:rPr>
          <w:lang w:val="hr-BA"/>
        </w:rPr>
        <w:t>. godine</w:t>
      </w:r>
      <w:r w:rsidRPr="00E014CC">
        <w:rPr>
          <w:lang w:val="hr-BA"/>
        </w:rPr>
        <w:t xml:space="preserve">, te je </w:t>
      </w:r>
      <w:r w:rsidR="002A2AC8" w:rsidRPr="00E014CC">
        <w:rPr>
          <w:lang w:val="hr-BA"/>
        </w:rPr>
        <w:t>tako</w:t>
      </w:r>
      <w:r w:rsidRPr="00E014CC">
        <w:rPr>
          <w:lang w:val="hr-BA"/>
        </w:rPr>
        <w:t xml:space="preserve"> razvijena prije razvoja i implementacije elektronskog sistema FZO. Učesnici radionice su istakli da je potrebno ažuriranje </w:t>
      </w:r>
      <w:r w:rsidR="002A2AC8" w:rsidRPr="00E014CC">
        <w:rPr>
          <w:lang w:val="hr-BA"/>
        </w:rPr>
        <w:t xml:space="preserve">te </w:t>
      </w:r>
      <w:r w:rsidRPr="00E014CC">
        <w:rPr>
          <w:lang w:val="hr-BA"/>
        </w:rPr>
        <w:t xml:space="preserve">strategije. Trenutno se ne radi na ažuriranju strategije eZdravstva. </w:t>
      </w:r>
    </w:p>
    <w:p w14:paraId="20BD2DEF" w14:textId="77777777" w:rsidR="00EA191D" w:rsidRPr="00E014CC" w:rsidRDefault="00EA191D" w:rsidP="00EA191D">
      <w:pPr>
        <w:spacing w:after="160" w:line="259" w:lineRule="auto"/>
        <w:ind w:left="360"/>
        <w:jc w:val="both"/>
        <w:rPr>
          <w:lang w:val="hr-BA"/>
        </w:rPr>
      </w:pPr>
      <w:r w:rsidRPr="00E014CC">
        <w:rPr>
          <w:lang w:val="hr-BA"/>
        </w:rPr>
        <w:t xml:space="preserve">Trenutno je u toku definisanje </w:t>
      </w:r>
      <w:r w:rsidRPr="00E014CC">
        <w:rPr>
          <w:b/>
          <w:bCs/>
          <w:lang w:val="hr-BA"/>
        </w:rPr>
        <w:t>podzakonskih akata za Zakon o zdravstvenoj dokumentaciji i evidencij</w:t>
      </w:r>
      <w:r w:rsidR="002A2AC8" w:rsidRPr="00E014CC">
        <w:rPr>
          <w:b/>
          <w:bCs/>
          <w:lang w:val="hr-BA"/>
        </w:rPr>
        <w:t>ama</w:t>
      </w:r>
      <w:r w:rsidRPr="00E014CC">
        <w:rPr>
          <w:b/>
          <w:bCs/>
          <w:lang w:val="hr-BA"/>
        </w:rPr>
        <w:t xml:space="preserve"> iz oblasti zdravstva za 2022. godinu</w:t>
      </w:r>
      <w:r w:rsidRPr="00E014CC">
        <w:rPr>
          <w:lang w:val="hr-BA"/>
        </w:rPr>
        <w:t xml:space="preserve"> (Službeni glasnik RS br. 57/22). Predstavnici </w:t>
      </w:r>
      <w:r w:rsidR="002A2AC8" w:rsidRPr="00E014CC">
        <w:rPr>
          <w:lang w:val="hr-BA"/>
        </w:rPr>
        <w:t>I</w:t>
      </w:r>
      <w:r w:rsidRPr="00E014CC">
        <w:rPr>
          <w:lang w:val="hr-BA"/>
        </w:rPr>
        <w:t xml:space="preserve">JZ učestvuju u komisijama koje je osnovalo MZ da rade na </w:t>
      </w:r>
      <w:r w:rsidR="002A2AC8" w:rsidRPr="00E014CC">
        <w:rPr>
          <w:lang w:val="hr-BA"/>
        </w:rPr>
        <w:t>tome</w:t>
      </w:r>
      <w:r w:rsidRPr="00E014CC">
        <w:rPr>
          <w:lang w:val="hr-BA"/>
        </w:rPr>
        <w:t>. Ovim podzakonskim aktima treba da se defini</w:t>
      </w:r>
      <w:r w:rsidR="002A2AC8" w:rsidRPr="00E014CC">
        <w:rPr>
          <w:lang w:val="hr-BA"/>
        </w:rPr>
        <w:t>ra</w:t>
      </w:r>
      <w:r w:rsidRPr="00E014CC">
        <w:rPr>
          <w:lang w:val="hr-BA"/>
        </w:rPr>
        <w:t xml:space="preserve"> sadržaj zdravstvenih izv</w:t>
      </w:r>
      <w:r w:rsidR="002A2AC8" w:rsidRPr="00E014CC">
        <w:rPr>
          <w:lang w:val="hr-BA"/>
        </w:rPr>
        <w:t>j</w:t>
      </w:r>
      <w:r w:rsidRPr="00E014CC">
        <w:rPr>
          <w:lang w:val="hr-BA"/>
        </w:rPr>
        <w:t xml:space="preserve">eštaja i načini njihovog dostavljanja </w:t>
      </w:r>
      <w:r w:rsidR="002A2AC8" w:rsidRPr="00E014CC">
        <w:rPr>
          <w:lang w:val="hr-BA"/>
        </w:rPr>
        <w:t>IJZ-u</w:t>
      </w:r>
      <w:r w:rsidRPr="00E014CC">
        <w:rPr>
          <w:lang w:val="hr-BA"/>
        </w:rPr>
        <w:t xml:space="preserve">. </w:t>
      </w:r>
    </w:p>
    <w:p w14:paraId="1497DD74" w14:textId="77777777" w:rsidR="00EA191D" w:rsidRPr="00E014CC" w:rsidRDefault="00EA191D" w:rsidP="00EA191D">
      <w:pPr>
        <w:spacing w:after="160" w:line="259" w:lineRule="auto"/>
        <w:ind w:left="360"/>
        <w:jc w:val="both"/>
        <w:rPr>
          <w:lang w:val="hr-BA"/>
        </w:rPr>
      </w:pPr>
      <w:r w:rsidRPr="00E014CC">
        <w:rPr>
          <w:lang w:val="hr-BA"/>
        </w:rPr>
        <w:t xml:space="preserve">Učesnici radionice </w:t>
      </w:r>
      <w:r w:rsidR="002A2AC8" w:rsidRPr="00E014CC">
        <w:rPr>
          <w:lang w:val="hr-BA"/>
        </w:rPr>
        <w:t>imaju iskustvo</w:t>
      </w:r>
      <w:r w:rsidRPr="00E014CC">
        <w:rPr>
          <w:lang w:val="hr-BA"/>
        </w:rPr>
        <w:t xml:space="preserve"> </w:t>
      </w:r>
      <w:r w:rsidRPr="00E014CC">
        <w:rPr>
          <w:b/>
          <w:bCs/>
          <w:lang w:val="hr-BA"/>
        </w:rPr>
        <w:t>otpor</w:t>
      </w:r>
      <w:r w:rsidR="002A2AC8" w:rsidRPr="00E014CC">
        <w:rPr>
          <w:b/>
          <w:bCs/>
          <w:lang w:val="hr-BA"/>
        </w:rPr>
        <w:t>a</w:t>
      </w:r>
      <w:r w:rsidRPr="00E014CC">
        <w:rPr>
          <w:lang w:val="hr-BA"/>
        </w:rPr>
        <w:t xml:space="preserve"> prema razmjeni podataka među pacijentima/građanima i otpor</w:t>
      </w:r>
      <w:r w:rsidR="002A2AC8" w:rsidRPr="00E014CC">
        <w:rPr>
          <w:lang w:val="hr-BA"/>
        </w:rPr>
        <w:t>a</w:t>
      </w:r>
      <w:r w:rsidRPr="00E014CC">
        <w:rPr>
          <w:lang w:val="hr-BA"/>
        </w:rPr>
        <w:t xml:space="preserve"> prema prikupljanju podataka među zdravstvenim osobljem. Postoji potreba za stvaranjem svijesti o važnosti podataka za donošenje odluka i dobro upravljanje zdravstvenim sistemom.</w:t>
      </w:r>
    </w:p>
    <w:p w14:paraId="21176463" w14:textId="77777777" w:rsidR="00FD4E4D" w:rsidRPr="00E014CC" w:rsidRDefault="00FD4E4D" w:rsidP="000B4B1C">
      <w:pPr>
        <w:rPr>
          <w:rFonts w:asciiTheme="minorHAnsi" w:hAnsiTheme="minorHAnsi" w:cstheme="minorHAnsi"/>
          <w:lang w:val="hr-BA"/>
        </w:rPr>
        <w:sectPr w:rsidR="00FD4E4D" w:rsidRPr="00E014CC" w:rsidSect="00EF6692">
          <w:footerReference w:type="default" r:id="rId16"/>
          <w:pgSz w:w="11906" w:h="16838" w:code="9"/>
          <w:pgMar w:top="1411" w:right="1411" w:bottom="1411" w:left="1411" w:header="706" w:footer="706" w:gutter="0"/>
          <w:cols w:space="708"/>
          <w:docGrid w:linePitch="360"/>
        </w:sectPr>
      </w:pPr>
    </w:p>
    <w:p w14:paraId="1972FB1D" w14:textId="77777777" w:rsidR="003A0816" w:rsidRPr="000361E4" w:rsidRDefault="003A0816" w:rsidP="00375A87">
      <w:pPr>
        <w:pStyle w:val="Heading2"/>
        <w:numPr>
          <w:ilvl w:val="0"/>
          <w:numId w:val="26"/>
        </w:numPr>
        <w:rPr>
          <w:szCs w:val="24"/>
          <w:lang w:val="hr-BA"/>
        </w:rPr>
      </w:pPr>
      <w:bookmarkStart w:id="16" w:name="_Toc152244214"/>
      <w:bookmarkStart w:id="17" w:name="_Hlk149855543"/>
      <w:r w:rsidRPr="000361E4">
        <w:rPr>
          <w:lang w:val="hr-BA"/>
        </w:rPr>
        <w:lastRenderedPageBreak/>
        <w:t xml:space="preserve">Preporuke za </w:t>
      </w:r>
      <w:r w:rsidR="00C32125" w:rsidRPr="000361E4">
        <w:rPr>
          <w:iCs/>
          <w:szCs w:val="24"/>
          <w:lang w:val="hr-BA"/>
        </w:rPr>
        <w:t>djelovanje</w:t>
      </w:r>
      <w:bookmarkEnd w:id="16"/>
    </w:p>
    <w:p w14:paraId="6B185682" w14:textId="77777777" w:rsidR="00680F7A" w:rsidRPr="00E014CC" w:rsidRDefault="003A0816" w:rsidP="003A0816">
      <w:pPr>
        <w:jc w:val="both"/>
        <w:rPr>
          <w:rFonts w:cs="Calibri"/>
          <w:color w:val="000000"/>
          <w:lang w:val="hr-BA"/>
        </w:rPr>
        <w:sectPr w:rsidR="00680F7A" w:rsidRPr="00E014CC" w:rsidSect="0031282E">
          <w:pgSz w:w="16838" w:h="11906" w:orient="landscape" w:code="9"/>
          <w:pgMar w:top="1418" w:right="1418" w:bottom="1418" w:left="1418" w:header="709" w:footer="709" w:gutter="0"/>
          <w:cols w:space="708"/>
          <w:docGrid w:linePitch="360"/>
        </w:sectPr>
      </w:pPr>
      <w:r w:rsidRPr="00E014CC">
        <w:rPr>
          <w:bCs/>
          <w:lang w:val="hr-BA"/>
        </w:rPr>
        <w:t>Ovaj od</w:t>
      </w:r>
      <w:r w:rsidR="0046456D" w:rsidRPr="00E014CC">
        <w:rPr>
          <w:bCs/>
          <w:lang w:val="hr-BA"/>
        </w:rPr>
        <w:t>j</w:t>
      </w:r>
      <w:r w:rsidRPr="00E014CC">
        <w:rPr>
          <w:bCs/>
          <w:lang w:val="hr-BA"/>
        </w:rPr>
        <w:t xml:space="preserve">eljak opisuje preporuke MZ-u i drugim </w:t>
      </w:r>
      <w:r w:rsidR="002B776A" w:rsidRPr="00E014CC">
        <w:rPr>
          <w:bCs/>
          <w:lang w:val="hr-BA"/>
        </w:rPr>
        <w:t>ključnim akterima</w:t>
      </w:r>
      <w:r w:rsidRPr="00E014CC">
        <w:rPr>
          <w:bCs/>
          <w:lang w:val="hr-BA"/>
        </w:rPr>
        <w:t xml:space="preserve"> </w:t>
      </w:r>
      <w:r w:rsidR="0046456D" w:rsidRPr="00E014CC">
        <w:rPr>
          <w:bCs/>
          <w:lang w:val="hr-BA"/>
        </w:rPr>
        <w:t>Z</w:t>
      </w:r>
      <w:r w:rsidRPr="00E014CC">
        <w:rPr>
          <w:bCs/>
          <w:lang w:val="hr-BA"/>
        </w:rPr>
        <w:t>IS-a za dalje unapređenje informacionog sistema PZZ na osnovu rezultata proc</w:t>
      </w:r>
      <w:r w:rsidR="0046456D" w:rsidRPr="00E014CC">
        <w:rPr>
          <w:bCs/>
          <w:lang w:val="hr-BA"/>
        </w:rPr>
        <w:t>j</w:t>
      </w:r>
      <w:r w:rsidRPr="00E014CC">
        <w:rPr>
          <w:bCs/>
          <w:lang w:val="hr-BA"/>
        </w:rPr>
        <w:t xml:space="preserve">ene. </w:t>
      </w:r>
      <w:r w:rsidR="002B776A" w:rsidRPr="00E014CC">
        <w:rPr>
          <w:bCs/>
          <w:lang w:val="hr-BA"/>
        </w:rPr>
        <w:t>Pošto</w:t>
      </w:r>
      <w:r w:rsidRPr="00E014CC">
        <w:rPr>
          <w:bCs/>
          <w:lang w:val="hr-BA"/>
        </w:rPr>
        <w:t xml:space="preserve"> su preporuke organizirane prema tome mogu/treba</w:t>
      </w:r>
      <w:r w:rsidR="002B776A" w:rsidRPr="00E014CC">
        <w:rPr>
          <w:bCs/>
          <w:lang w:val="hr-BA"/>
        </w:rPr>
        <w:t>ju li se</w:t>
      </w:r>
      <w:r w:rsidRPr="00E014CC">
        <w:rPr>
          <w:bCs/>
          <w:lang w:val="hr-BA"/>
        </w:rPr>
        <w:t xml:space="preserve"> implementirati kratko</w:t>
      </w:r>
      <w:r w:rsidR="002B776A" w:rsidRPr="00E014CC">
        <w:rPr>
          <w:bCs/>
          <w:lang w:val="hr-BA"/>
        </w:rPr>
        <w:t xml:space="preserve">ročno </w:t>
      </w:r>
      <w:r w:rsidRPr="00E014CC">
        <w:rPr>
          <w:bCs/>
          <w:lang w:val="hr-BA"/>
        </w:rPr>
        <w:t>(&lt; 1 godine), srednje</w:t>
      </w:r>
      <w:r w:rsidR="002B776A" w:rsidRPr="00E014CC">
        <w:rPr>
          <w:bCs/>
          <w:lang w:val="hr-BA"/>
        </w:rPr>
        <w:t xml:space="preserve">ročno </w:t>
      </w:r>
      <w:r w:rsidRPr="00E014CC">
        <w:rPr>
          <w:bCs/>
          <w:lang w:val="hr-BA"/>
        </w:rPr>
        <w:t xml:space="preserve">(1-2 godine) ili dugoročno (&gt;2 godine), pregled preporuka može </w:t>
      </w:r>
      <w:r w:rsidR="002B776A" w:rsidRPr="00E014CC">
        <w:rPr>
          <w:bCs/>
          <w:lang w:val="hr-BA"/>
        </w:rPr>
        <w:t xml:space="preserve">također </w:t>
      </w:r>
      <w:r w:rsidRPr="00E014CC">
        <w:rPr>
          <w:bCs/>
          <w:lang w:val="hr-BA"/>
        </w:rPr>
        <w:t xml:space="preserve">poslužiti i kao </w:t>
      </w:r>
      <w:r w:rsidR="002B776A" w:rsidRPr="00E014CC">
        <w:rPr>
          <w:bCs/>
          <w:lang w:val="hr-BA"/>
        </w:rPr>
        <w:t>mapa puta</w:t>
      </w:r>
      <w:r w:rsidRPr="00E014CC">
        <w:rPr>
          <w:bCs/>
          <w:lang w:val="hr-BA"/>
        </w:rPr>
        <w:t xml:space="preserve"> </w:t>
      </w:r>
      <w:r w:rsidR="002B776A" w:rsidRPr="00E014CC">
        <w:rPr>
          <w:bCs/>
          <w:lang w:val="hr-BA"/>
        </w:rPr>
        <w:t>nakon</w:t>
      </w:r>
      <w:r w:rsidRPr="00E014CC">
        <w:rPr>
          <w:bCs/>
          <w:lang w:val="hr-BA"/>
        </w:rPr>
        <w:t xml:space="preserve"> proc</w:t>
      </w:r>
      <w:r w:rsidR="002B776A" w:rsidRPr="00E014CC">
        <w:rPr>
          <w:bCs/>
          <w:lang w:val="hr-BA"/>
        </w:rPr>
        <w:t>j</w:t>
      </w:r>
      <w:r w:rsidRPr="00E014CC">
        <w:rPr>
          <w:bCs/>
          <w:lang w:val="hr-BA"/>
        </w:rPr>
        <w:t xml:space="preserve">ene </w:t>
      </w:r>
      <w:r w:rsidR="002B776A" w:rsidRPr="00E014CC">
        <w:rPr>
          <w:bCs/>
          <w:lang w:val="hr-BA"/>
        </w:rPr>
        <w:t>za</w:t>
      </w:r>
      <w:r w:rsidRPr="00E014CC">
        <w:rPr>
          <w:bCs/>
          <w:lang w:val="hr-BA"/>
        </w:rPr>
        <w:t xml:space="preserve"> unapređenje informacionog sistema PZZ. </w:t>
      </w:r>
      <w:r w:rsidR="002B776A" w:rsidRPr="00E014CC">
        <w:rPr>
          <w:bCs/>
          <w:lang w:val="hr-BA"/>
        </w:rPr>
        <w:t>Za realizaciju</w:t>
      </w:r>
      <w:r w:rsidRPr="00E014CC">
        <w:rPr>
          <w:bCs/>
          <w:lang w:val="hr-BA"/>
        </w:rPr>
        <w:t xml:space="preserve"> preporuka, SZO može pružiti podršku, naprimjer, pružanjem stručn</w:t>
      </w:r>
      <w:r w:rsidR="002B776A" w:rsidRPr="00E014CC">
        <w:rPr>
          <w:bCs/>
          <w:lang w:val="hr-BA"/>
        </w:rPr>
        <w:t>e pomoći</w:t>
      </w:r>
      <w:r w:rsidRPr="00E014CC">
        <w:rPr>
          <w:bCs/>
          <w:lang w:val="hr-BA"/>
        </w:rPr>
        <w:t xml:space="preserve"> ili razvojem materijala za izgradnju kapaciteta i organizacijom događaja za izgradnju kapaciteta.</w:t>
      </w:r>
    </w:p>
    <w:p w14:paraId="1FBBA44D" w14:textId="77777777" w:rsidR="006577E4" w:rsidRPr="00E014CC" w:rsidRDefault="006577E4" w:rsidP="006577E4">
      <w:pPr>
        <w:rPr>
          <w:sz w:val="18"/>
          <w:szCs w:val="18"/>
          <w:lang w:val="hr-BA"/>
        </w:rPr>
      </w:pPr>
    </w:p>
    <w:p w14:paraId="7C9AE72D" w14:textId="77777777" w:rsidR="006577E4" w:rsidRPr="00E014CC" w:rsidRDefault="006577E4" w:rsidP="004615A3">
      <w:pPr>
        <w:rPr>
          <w:b/>
          <w:bCs/>
          <w:lang w:val="hr-BA"/>
        </w:rPr>
      </w:pPr>
    </w:p>
    <w:p w14:paraId="5DA394F1" w14:textId="77777777" w:rsidR="00680F7A" w:rsidRPr="00E014CC" w:rsidRDefault="00680F7A" w:rsidP="004615A3">
      <w:pPr>
        <w:rPr>
          <w:lang w:val="hr-BA"/>
        </w:rPr>
        <w:sectPr w:rsidR="00680F7A" w:rsidRPr="00E014CC" w:rsidSect="00680F7A">
          <w:type w:val="continuous"/>
          <w:pgSz w:w="16838" w:h="11906" w:orient="landscape" w:code="9"/>
          <w:pgMar w:top="1418" w:right="1418" w:bottom="1418" w:left="1418" w:header="709" w:footer="709" w:gutter="0"/>
          <w:cols w:num="4" w:space="709"/>
          <w:docGrid w:linePitch="360"/>
        </w:sectPr>
      </w:pPr>
    </w:p>
    <w:tbl>
      <w:tblPr>
        <w:tblStyle w:val="TableGrid"/>
        <w:tblW w:w="14600" w:type="dxa"/>
        <w:jc w:val="center"/>
        <w:tblLayout w:type="fixed"/>
        <w:tblLook w:val="04A0" w:firstRow="1" w:lastRow="0" w:firstColumn="1" w:lastColumn="0" w:noHBand="0" w:noVBand="1"/>
      </w:tblPr>
      <w:tblGrid>
        <w:gridCol w:w="4531"/>
        <w:gridCol w:w="5250"/>
        <w:gridCol w:w="1701"/>
        <w:gridCol w:w="3118"/>
      </w:tblGrid>
      <w:tr w:rsidR="001F743F" w:rsidRPr="00E014CC" w14:paraId="03627925" w14:textId="77777777" w:rsidTr="003B566D">
        <w:trPr>
          <w:tblHeader/>
          <w:jc w:val="center"/>
        </w:trPr>
        <w:tc>
          <w:tcPr>
            <w:tcW w:w="4531" w:type="dxa"/>
            <w:shd w:val="clear" w:color="auto" w:fill="A6A6A6" w:themeFill="background1" w:themeFillShade="A6"/>
            <w:vAlign w:val="center"/>
          </w:tcPr>
          <w:p w14:paraId="6795DB75" w14:textId="77777777" w:rsidR="001F743F" w:rsidRPr="00E014CC" w:rsidRDefault="003A0816" w:rsidP="00FB232F">
            <w:pPr>
              <w:jc w:val="center"/>
              <w:rPr>
                <w:rFonts w:asciiTheme="minorHAnsi" w:hAnsiTheme="minorHAnsi" w:cstheme="minorHAnsi"/>
                <w:b/>
                <w:bCs/>
                <w:color w:val="FFFFFF" w:themeColor="background1"/>
                <w:sz w:val="22"/>
                <w:szCs w:val="22"/>
                <w:lang w:val="hr-BA"/>
              </w:rPr>
            </w:pPr>
            <w:bookmarkStart w:id="18" w:name="_Ref514423048"/>
            <w:r w:rsidRPr="00E014CC">
              <w:rPr>
                <w:rFonts w:asciiTheme="minorHAnsi" w:hAnsiTheme="minorHAnsi" w:cstheme="minorHAnsi"/>
                <w:b/>
                <w:color w:val="FFFFFF" w:themeColor="background1"/>
                <w:sz w:val="22"/>
                <w:szCs w:val="22"/>
                <w:lang w:val="hr-BA"/>
              </w:rPr>
              <w:t>Preporuka M</w:t>
            </w:r>
            <w:r w:rsidR="002B776A" w:rsidRPr="00E014CC">
              <w:rPr>
                <w:rFonts w:asciiTheme="minorHAnsi" w:hAnsiTheme="minorHAnsi" w:cstheme="minorHAnsi"/>
                <w:b/>
                <w:color w:val="FFFFFF" w:themeColor="background1"/>
                <w:sz w:val="22"/>
                <w:szCs w:val="22"/>
                <w:lang w:val="hr-BA"/>
              </w:rPr>
              <w:t>inistarstvu zdravlja i socijalne zaštite Republike Srpske</w:t>
            </w:r>
          </w:p>
        </w:tc>
        <w:tc>
          <w:tcPr>
            <w:tcW w:w="5250" w:type="dxa"/>
            <w:shd w:val="clear" w:color="auto" w:fill="A6A6A6" w:themeFill="background1" w:themeFillShade="A6"/>
            <w:vAlign w:val="center"/>
          </w:tcPr>
          <w:p w14:paraId="7B1105A5" w14:textId="77777777" w:rsidR="001F743F" w:rsidRPr="00E014CC" w:rsidRDefault="003A0816" w:rsidP="00FB232F">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Pozadina i objašnjenja</w:t>
            </w:r>
          </w:p>
        </w:tc>
        <w:tc>
          <w:tcPr>
            <w:tcW w:w="1701" w:type="dxa"/>
            <w:shd w:val="clear" w:color="auto" w:fill="A6A6A6" w:themeFill="background1" w:themeFillShade="A6"/>
            <w:vAlign w:val="center"/>
          </w:tcPr>
          <w:p w14:paraId="57128B98" w14:textId="77777777" w:rsidR="001F743F" w:rsidRPr="00E014CC" w:rsidRDefault="001466AE" w:rsidP="00FB232F">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Vremenski okvir za implementaciju</w:t>
            </w:r>
          </w:p>
        </w:tc>
        <w:tc>
          <w:tcPr>
            <w:tcW w:w="3118" w:type="dxa"/>
            <w:shd w:val="clear" w:color="auto" w:fill="A6A6A6" w:themeFill="background1" w:themeFillShade="A6"/>
            <w:vAlign w:val="center"/>
          </w:tcPr>
          <w:p w14:paraId="7D821B69" w14:textId="77777777" w:rsidR="001F743F" w:rsidRPr="00E014CC" w:rsidRDefault="002B776A" w:rsidP="00FB232F">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Tip</w:t>
            </w:r>
            <w:r w:rsidR="001D067C" w:rsidRPr="00E014CC">
              <w:rPr>
                <w:rFonts w:asciiTheme="minorHAnsi" w:hAnsiTheme="minorHAnsi" w:cstheme="minorHAnsi"/>
                <w:b/>
                <w:bCs/>
                <w:color w:val="FFFFFF" w:themeColor="background1"/>
                <w:sz w:val="22"/>
                <w:szCs w:val="22"/>
                <w:lang w:val="hr-BA"/>
              </w:rPr>
              <w:t xml:space="preserve"> ut</w:t>
            </w:r>
            <w:r w:rsidRPr="00E014CC">
              <w:rPr>
                <w:rFonts w:asciiTheme="minorHAnsi" w:hAnsiTheme="minorHAnsi" w:cstheme="minorHAnsi"/>
                <w:b/>
                <w:bCs/>
                <w:color w:val="FFFFFF" w:themeColor="background1"/>
                <w:sz w:val="22"/>
                <w:szCs w:val="22"/>
                <w:lang w:val="hr-BA"/>
              </w:rPr>
              <w:t>je</w:t>
            </w:r>
            <w:r w:rsidR="001D067C" w:rsidRPr="00E014CC">
              <w:rPr>
                <w:rFonts w:asciiTheme="minorHAnsi" w:hAnsiTheme="minorHAnsi" w:cstheme="minorHAnsi"/>
                <w:b/>
                <w:bCs/>
                <w:color w:val="FFFFFF" w:themeColor="background1"/>
                <w:sz w:val="22"/>
                <w:szCs w:val="22"/>
                <w:lang w:val="hr-BA"/>
              </w:rPr>
              <w:t>caja</w:t>
            </w:r>
          </w:p>
        </w:tc>
      </w:tr>
      <w:tr w:rsidR="00055D0B" w:rsidRPr="00E014CC" w14:paraId="5E26E456" w14:textId="77777777" w:rsidTr="00D551D8">
        <w:trPr>
          <w:jc w:val="center"/>
        </w:trPr>
        <w:tc>
          <w:tcPr>
            <w:tcW w:w="4531" w:type="dxa"/>
          </w:tcPr>
          <w:p w14:paraId="73CE266D" w14:textId="77777777" w:rsidR="00055D0B"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Uspostaviti formalizovan mehanizam za koordinaciju informacionog sistema PZZ sa više </w:t>
            </w:r>
            <w:r w:rsidR="002B776A" w:rsidRPr="00E014CC">
              <w:rPr>
                <w:rFonts w:asciiTheme="minorHAnsi" w:hAnsiTheme="minorHAnsi" w:cstheme="minorHAnsi"/>
                <w:sz w:val="22"/>
                <w:szCs w:val="22"/>
                <w:lang w:val="hr-BA"/>
              </w:rPr>
              <w:t>ključnih aktera</w:t>
            </w:r>
          </w:p>
        </w:tc>
        <w:tc>
          <w:tcPr>
            <w:tcW w:w="5250" w:type="dxa"/>
          </w:tcPr>
          <w:p w14:paraId="46A52752" w14:textId="77777777" w:rsidR="003A0816" w:rsidRPr="00E014CC" w:rsidRDefault="003A0816"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Postojeće radne grupe sa više </w:t>
            </w:r>
            <w:r w:rsidR="002B776A" w:rsidRPr="00E014CC">
              <w:rPr>
                <w:rFonts w:asciiTheme="minorHAnsi" w:hAnsiTheme="minorHAnsi" w:cstheme="minorHAnsi"/>
                <w:sz w:val="22"/>
                <w:szCs w:val="22"/>
                <w:lang w:val="hr-BA"/>
              </w:rPr>
              <w:t>ključnih aktera</w:t>
            </w:r>
            <w:r w:rsidRPr="00E014CC">
              <w:rPr>
                <w:rFonts w:asciiTheme="minorHAnsi" w:hAnsiTheme="minorHAnsi" w:cstheme="minorHAnsi"/>
                <w:sz w:val="22"/>
                <w:szCs w:val="22"/>
                <w:lang w:val="hr-BA"/>
              </w:rPr>
              <w:t xml:space="preserve"> za razvoj elektronskog informacionog sistema FZO mogu poslužiti kao polazna tačka.</w:t>
            </w:r>
          </w:p>
          <w:p w14:paraId="48E25B37" w14:textId="77777777" w:rsidR="00D551D8" w:rsidRPr="00E014CC" w:rsidRDefault="003A0816"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Formaliz</w:t>
            </w:r>
            <w:r w:rsidR="002B776A" w:rsidRPr="00E014CC">
              <w:rPr>
                <w:rFonts w:asciiTheme="minorHAnsi" w:hAnsiTheme="minorHAnsi" w:cstheme="minorHAnsi"/>
                <w:sz w:val="22"/>
                <w:szCs w:val="22"/>
                <w:lang w:val="hr-BA"/>
              </w:rPr>
              <w:t xml:space="preserve">irana sredstva, </w:t>
            </w:r>
            <w:r w:rsidRPr="00E014CC">
              <w:rPr>
                <w:rFonts w:asciiTheme="minorHAnsi" w:hAnsiTheme="minorHAnsi" w:cstheme="minorHAnsi"/>
                <w:sz w:val="22"/>
                <w:szCs w:val="22"/>
                <w:lang w:val="hr-BA"/>
              </w:rPr>
              <w:t xml:space="preserve">npr. uspostavljanje koordinacione grupe sa formalnim mandatom, </w:t>
            </w:r>
            <w:r w:rsidR="002B776A" w:rsidRPr="00E014CC">
              <w:rPr>
                <w:rFonts w:asciiTheme="minorHAnsi" w:hAnsiTheme="minorHAnsi" w:cstheme="minorHAnsi"/>
                <w:sz w:val="22"/>
                <w:szCs w:val="22"/>
                <w:lang w:val="hr-BA"/>
              </w:rPr>
              <w:t>opisom poslova</w:t>
            </w:r>
            <w:r w:rsidRPr="00E014CC">
              <w:rPr>
                <w:rFonts w:asciiTheme="minorHAnsi" w:hAnsiTheme="minorHAnsi" w:cstheme="minorHAnsi"/>
                <w:sz w:val="22"/>
                <w:szCs w:val="22"/>
                <w:lang w:val="hr-BA"/>
              </w:rPr>
              <w:t xml:space="preserve"> i javno objavlj</w:t>
            </w:r>
            <w:r w:rsidR="002B776A" w:rsidRPr="00E014CC">
              <w:rPr>
                <w:rFonts w:asciiTheme="minorHAnsi" w:hAnsiTheme="minorHAnsi" w:cstheme="minorHAnsi"/>
                <w:sz w:val="22"/>
                <w:szCs w:val="22"/>
                <w:lang w:val="hr-BA"/>
              </w:rPr>
              <w:t>ivan</w:t>
            </w:r>
            <w:r w:rsidRPr="00E014CC">
              <w:rPr>
                <w:rFonts w:asciiTheme="minorHAnsi" w:hAnsiTheme="minorHAnsi" w:cstheme="minorHAnsi"/>
                <w:sz w:val="22"/>
                <w:szCs w:val="22"/>
                <w:lang w:val="hr-BA"/>
              </w:rPr>
              <w:t>im zapisnicima sa sastan</w:t>
            </w:r>
            <w:r w:rsidR="002B776A" w:rsidRPr="00E014CC">
              <w:rPr>
                <w:rFonts w:asciiTheme="minorHAnsi" w:hAnsiTheme="minorHAnsi" w:cstheme="minorHAnsi"/>
                <w:sz w:val="22"/>
                <w:szCs w:val="22"/>
                <w:lang w:val="hr-BA"/>
              </w:rPr>
              <w:t>a</w:t>
            </w:r>
            <w:r w:rsidRPr="00E014CC">
              <w:rPr>
                <w:rFonts w:asciiTheme="minorHAnsi" w:hAnsiTheme="minorHAnsi" w:cstheme="minorHAnsi"/>
                <w:sz w:val="22"/>
                <w:szCs w:val="22"/>
                <w:lang w:val="hr-BA"/>
              </w:rPr>
              <w:t xml:space="preserve">ka. Ovo </w:t>
            </w:r>
            <w:r w:rsidR="002B776A" w:rsidRPr="00E014CC">
              <w:rPr>
                <w:rFonts w:asciiTheme="minorHAnsi" w:hAnsiTheme="minorHAnsi" w:cstheme="minorHAnsi"/>
                <w:sz w:val="22"/>
                <w:szCs w:val="22"/>
                <w:lang w:val="hr-BA"/>
              </w:rPr>
              <w:t xml:space="preserve">nužno </w:t>
            </w:r>
            <w:r w:rsidRPr="00E014CC">
              <w:rPr>
                <w:rFonts w:asciiTheme="minorHAnsi" w:hAnsiTheme="minorHAnsi" w:cstheme="minorHAnsi"/>
                <w:sz w:val="22"/>
                <w:szCs w:val="22"/>
                <w:lang w:val="hr-BA"/>
              </w:rPr>
              <w:t xml:space="preserve">ne </w:t>
            </w:r>
            <w:r w:rsidR="002B776A" w:rsidRPr="00E014CC">
              <w:rPr>
                <w:rFonts w:asciiTheme="minorHAnsi" w:hAnsiTheme="minorHAnsi" w:cstheme="minorHAnsi"/>
                <w:sz w:val="22"/>
                <w:szCs w:val="22"/>
                <w:lang w:val="hr-BA"/>
              </w:rPr>
              <w:t>traži</w:t>
            </w:r>
            <w:r w:rsidRPr="00E014CC">
              <w:rPr>
                <w:rFonts w:asciiTheme="minorHAnsi" w:hAnsiTheme="minorHAnsi" w:cstheme="minorHAnsi"/>
                <w:sz w:val="22"/>
                <w:szCs w:val="22"/>
                <w:lang w:val="hr-BA"/>
              </w:rPr>
              <w:t xml:space="preserve"> puno resursa </w:t>
            </w:r>
            <w:r w:rsidR="002B776A" w:rsidRPr="00E014CC">
              <w:rPr>
                <w:rFonts w:asciiTheme="minorHAnsi" w:hAnsiTheme="minorHAnsi" w:cstheme="minorHAnsi"/>
                <w:sz w:val="22"/>
                <w:szCs w:val="22"/>
                <w:lang w:val="hr-BA"/>
              </w:rPr>
              <w:t>niti je</w:t>
            </w:r>
            <w:r w:rsidRPr="00E014CC">
              <w:rPr>
                <w:rFonts w:asciiTheme="minorHAnsi" w:hAnsiTheme="minorHAnsi" w:cstheme="minorHAnsi"/>
                <w:sz w:val="22"/>
                <w:szCs w:val="22"/>
                <w:lang w:val="hr-BA"/>
              </w:rPr>
              <w:t xml:space="preserve"> veliko administrativno opterećenje.</w:t>
            </w:r>
          </w:p>
        </w:tc>
        <w:tc>
          <w:tcPr>
            <w:tcW w:w="1701" w:type="dxa"/>
          </w:tcPr>
          <w:p w14:paraId="2ED2326F" w14:textId="77777777" w:rsidR="00055D0B" w:rsidRPr="00E014CC" w:rsidRDefault="001466AE" w:rsidP="00954583">
            <w:pPr>
              <w:rPr>
                <w:rFonts w:asciiTheme="minorHAnsi" w:hAnsiTheme="minorHAnsi" w:cstheme="minorHAnsi"/>
                <w:sz w:val="22"/>
                <w:szCs w:val="22"/>
                <w:lang w:val="hr-BA"/>
              </w:rPr>
            </w:pPr>
            <w:r w:rsidRPr="00E014CC">
              <w:rPr>
                <w:rFonts w:asciiTheme="minorHAnsi" w:hAnsiTheme="minorHAnsi" w:cstheme="minorHAnsi"/>
                <w:sz w:val="22"/>
                <w:szCs w:val="22"/>
                <w:lang w:val="hr-BA"/>
              </w:rPr>
              <w:t>Kratkoročn</w:t>
            </w:r>
            <w:r w:rsidR="001D067C" w:rsidRPr="00E014CC">
              <w:rPr>
                <w:rFonts w:asciiTheme="minorHAnsi" w:hAnsiTheme="minorHAnsi" w:cstheme="minorHAnsi"/>
                <w:sz w:val="22"/>
                <w:szCs w:val="22"/>
                <w:lang w:val="hr-BA"/>
              </w:rPr>
              <w:t>o</w:t>
            </w:r>
          </w:p>
        </w:tc>
        <w:tc>
          <w:tcPr>
            <w:tcW w:w="3118" w:type="dxa"/>
          </w:tcPr>
          <w:p w14:paraId="50E5A3EA" w14:textId="77777777" w:rsidR="001D067C"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Informacioni sistem PZZ koji zadovoljava potrebe svih korisnika</w:t>
            </w:r>
          </w:p>
          <w:p w14:paraId="14CE2ED0" w14:textId="77777777" w:rsidR="001D067C"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Ciljanije i efikasnije trošenje resursa</w:t>
            </w:r>
          </w:p>
          <w:p w14:paraId="44E69D21" w14:textId="77777777" w:rsidR="00D718F5"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Zajedničko određivanje prioriteta i široka podrška </w:t>
            </w:r>
            <w:r w:rsidR="002B776A" w:rsidRPr="00E014CC">
              <w:rPr>
                <w:rFonts w:asciiTheme="minorHAnsi" w:hAnsiTheme="minorHAnsi" w:cstheme="minorHAnsi"/>
                <w:sz w:val="22"/>
                <w:szCs w:val="22"/>
                <w:lang w:val="hr-BA"/>
              </w:rPr>
              <w:t xml:space="preserve">ključnih aktera </w:t>
            </w:r>
            <w:r w:rsidRPr="00E014CC">
              <w:rPr>
                <w:rFonts w:asciiTheme="minorHAnsi" w:hAnsiTheme="minorHAnsi" w:cstheme="minorHAnsi"/>
                <w:sz w:val="22"/>
                <w:szCs w:val="22"/>
                <w:lang w:val="hr-BA"/>
              </w:rPr>
              <w:t>za planove poboljšanja informacionog sistema PZZ</w:t>
            </w:r>
          </w:p>
        </w:tc>
      </w:tr>
      <w:tr w:rsidR="00C54383" w:rsidRPr="00E014CC" w14:paraId="727570EB" w14:textId="77777777" w:rsidTr="00D551D8">
        <w:trPr>
          <w:jc w:val="center"/>
        </w:trPr>
        <w:tc>
          <w:tcPr>
            <w:tcW w:w="4531" w:type="dxa"/>
          </w:tcPr>
          <w:p w14:paraId="15129FEC" w14:textId="77777777" w:rsidR="00C54383" w:rsidRPr="00E014CC" w:rsidRDefault="002B776A"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Sp</w:t>
            </w:r>
            <w:r w:rsidR="003A0816" w:rsidRPr="00E014CC">
              <w:rPr>
                <w:rFonts w:asciiTheme="minorHAnsi" w:hAnsiTheme="minorHAnsi" w:cstheme="minorHAnsi"/>
                <w:sz w:val="22"/>
                <w:szCs w:val="22"/>
                <w:lang w:val="hr-BA"/>
              </w:rPr>
              <w:t>rovesti zakonsku obavezu za sve zdravstvene ustanove da se povežu sa elektronskim informacionim sistemom FZO i d</w:t>
            </w:r>
            <w:r w:rsidRPr="00E014CC">
              <w:rPr>
                <w:rFonts w:asciiTheme="minorHAnsi" w:hAnsiTheme="minorHAnsi" w:cstheme="minorHAnsi"/>
                <w:sz w:val="22"/>
                <w:szCs w:val="22"/>
                <w:lang w:val="hr-BA"/>
              </w:rPr>
              <w:t>ostavlj</w:t>
            </w:r>
            <w:r w:rsidR="003A0816" w:rsidRPr="00E014CC">
              <w:rPr>
                <w:rFonts w:asciiTheme="minorHAnsi" w:hAnsiTheme="minorHAnsi" w:cstheme="minorHAnsi"/>
                <w:sz w:val="22"/>
                <w:szCs w:val="22"/>
                <w:lang w:val="hr-BA"/>
              </w:rPr>
              <w:t>aju obavezne podatke</w:t>
            </w:r>
          </w:p>
        </w:tc>
        <w:tc>
          <w:tcPr>
            <w:tcW w:w="5250" w:type="dxa"/>
          </w:tcPr>
          <w:p w14:paraId="068DCAB3" w14:textId="77777777" w:rsidR="003A0816" w:rsidRPr="00E014CC" w:rsidRDefault="003A0816"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Iako je većina zdravstvenih ustanova već povezana sa sistemom, još uvijek nisu sve privatne ustanove.</w:t>
            </w:r>
          </w:p>
          <w:p w14:paraId="08A5DDB8" w14:textId="77777777" w:rsidR="00474ECE" w:rsidRPr="00E014CC" w:rsidRDefault="0008682B"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Pravni osnov postoji, ali se još ne </w:t>
            </w:r>
            <w:r w:rsidR="006929A2" w:rsidRPr="00E014CC">
              <w:rPr>
                <w:rFonts w:asciiTheme="minorHAnsi" w:hAnsiTheme="minorHAnsi" w:cstheme="minorHAnsi"/>
                <w:sz w:val="22"/>
                <w:szCs w:val="22"/>
                <w:lang w:val="hr-BA"/>
              </w:rPr>
              <w:t>sprovodi</w:t>
            </w:r>
            <w:r w:rsidRPr="00E014CC">
              <w:rPr>
                <w:rFonts w:asciiTheme="minorHAnsi" w:hAnsiTheme="minorHAnsi" w:cstheme="minorHAnsi"/>
                <w:sz w:val="22"/>
                <w:szCs w:val="22"/>
                <w:lang w:val="hr-BA"/>
              </w:rPr>
              <w:t xml:space="preserve"> na adekvatan način.</w:t>
            </w:r>
          </w:p>
        </w:tc>
        <w:tc>
          <w:tcPr>
            <w:tcW w:w="1701" w:type="dxa"/>
          </w:tcPr>
          <w:p w14:paraId="5E378128" w14:textId="77777777" w:rsidR="00C54383"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t>Srednje -Kratkoročno</w:t>
            </w:r>
          </w:p>
        </w:tc>
        <w:tc>
          <w:tcPr>
            <w:tcW w:w="3118" w:type="dxa"/>
          </w:tcPr>
          <w:p w14:paraId="1262C6E8" w14:textId="77777777" w:rsidR="00C54383"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Kompletniji i samim tim kvalitetniji podaci za kvalitet</w:t>
            </w:r>
            <w:r w:rsidR="006929A2" w:rsidRPr="00E014CC">
              <w:rPr>
                <w:rFonts w:asciiTheme="minorHAnsi" w:hAnsiTheme="minorHAnsi" w:cstheme="minorHAnsi"/>
                <w:sz w:val="22"/>
                <w:szCs w:val="22"/>
                <w:lang w:val="hr-BA"/>
              </w:rPr>
              <w:t>no</w:t>
            </w:r>
            <w:r w:rsidRPr="00E014CC">
              <w:rPr>
                <w:rFonts w:asciiTheme="minorHAnsi" w:hAnsiTheme="minorHAnsi" w:cstheme="minorHAnsi"/>
                <w:sz w:val="22"/>
                <w:szCs w:val="22"/>
                <w:lang w:val="hr-BA"/>
              </w:rPr>
              <w:t xml:space="preserve"> upravljanje i kreiranje politika na svim nivoima</w:t>
            </w:r>
          </w:p>
        </w:tc>
      </w:tr>
      <w:tr w:rsidR="00DC2824" w:rsidRPr="00E014CC" w14:paraId="637E4CC4" w14:textId="77777777" w:rsidTr="00D551D8">
        <w:trPr>
          <w:jc w:val="center"/>
        </w:trPr>
        <w:tc>
          <w:tcPr>
            <w:tcW w:w="4531" w:type="dxa"/>
          </w:tcPr>
          <w:p w14:paraId="1E79E1E2" w14:textId="77777777" w:rsidR="00DC2824"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Stimuli</w:t>
            </w:r>
            <w:r w:rsidR="006929A2" w:rsidRPr="00E014CC">
              <w:rPr>
                <w:rFonts w:asciiTheme="minorHAnsi" w:hAnsiTheme="minorHAnsi" w:cstheme="minorHAnsi"/>
                <w:sz w:val="22"/>
                <w:szCs w:val="22"/>
                <w:lang w:val="hr-BA"/>
              </w:rPr>
              <w:t>r</w:t>
            </w:r>
            <w:r w:rsidRPr="00E014CC">
              <w:rPr>
                <w:rFonts w:asciiTheme="minorHAnsi" w:hAnsiTheme="minorHAnsi" w:cstheme="minorHAnsi"/>
                <w:sz w:val="22"/>
                <w:szCs w:val="22"/>
                <w:lang w:val="hr-BA"/>
              </w:rPr>
              <w:t xml:space="preserve">ati i podržati FZO, </w:t>
            </w:r>
            <w:r w:rsidR="006929A2" w:rsidRPr="00E014CC">
              <w:rPr>
                <w:rFonts w:asciiTheme="minorHAnsi" w:hAnsiTheme="minorHAnsi" w:cstheme="minorHAnsi"/>
                <w:sz w:val="22"/>
                <w:szCs w:val="22"/>
                <w:lang w:val="hr-BA"/>
              </w:rPr>
              <w:t>I</w:t>
            </w:r>
            <w:r w:rsidR="0046456D" w:rsidRPr="00E014CC">
              <w:rPr>
                <w:rFonts w:asciiTheme="minorHAnsi" w:hAnsiTheme="minorHAnsi" w:cstheme="minorHAnsi"/>
                <w:sz w:val="22"/>
                <w:szCs w:val="22"/>
                <w:lang w:val="hr-BA"/>
              </w:rPr>
              <w:t>JZ</w:t>
            </w:r>
            <w:r w:rsidRPr="00E014CC">
              <w:rPr>
                <w:rFonts w:asciiTheme="minorHAnsi" w:hAnsiTheme="minorHAnsi" w:cstheme="minorHAnsi"/>
                <w:sz w:val="22"/>
                <w:szCs w:val="22"/>
                <w:lang w:val="hr-BA"/>
              </w:rPr>
              <w:t xml:space="preserve"> i ASKVA</w:t>
            </w:r>
            <w:r w:rsidR="006929A2" w:rsidRPr="00E014CC">
              <w:rPr>
                <w:rFonts w:asciiTheme="minorHAnsi" w:hAnsiTheme="minorHAnsi" w:cstheme="minorHAnsi"/>
                <w:sz w:val="22"/>
                <w:szCs w:val="22"/>
                <w:lang w:val="hr-BA"/>
              </w:rPr>
              <w:t>-u</w:t>
            </w:r>
            <w:r w:rsidRPr="00E014CC">
              <w:rPr>
                <w:rFonts w:asciiTheme="minorHAnsi" w:hAnsiTheme="minorHAnsi" w:cstheme="minorHAnsi"/>
                <w:sz w:val="22"/>
                <w:szCs w:val="22"/>
                <w:lang w:val="hr-BA"/>
              </w:rPr>
              <w:t xml:space="preserve"> da dodatno prilagode elektronski informacioni sistem FZO kako bi omogućili izdvajanje izv</w:t>
            </w:r>
            <w:r w:rsidR="006929A2" w:rsidRPr="00E014CC">
              <w:rPr>
                <w:rFonts w:asciiTheme="minorHAnsi" w:hAnsiTheme="minorHAnsi" w:cstheme="minorHAnsi"/>
                <w:sz w:val="22"/>
                <w:szCs w:val="22"/>
                <w:lang w:val="hr-BA"/>
              </w:rPr>
              <w:t>j</w:t>
            </w:r>
            <w:r w:rsidRPr="00E014CC">
              <w:rPr>
                <w:rFonts w:asciiTheme="minorHAnsi" w:hAnsiTheme="minorHAnsi" w:cstheme="minorHAnsi"/>
                <w:sz w:val="22"/>
                <w:szCs w:val="22"/>
                <w:lang w:val="hr-BA"/>
              </w:rPr>
              <w:t>eštaja sa zdravstvenom statistikom i indikatorima kvaliteta</w:t>
            </w:r>
          </w:p>
        </w:tc>
        <w:tc>
          <w:tcPr>
            <w:tcW w:w="5250" w:type="dxa"/>
          </w:tcPr>
          <w:p w14:paraId="44DB4DFA" w14:textId="77777777" w:rsidR="0008682B" w:rsidRPr="00E014CC" w:rsidRDefault="0008682B"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Postoji pravni osnov za takvo sekundarno koriš</w:t>
            </w:r>
            <w:r w:rsidR="004C13A7">
              <w:rPr>
                <w:rFonts w:asciiTheme="minorHAnsi" w:hAnsiTheme="minorHAnsi" w:cstheme="minorHAnsi"/>
                <w:sz w:val="22"/>
                <w:szCs w:val="22"/>
                <w:lang w:val="hr-BA"/>
              </w:rPr>
              <w:t>t</w:t>
            </w:r>
            <w:r w:rsidRPr="00E014CC">
              <w:rPr>
                <w:rFonts w:asciiTheme="minorHAnsi" w:hAnsiTheme="minorHAnsi" w:cstheme="minorHAnsi"/>
                <w:sz w:val="22"/>
                <w:szCs w:val="22"/>
                <w:lang w:val="hr-BA"/>
              </w:rPr>
              <w:t>enje podataka iz sistema FZO.</w:t>
            </w:r>
          </w:p>
          <w:p w14:paraId="2C4B5679" w14:textId="77777777" w:rsidR="00C13C15" w:rsidRPr="00E014CC" w:rsidRDefault="0008682B"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Počelo se sa </w:t>
            </w:r>
            <w:r w:rsidR="006929A2" w:rsidRPr="00E014CC">
              <w:rPr>
                <w:rFonts w:asciiTheme="minorHAnsi" w:hAnsiTheme="minorHAnsi" w:cstheme="minorHAnsi"/>
                <w:sz w:val="22"/>
                <w:szCs w:val="22"/>
                <w:lang w:val="hr-BA"/>
              </w:rPr>
              <w:t>dostupnošću</w:t>
            </w:r>
            <w:r w:rsidRPr="00E014CC">
              <w:rPr>
                <w:rFonts w:asciiTheme="minorHAnsi" w:hAnsiTheme="minorHAnsi" w:cstheme="minorHAnsi"/>
                <w:sz w:val="22"/>
                <w:szCs w:val="22"/>
                <w:lang w:val="hr-BA"/>
              </w:rPr>
              <w:t xml:space="preserve"> ovakvih izvještaja u sistemu, ali je potrebno još raditi. Ministarstvo zdravlja bi ovdje moglo odigrati važnu ulogu naglašavajući važnost optimalnog korištenja </w:t>
            </w:r>
            <w:r w:rsidRPr="00E014CC">
              <w:rPr>
                <w:rFonts w:asciiTheme="minorHAnsi" w:hAnsiTheme="minorHAnsi" w:cstheme="minorHAnsi"/>
                <w:sz w:val="22"/>
                <w:szCs w:val="22"/>
                <w:lang w:val="hr-BA"/>
              </w:rPr>
              <w:lastRenderedPageBreak/>
              <w:t>podataka dostupnih za kreiranje politike.</w:t>
            </w:r>
          </w:p>
        </w:tc>
        <w:tc>
          <w:tcPr>
            <w:tcW w:w="1701" w:type="dxa"/>
          </w:tcPr>
          <w:p w14:paraId="614133F3" w14:textId="77777777" w:rsidR="00DC2824" w:rsidRPr="00E014CC" w:rsidRDefault="001D067C" w:rsidP="00954583">
            <w:pPr>
              <w:rPr>
                <w:rFonts w:asciiTheme="minorHAnsi" w:hAnsiTheme="minorHAnsi" w:cstheme="minorHAnsi"/>
                <w:sz w:val="22"/>
                <w:szCs w:val="22"/>
                <w:lang w:val="hr-BA"/>
              </w:rPr>
            </w:pPr>
            <w:r w:rsidRPr="00E014CC">
              <w:rPr>
                <w:rFonts w:asciiTheme="minorHAnsi" w:hAnsiTheme="minorHAnsi" w:cstheme="minorHAnsi"/>
                <w:sz w:val="22"/>
                <w:szCs w:val="22"/>
                <w:lang w:val="hr-BA"/>
              </w:rPr>
              <w:lastRenderedPageBreak/>
              <w:t>Srednje -Kratkoročno</w:t>
            </w:r>
          </w:p>
        </w:tc>
        <w:tc>
          <w:tcPr>
            <w:tcW w:w="3118" w:type="dxa"/>
          </w:tcPr>
          <w:p w14:paraId="1D72E2DF" w14:textId="77777777" w:rsidR="001D067C"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Bolje i efikasnije proizvedeni podaci i informacije za kreiranje politika</w:t>
            </w:r>
          </w:p>
          <w:p w14:paraId="5B764693" w14:textId="77777777" w:rsidR="000D2614"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Smanjeno</w:t>
            </w:r>
            <w:r w:rsidR="006929A2" w:rsidRPr="00E014CC">
              <w:rPr>
                <w:rFonts w:asciiTheme="minorHAnsi" w:hAnsiTheme="minorHAnsi" w:cstheme="minorHAnsi"/>
                <w:sz w:val="22"/>
                <w:szCs w:val="22"/>
                <w:lang w:val="hr-BA"/>
              </w:rPr>
              <w:t xml:space="preserve"> radno</w:t>
            </w:r>
            <w:r w:rsidR="007C0E65" w:rsidRPr="00E014CC">
              <w:rPr>
                <w:rFonts w:asciiTheme="minorHAnsi" w:hAnsiTheme="minorHAnsi" w:cstheme="minorHAnsi"/>
                <w:sz w:val="22"/>
                <w:szCs w:val="22"/>
                <w:lang w:val="hr-BA"/>
              </w:rPr>
              <w:t xml:space="preserve"> </w:t>
            </w:r>
            <w:r w:rsidRPr="00E014CC">
              <w:rPr>
                <w:rFonts w:asciiTheme="minorHAnsi" w:hAnsiTheme="minorHAnsi" w:cstheme="minorHAnsi"/>
                <w:sz w:val="22"/>
                <w:szCs w:val="22"/>
                <w:lang w:val="hr-BA"/>
              </w:rPr>
              <w:t xml:space="preserve">opterećenje zdravstvenog </w:t>
            </w:r>
            <w:r w:rsidRPr="00E014CC">
              <w:rPr>
                <w:rFonts w:asciiTheme="minorHAnsi" w:hAnsiTheme="minorHAnsi" w:cstheme="minorHAnsi"/>
                <w:sz w:val="22"/>
                <w:szCs w:val="22"/>
                <w:lang w:val="hr-BA"/>
              </w:rPr>
              <w:lastRenderedPageBreak/>
              <w:t>osoblja</w:t>
            </w:r>
          </w:p>
        </w:tc>
      </w:tr>
      <w:tr w:rsidR="00CD5FCB" w:rsidRPr="00E014CC" w14:paraId="7DEB568C" w14:textId="77777777" w:rsidTr="00D551D8">
        <w:trPr>
          <w:jc w:val="center"/>
        </w:trPr>
        <w:tc>
          <w:tcPr>
            <w:tcW w:w="4531" w:type="dxa"/>
          </w:tcPr>
          <w:p w14:paraId="7F53F376" w14:textId="77777777" w:rsidR="00CD5FCB" w:rsidRPr="00E014CC" w:rsidRDefault="003A0816" w:rsidP="00375A87">
            <w:pPr>
              <w:pStyle w:val="ListParagraph"/>
              <w:numPr>
                <w:ilvl w:val="0"/>
                <w:numId w:val="10"/>
              </w:numPr>
              <w:spacing w:after="0"/>
              <w:rPr>
                <w:rFonts w:asciiTheme="minorHAnsi" w:hAnsiTheme="minorHAnsi" w:cstheme="minorHAnsi"/>
                <w:lang w:val="hr-BA"/>
              </w:rPr>
            </w:pPr>
            <w:r w:rsidRPr="00E014CC">
              <w:rPr>
                <w:rFonts w:asciiTheme="minorHAnsi" w:hAnsiTheme="minorHAnsi" w:cstheme="minorHAnsi"/>
                <w:sz w:val="22"/>
                <w:szCs w:val="22"/>
                <w:lang w:val="hr-BA"/>
              </w:rPr>
              <w:lastRenderedPageBreak/>
              <w:t>Vezano za zada</w:t>
            </w:r>
            <w:r w:rsidR="007C0E65" w:rsidRPr="00E014CC">
              <w:rPr>
                <w:rFonts w:asciiTheme="minorHAnsi" w:hAnsiTheme="minorHAnsi" w:cstheme="minorHAnsi"/>
                <w:sz w:val="22"/>
                <w:szCs w:val="22"/>
                <w:lang w:val="hr-BA"/>
              </w:rPr>
              <w:t>tke</w:t>
            </w:r>
            <w:r w:rsidRPr="00E014CC">
              <w:rPr>
                <w:rFonts w:asciiTheme="minorHAnsi" w:hAnsiTheme="minorHAnsi" w:cstheme="minorHAnsi"/>
                <w:sz w:val="22"/>
                <w:szCs w:val="22"/>
                <w:lang w:val="hr-BA"/>
              </w:rPr>
              <w:t xml:space="preserve"> izv</w:t>
            </w:r>
            <w:r w:rsidR="007C0E65" w:rsidRPr="00E014CC">
              <w:rPr>
                <w:rFonts w:asciiTheme="minorHAnsi" w:hAnsiTheme="minorHAnsi" w:cstheme="minorHAnsi"/>
                <w:sz w:val="22"/>
                <w:szCs w:val="22"/>
                <w:lang w:val="hr-BA"/>
              </w:rPr>
              <w:t>j</w:t>
            </w:r>
            <w:r w:rsidRPr="00E014CC">
              <w:rPr>
                <w:rFonts w:asciiTheme="minorHAnsi" w:hAnsiTheme="minorHAnsi" w:cstheme="minorHAnsi"/>
                <w:sz w:val="22"/>
                <w:szCs w:val="22"/>
                <w:lang w:val="hr-BA"/>
              </w:rPr>
              <w:t xml:space="preserve">eštavanja </w:t>
            </w:r>
            <w:r w:rsidR="007C0E65" w:rsidRPr="00E014CC">
              <w:rPr>
                <w:rFonts w:asciiTheme="minorHAnsi" w:hAnsiTheme="minorHAnsi" w:cstheme="minorHAnsi"/>
                <w:sz w:val="22"/>
                <w:szCs w:val="22"/>
                <w:lang w:val="hr-BA"/>
              </w:rPr>
              <w:t>I</w:t>
            </w:r>
            <w:r w:rsidR="0046456D" w:rsidRPr="00E014CC">
              <w:rPr>
                <w:rFonts w:asciiTheme="minorHAnsi" w:hAnsiTheme="minorHAnsi" w:cstheme="minorHAnsi"/>
                <w:sz w:val="22"/>
                <w:szCs w:val="22"/>
                <w:lang w:val="hr-BA"/>
              </w:rPr>
              <w:t>JZ</w:t>
            </w:r>
            <w:r w:rsidRPr="00E014CC">
              <w:rPr>
                <w:rFonts w:asciiTheme="minorHAnsi" w:hAnsiTheme="minorHAnsi" w:cstheme="minorHAnsi"/>
                <w:sz w:val="22"/>
                <w:szCs w:val="22"/>
                <w:lang w:val="hr-BA"/>
              </w:rPr>
              <w:t xml:space="preserve"> i ASKVA</w:t>
            </w:r>
            <w:r w:rsidR="007C0E65"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iskoristiti podzakonske akte koji se trenutno defini</w:t>
            </w:r>
            <w:r w:rsidR="007C0E65" w:rsidRPr="00E014CC">
              <w:rPr>
                <w:rFonts w:asciiTheme="minorHAnsi" w:hAnsiTheme="minorHAnsi" w:cstheme="minorHAnsi"/>
                <w:sz w:val="22"/>
                <w:szCs w:val="22"/>
                <w:lang w:val="hr-BA"/>
              </w:rPr>
              <w:t xml:space="preserve">raju </w:t>
            </w:r>
            <w:r w:rsidRPr="00E014CC">
              <w:rPr>
                <w:rFonts w:asciiTheme="minorHAnsi" w:hAnsiTheme="minorHAnsi" w:cstheme="minorHAnsi"/>
                <w:sz w:val="22"/>
                <w:szCs w:val="22"/>
                <w:lang w:val="hr-BA"/>
              </w:rPr>
              <w:t xml:space="preserve">za </w:t>
            </w:r>
            <w:r w:rsidR="007C0E65" w:rsidRPr="00E014CC">
              <w:rPr>
                <w:rFonts w:asciiTheme="minorHAnsi" w:hAnsiTheme="minorHAnsi" w:cstheme="minorHAnsi"/>
                <w:sz w:val="22"/>
                <w:szCs w:val="22"/>
                <w:lang w:val="hr-BA"/>
              </w:rPr>
              <w:t>z</w:t>
            </w:r>
            <w:r w:rsidRPr="00E014CC">
              <w:rPr>
                <w:rFonts w:asciiTheme="minorHAnsi" w:hAnsiTheme="minorHAnsi" w:cstheme="minorHAnsi"/>
                <w:sz w:val="22"/>
                <w:szCs w:val="22"/>
                <w:lang w:val="hr-BA"/>
              </w:rPr>
              <w:t xml:space="preserve">akone </w:t>
            </w:r>
            <w:r w:rsidR="007C0E65" w:rsidRPr="00E014CC">
              <w:rPr>
                <w:rFonts w:asciiTheme="minorHAnsi" w:hAnsiTheme="minorHAnsi" w:cstheme="minorHAnsi"/>
                <w:sz w:val="22"/>
                <w:szCs w:val="22"/>
                <w:lang w:val="hr-BA"/>
              </w:rPr>
              <w:t>iz</w:t>
            </w:r>
            <w:r w:rsidRPr="00E014CC">
              <w:rPr>
                <w:rFonts w:asciiTheme="minorHAnsi" w:hAnsiTheme="minorHAnsi" w:cstheme="minorHAnsi"/>
                <w:sz w:val="22"/>
                <w:szCs w:val="22"/>
                <w:lang w:val="hr-BA"/>
              </w:rPr>
              <w:t xml:space="preserve"> 2022.</w:t>
            </w:r>
            <w:r w:rsidR="007C0E65" w:rsidRPr="00E014CC">
              <w:rPr>
                <w:rFonts w:asciiTheme="minorHAnsi" w:hAnsiTheme="minorHAnsi" w:cstheme="minorHAnsi"/>
                <w:sz w:val="22"/>
                <w:szCs w:val="22"/>
                <w:lang w:val="hr-BA"/>
              </w:rPr>
              <w:t xml:space="preserve"> godine, Zakon o zdravstvenoj zaštiti i Zakon</w:t>
            </w:r>
            <w:r w:rsidRPr="00E014CC">
              <w:rPr>
                <w:rFonts w:asciiTheme="minorHAnsi" w:hAnsiTheme="minorHAnsi" w:cstheme="minorHAnsi"/>
                <w:sz w:val="22"/>
                <w:szCs w:val="22"/>
                <w:lang w:val="hr-BA"/>
              </w:rPr>
              <w:t xml:space="preserve"> </w:t>
            </w:r>
            <w:r w:rsidR="007C0E65" w:rsidRPr="00E014CC">
              <w:rPr>
                <w:rFonts w:asciiTheme="minorHAnsi" w:hAnsiTheme="minorHAnsi" w:cstheme="minorHAnsi"/>
                <w:sz w:val="22"/>
                <w:szCs w:val="22"/>
                <w:lang w:val="hr-BA"/>
              </w:rPr>
              <w:t>o</w:t>
            </w:r>
            <w:r w:rsidRPr="00E014CC">
              <w:rPr>
                <w:rFonts w:asciiTheme="minorHAnsi" w:hAnsiTheme="minorHAnsi" w:cstheme="minorHAnsi"/>
                <w:sz w:val="22"/>
                <w:szCs w:val="22"/>
                <w:lang w:val="hr-BA"/>
              </w:rPr>
              <w:t xml:space="preserve"> zdravstven</w:t>
            </w:r>
            <w:r w:rsidR="007C0E65" w:rsidRPr="00E014CC">
              <w:rPr>
                <w:rFonts w:asciiTheme="minorHAnsi" w:hAnsiTheme="minorHAnsi" w:cstheme="minorHAnsi"/>
                <w:sz w:val="22"/>
                <w:szCs w:val="22"/>
                <w:lang w:val="hr-BA"/>
              </w:rPr>
              <w:t>oj</w:t>
            </w:r>
            <w:r w:rsidRPr="00E014CC">
              <w:rPr>
                <w:rFonts w:asciiTheme="minorHAnsi" w:hAnsiTheme="minorHAnsi" w:cstheme="minorHAnsi"/>
                <w:sz w:val="22"/>
                <w:szCs w:val="22"/>
                <w:lang w:val="hr-BA"/>
              </w:rPr>
              <w:t xml:space="preserve"> dokumentacij</w:t>
            </w:r>
            <w:r w:rsidR="007C0E65"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 xml:space="preserve"> i evidencija</w:t>
            </w:r>
            <w:r w:rsidR="007C0E65" w:rsidRPr="00E014CC">
              <w:rPr>
                <w:rFonts w:asciiTheme="minorHAnsi" w:hAnsiTheme="minorHAnsi" w:cstheme="minorHAnsi"/>
                <w:sz w:val="22"/>
                <w:szCs w:val="22"/>
                <w:lang w:val="hr-BA"/>
              </w:rPr>
              <w:t>ma</w:t>
            </w:r>
            <w:r w:rsidRPr="00E014CC">
              <w:rPr>
                <w:rFonts w:asciiTheme="minorHAnsi" w:hAnsiTheme="minorHAnsi" w:cstheme="minorHAnsi"/>
                <w:sz w:val="22"/>
                <w:szCs w:val="22"/>
                <w:lang w:val="hr-BA"/>
              </w:rPr>
              <w:t xml:space="preserve"> u oblasti </w:t>
            </w:r>
            <w:r w:rsidR="007C0E65" w:rsidRPr="00E014CC">
              <w:rPr>
                <w:rFonts w:asciiTheme="minorHAnsi" w:hAnsiTheme="minorHAnsi" w:cstheme="minorHAnsi"/>
                <w:sz w:val="22"/>
                <w:szCs w:val="22"/>
                <w:lang w:val="hr-BA"/>
              </w:rPr>
              <w:t xml:space="preserve">zdravstva, </w:t>
            </w:r>
            <w:r w:rsidRPr="00E014CC">
              <w:rPr>
                <w:rFonts w:asciiTheme="minorHAnsi" w:hAnsiTheme="minorHAnsi" w:cstheme="minorHAnsi"/>
                <w:sz w:val="22"/>
                <w:szCs w:val="22"/>
                <w:lang w:val="hr-BA"/>
              </w:rPr>
              <w:t xml:space="preserve">za </w:t>
            </w:r>
            <w:r w:rsidR="007C0E65" w:rsidRPr="00E014CC">
              <w:rPr>
                <w:rFonts w:asciiTheme="minorHAnsi" w:hAnsiTheme="minorHAnsi" w:cstheme="minorHAnsi"/>
                <w:sz w:val="22"/>
                <w:szCs w:val="22"/>
                <w:lang w:val="hr-BA"/>
              </w:rPr>
              <w:t>omogućavanje</w:t>
            </w:r>
            <w:r w:rsidRPr="00E014CC">
              <w:rPr>
                <w:rFonts w:asciiTheme="minorHAnsi" w:hAnsiTheme="minorHAnsi" w:cstheme="minorHAnsi"/>
                <w:sz w:val="22"/>
                <w:szCs w:val="22"/>
                <w:lang w:val="hr-BA"/>
              </w:rPr>
              <w:t xml:space="preserve"> savremenih procesa prikupljanja podataka, dostupnosti adekvatnih podataka i uspostavlj</w:t>
            </w:r>
            <w:r w:rsidR="007C0E65" w:rsidRPr="00E014CC">
              <w:rPr>
                <w:rFonts w:asciiTheme="minorHAnsi" w:hAnsiTheme="minorHAnsi" w:cstheme="minorHAnsi"/>
                <w:sz w:val="22"/>
                <w:szCs w:val="22"/>
                <w:lang w:val="hr-BA"/>
              </w:rPr>
              <w:t xml:space="preserve">anje </w:t>
            </w:r>
            <w:r w:rsidRPr="00E014CC">
              <w:rPr>
                <w:rFonts w:asciiTheme="minorHAnsi" w:hAnsiTheme="minorHAnsi" w:cstheme="minorHAnsi"/>
                <w:sz w:val="22"/>
                <w:szCs w:val="22"/>
                <w:lang w:val="hr-BA"/>
              </w:rPr>
              <w:t>procesa za koriš</w:t>
            </w:r>
            <w:r w:rsidR="004C13A7">
              <w:rPr>
                <w:rFonts w:asciiTheme="minorHAnsi" w:hAnsiTheme="minorHAnsi" w:cstheme="minorHAnsi"/>
                <w:sz w:val="22"/>
                <w:szCs w:val="22"/>
                <w:lang w:val="hr-BA"/>
              </w:rPr>
              <w:t>t</w:t>
            </w:r>
            <w:r w:rsidRPr="00E014CC">
              <w:rPr>
                <w:rFonts w:asciiTheme="minorHAnsi" w:hAnsiTheme="minorHAnsi" w:cstheme="minorHAnsi"/>
                <w:sz w:val="22"/>
                <w:szCs w:val="22"/>
                <w:lang w:val="hr-BA"/>
              </w:rPr>
              <w:t>enje zdravstvenih informacija za kreiranje politike</w:t>
            </w:r>
          </w:p>
        </w:tc>
        <w:tc>
          <w:tcPr>
            <w:tcW w:w="5250" w:type="dxa"/>
          </w:tcPr>
          <w:p w14:paraId="52AFE429" w14:textId="77777777" w:rsidR="0008682B" w:rsidRPr="00E014CC" w:rsidRDefault="0008682B"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 xml:space="preserve">Važeći propisi predviđaju da se izvještaji koje </w:t>
            </w:r>
            <w:r w:rsidR="007C0E65" w:rsidRPr="00E014CC">
              <w:rPr>
                <w:rFonts w:asciiTheme="minorHAnsi" w:hAnsiTheme="minorHAnsi" w:cstheme="minorHAnsi"/>
                <w:lang w:val="hr-BA"/>
              </w:rPr>
              <w:t>I</w:t>
            </w:r>
            <w:r w:rsidRPr="00E014CC">
              <w:rPr>
                <w:rFonts w:asciiTheme="minorHAnsi" w:hAnsiTheme="minorHAnsi" w:cstheme="minorHAnsi"/>
                <w:lang w:val="hr-BA"/>
              </w:rPr>
              <w:t>JZ traži od zdravstvenih ustanova dostavljaju u štampanom obliku. Podzakonski akti za Zakon o zdravstvenoj dokumentaciji pružaju priliku za modernizaciju procesa prikupljanja podataka.</w:t>
            </w:r>
          </w:p>
          <w:p w14:paraId="40D0E11F" w14:textId="77777777" w:rsidR="00BC0066" w:rsidRPr="00E014CC" w:rsidRDefault="0008682B"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Zakon o zdravstvenoj zaštiti iz 2022. godine uključuje odredbu o ulozi ASKVA-e i koriš</w:t>
            </w:r>
            <w:r w:rsidR="004C13A7">
              <w:rPr>
                <w:rFonts w:asciiTheme="minorHAnsi" w:hAnsiTheme="minorHAnsi" w:cstheme="minorHAnsi"/>
                <w:lang w:val="hr-BA"/>
              </w:rPr>
              <w:t>t</w:t>
            </w:r>
            <w:r w:rsidRPr="00E014CC">
              <w:rPr>
                <w:rFonts w:asciiTheme="minorHAnsi" w:hAnsiTheme="minorHAnsi" w:cstheme="minorHAnsi"/>
                <w:lang w:val="hr-BA"/>
              </w:rPr>
              <w:t xml:space="preserve">enju kvalitetnih informacija za rangiranje zdravstvenih ustanova; podzakonski akti pružaju priliku za uspostavljanje formalnog procesa za korištenje (javnih) informacija </w:t>
            </w:r>
            <w:r w:rsidR="00815190" w:rsidRPr="00E014CC">
              <w:rPr>
                <w:rFonts w:asciiTheme="minorHAnsi" w:hAnsiTheme="minorHAnsi" w:cstheme="minorHAnsi"/>
                <w:lang w:val="hr-BA"/>
              </w:rPr>
              <w:t>sustavnog vrednovanja (</w:t>
            </w:r>
            <w:r w:rsidR="00815190" w:rsidRPr="00E014CC">
              <w:rPr>
                <w:rFonts w:asciiTheme="minorHAnsi" w:hAnsiTheme="minorHAnsi" w:cstheme="minorHAnsi"/>
                <w:i/>
                <w:iCs/>
                <w:lang w:val="hr-BA"/>
              </w:rPr>
              <w:t>engl. benchmarking</w:t>
            </w:r>
            <w:r w:rsidR="00815190" w:rsidRPr="00E014CC">
              <w:rPr>
                <w:rFonts w:asciiTheme="minorHAnsi" w:hAnsiTheme="minorHAnsi" w:cstheme="minorHAnsi"/>
                <w:lang w:val="hr-BA"/>
              </w:rPr>
              <w:t xml:space="preserve">) </w:t>
            </w:r>
            <w:r w:rsidRPr="00E014CC">
              <w:rPr>
                <w:rFonts w:asciiTheme="minorHAnsi" w:hAnsiTheme="minorHAnsi" w:cstheme="minorHAnsi"/>
                <w:lang w:val="hr-BA"/>
              </w:rPr>
              <w:t>za kreiranje politike.</w:t>
            </w:r>
          </w:p>
        </w:tc>
        <w:tc>
          <w:tcPr>
            <w:tcW w:w="1701" w:type="dxa"/>
          </w:tcPr>
          <w:p w14:paraId="28592F24" w14:textId="77777777" w:rsidR="00CD5FCB"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t>Srednje -Kratkoročno</w:t>
            </w:r>
          </w:p>
        </w:tc>
        <w:tc>
          <w:tcPr>
            <w:tcW w:w="3118" w:type="dxa"/>
          </w:tcPr>
          <w:p w14:paraId="0072397F" w14:textId="77777777" w:rsidR="001D067C" w:rsidRPr="00E014CC" w:rsidRDefault="001D067C"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Efikasniji procesi prikupljanja podataka i manje </w:t>
            </w:r>
            <w:r w:rsidR="00815190" w:rsidRPr="00E014CC">
              <w:rPr>
                <w:rFonts w:asciiTheme="minorHAnsi" w:hAnsiTheme="minorHAnsi" w:cstheme="minorHAnsi"/>
                <w:sz w:val="22"/>
                <w:szCs w:val="22"/>
                <w:lang w:val="hr-BA"/>
              </w:rPr>
              <w:t>radno opterećenje</w:t>
            </w:r>
            <w:r w:rsidRPr="00E014CC">
              <w:rPr>
                <w:rFonts w:asciiTheme="minorHAnsi" w:hAnsiTheme="minorHAnsi" w:cstheme="minorHAnsi"/>
                <w:sz w:val="22"/>
                <w:szCs w:val="22"/>
                <w:lang w:val="hr-BA"/>
              </w:rPr>
              <w:t xml:space="preserve"> za zdravstveno osoblje</w:t>
            </w:r>
          </w:p>
          <w:p w14:paraId="39146034" w14:textId="77777777" w:rsidR="001D067C"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Bolji podaci za kreiranje politika</w:t>
            </w:r>
          </w:p>
          <w:p w14:paraId="5DBB8507" w14:textId="77777777" w:rsidR="00A7308F"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sz w:val="22"/>
                <w:szCs w:val="22"/>
                <w:lang w:val="hr-BA"/>
              </w:rPr>
              <w:t>Bolje korištenje dostupnih podataka za kreiranje politika</w:t>
            </w:r>
          </w:p>
        </w:tc>
      </w:tr>
      <w:tr w:rsidR="00C75E47" w:rsidRPr="00E014CC" w14:paraId="41E43544" w14:textId="77777777" w:rsidTr="00D551D8">
        <w:trPr>
          <w:jc w:val="center"/>
        </w:trPr>
        <w:tc>
          <w:tcPr>
            <w:tcW w:w="4531" w:type="dxa"/>
          </w:tcPr>
          <w:p w14:paraId="48644679" w14:textId="77777777" w:rsidR="00C75E47"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Stimuli</w:t>
            </w:r>
            <w:r w:rsidR="00815190" w:rsidRPr="00E014CC">
              <w:rPr>
                <w:rFonts w:asciiTheme="minorHAnsi" w:hAnsiTheme="minorHAnsi" w:cstheme="minorHAnsi"/>
                <w:sz w:val="22"/>
                <w:szCs w:val="22"/>
                <w:lang w:val="hr-BA"/>
              </w:rPr>
              <w:t>ra</w:t>
            </w:r>
            <w:r w:rsidRPr="00E014CC">
              <w:rPr>
                <w:rFonts w:asciiTheme="minorHAnsi" w:hAnsiTheme="minorHAnsi" w:cstheme="minorHAnsi"/>
                <w:sz w:val="22"/>
                <w:szCs w:val="22"/>
                <w:lang w:val="hr-BA"/>
              </w:rPr>
              <w:t xml:space="preserve">ti da </w:t>
            </w:r>
            <w:r w:rsidR="00815190" w:rsidRPr="00E014CC">
              <w:rPr>
                <w:rFonts w:asciiTheme="minorHAnsi" w:hAnsiTheme="minorHAnsi" w:cstheme="minorHAnsi"/>
                <w:sz w:val="22"/>
                <w:szCs w:val="22"/>
                <w:lang w:val="hr-BA"/>
              </w:rPr>
              <w:t>F</w:t>
            </w:r>
            <w:r w:rsidRPr="00E014CC">
              <w:rPr>
                <w:rFonts w:asciiTheme="minorHAnsi" w:hAnsiTheme="minorHAnsi" w:cstheme="minorHAnsi"/>
                <w:sz w:val="22"/>
                <w:szCs w:val="22"/>
                <w:lang w:val="hr-BA"/>
              </w:rPr>
              <w:t xml:space="preserve">ZO radi sa ustanovama PZZ kako bi se osiguralo da </w:t>
            </w:r>
            <w:r w:rsidR="00815190" w:rsidRPr="00E014CC">
              <w:rPr>
                <w:rFonts w:asciiTheme="minorHAnsi" w:hAnsiTheme="minorHAnsi" w:cstheme="minorHAnsi"/>
                <w:sz w:val="22"/>
                <w:szCs w:val="22"/>
                <w:lang w:val="hr-BA"/>
              </w:rPr>
              <w:t xml:space="preserve">su </w:t>
            </w:r>
            <w:r w:rsidRPr="00E014CC">
              <w:rPr>
                <w:rFonts w:asciiTheme="minorHAnsi" w:hAnsiTheme="minorHAnsi" w:cstheme="minorHAnsi"/>
                <w:sz w:val="22"/>
                <w:szCs w:val="22"/>
                <w:lang w:val="hr-BA"/>
              </w:rPr>
              <w:t>potrebe zdravstvenog osoblja i ustanova zadovoljene</w:t>
            </w:r>
          </w:p>
        </w:tc>
        <w:tc>
          <w:tcPr>
            <w:tcW w:w="5250" w:type="dxa"/>
          </w:tcPr>
          <w:p w14:paraId="49F0757C" w14:textId="77777777" w:rsidR="0008682B" w:rsidRPr="00E014CC" w:rsidRDefault="00AB41CA"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F</w:t>
            </w:r>
            <w:r w:rsidR="0008682B" w:rsidRPr="00E014CC">
              <w:rPr>
                <w:rFonts w:asciiTheme="minorHAnsi" w:hAnsiTheme="minorHAnsi" w:cstheme="minorHAnsi"/>
                <w:sz w:val="22"/>
                <w:szCs w:val="22"/>
                <w:lang w:val="hr-BA"/>
              </w:rPr>
              <w:t xml:space="preserve">ZO radi na tome da zdravstvenim ustanovama omogući da </w:t>
            </w:r>
            <w:r w:rsidR="00815190" w:rsidRPr="00E014CC">
              <w:rPr>
                <w:rFonts w:asciiTheme="minorHAnsi" w:hAnsiTheme="minorHAnsi" w:cstheme="minorHAnsi"/>
                <w:sz w:val="22"/>
                <w:szCs w:val="22"/>
                <w:lang w:val="hr-BA"/>
              </w:rPr>
              <w:t>iz</w:t>
            </w:r>
            <w:r w:rsidR="0008682B" w:rsidRPr="00E014CC">
              <w:rPr>
                <w:rFonts w:asciiTheme="minorHAnsi" w:hAnsiTheme="minorHAnsi" w:cstheme="minorHAnsi"/>
                <w:sz w:val="22"/>
                <w:szCs w:val="22"/>
                <w:lang w:val="hr-BA"/>
              </w:rPr>
              <w:t xml:space="preserve"> IZIS-a </w:t>
            </w:r>
            <w:r w:rsidR="00815190" w:rsidRPr="00E014CC">
              <w:rPr>
                <w:rFonts w:asciiTheme="minorHAnsi" w:hAnsiTheme="minorHAnsi" w:cstheme="minorHAnsi"/>
                <w:sz w:val="22"/>
                <w:szCs w:val="22"/>
                <w:lang w:val="hr-BA"/>
              </w:rPr>
              <w:t>po</w:t>
            </w:r>
            <w:r w:rsidR="0008682B" w:rsidRPr="00E014CC">
              <w:rPr>
                <w:rFonts w:asciiTheme="minorHAnsi" w:hAnsiTheme="minorHAnsi" w:cstheme="minorHAnsi"/>
                <w:sz w:val="22"/>
                <w:szCs w:val="22"/>
                <w:lang w:val="hr-BA"/>
              </w:rPr>
              <w:t xml:space="preserve">vlače izvještaje za vlastite potrebe, ali to trenutno još nije moguće. Kao rezultat toga, zdravstvene ustanove unose podatke u sistem </w:t>
            </w:r>
            <w:r w:rsidRPr="00E014CC">
              <w:rPr>
                <w:rFonts w:asciiTheme="minorHAnsi" w:hAnsiTheme="minorHAnsi" w:cstheme="minorHAnsi"/>
                <w:sz w:val="22"/>
                <w:szCs w:val="22"/>
                <w:lang w:val="hr-BA"/>
              </w:rPr>
              <w:t>F</w:t>
            </w:r>
            <w:r w:rsidR="0008682B" w:rsidRPr="00E014CC">
              <w:rPr>
                <w:rFonts w:asciiTheme="minorHAnsi" w:hAnsiTheme="minorHAnsi" w:cstheme="minorHAnsi"/>
                <w:sz w:val="22"/>
                <w:szCs w:val="22"/>
                <w:lang w:val="hr-BA"/>
              </w:rPr>
              <w:t xml:space="preserve">ZO samo u svrhu </w:t>
            </w:r>
            <w:r w:rsidR="00815190" w:rsidRPr="00E014CC">
              <w:rPr>
                <w:rFonts w:asciiTheme="minorHAnsi" w:hAnsiTheme="minorHAnsi" w:cstheme="minorHAnsi"/>
                <w:sz w:val="22"/>
                <w:szCs w:val="22"/>
                <w:lang w:val="hr-BA"/>
              </w:rPr>
              <w:t>plaćanja usluga</w:t>
            </w:r>
            <w:r w:rsidR="0008682B" w:rsidRPr="00E014CC">
              <w:rPr>
                <w:rFonts w:asciiTheme="minorHAnsi" w:hAnsiTheme="minorHAnsi" w:cstheme="minorHAnsi"/>
                <w:sz w:val="22"/>
                <w:szCs w:val="22"/>
                <w:lang w:val="hr-BA"/>
              </w:rPr>
              <w:t xml:space="preserve"> i ne vide dodatnu vrijednost ovih podataka za sebe.</w:t>
            </w:r>
          </w:p>
          <w:p w14:paraId="28D7F49C" w14:textId="77777777" w:rsidR="0022481B" w:rsidRPr="00E014CC" w:rsidRDefault="00815190"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Jaka</w:t>
            </w:r>
            <w:r w:rsidR="0008682B" w:rsidRPr="00E014CC">
              <w:rPr>
                <w:rFonts w:asciiTheme="minorHAnsi" w:hAnsiTheme="minorHAnsi" w:cstheme="minorHAnsi"/>
                <w:sz w:val="22"/>
                <w:szCs w:val="22"/>
                <w:lang w:val="hr-BA"/>
              </w:rPr>
              <w:t xml:space="preserve"> </w:t>
            </w:r>
            <w:r w:rsidRPr="00E014CC">
              <w:rPr>
                <w:rFonts w:asciiTheme="minorHAnsi" w:hAnsiTheme="minorHAnsi" w:cstheme="minorHAnsi"/>
                <w:sz w:val="22"/>
                <w:szCs w:val="22"/>
                <w:lang w:val="hr-BA"/>
              </w:rPr>
              <w:t>angažiranost</w:t>
            </w:r>
            <w:r w:rsidR="0008682B" w:rsidRPr="00E014CC">
              <w:rPr>
                <w:rFonts w:asciiTheme="minorHAnsi" w:hAnsiTheme="minorHAnsi" w:cstheme="minorHAnsi"/>
                <w:sz w:val="22"/>
                <w:szCs w:val="22"/>
                <w:lang w:val="hr-BA"/>
              </w:rPr>
              <w:t xml:space="preserve"> ljudi koji </w:t>
            </w:r>
            <w:r w:rsidRPr="00E014CC">
              <w:rPr>
                <w:rFonts w:asciiTheme="minorHAnsi" w:hAnsiTheme="minorHAnsi" w:cstheme="minorHAnsi"/>
                <w:sz w:val="22"/>
                <w:szCs w:val="22"/>
                <w:lang w:val="hr-BA"/>
              </w:rPr>
              <w:t xml:space="preserve">prirodom posla </w:t>
            </w:r>
            <w:r w:rsidR="0008682B" w:rsidRPr="00E014CC">
              <w:rPr>
                <w:rFonts w:asciiTheme="minorHAnsi" w:hAnsiTheme="minorHAnsi" w:cstheme="minorHAnsi"/>
                <w:sz w:val="22"/>
                <w:szCs w:val="22"/>
                <w:lang w:val="hr-BA"/>
              </w:rPr>
              <w:t xml:space="preserve">moraju </w:t>
            </w:r>
            <w:r w:rsidRPr="00E014CC">
              <w:rPr>
                <w:rFonts w:asciiTheme="minorHAnsi" w:hAnsiTheme="minorHAnsi" w:cstheme="minorHAnsi"/>
                <w:sz w:val="22"/>
                <w:szCs w:val="22"/>
                <w:lang w:val="hr-BA"/>
              </w:rPr>
              <w:t xml:space="preserve">dostavljati </w:t>
            </w:r>
            <w:r w:rsidR="0008682B" w:rsidRPr="00E014CC">
              <w:rPr>
                <w:rFonts w:asciiTheme="minorHAnsi" w:hAnsiTheme="minorHAnsi" w:cstheme="minorHAnsi"/>
                <w:sz w:val="22"/>
                <w:szCs w:val="22"/>
                <w:lang w:val="hr-BA"/>
              </w:rPr>
              <w:t>podatke i koristiti izvještaje je od velike važnosti u daljem razvoju sistema.</w:t>
            </w:r>
          </w:p>
        </w:tc>
        <w:tc>
          <w:tcPr>
            <w:tcW w:w="1701" w:type="dxa"/>
          </w:tcPr>
          <w:p w14:paraId="7FCFC0FC" w14:textId="77777777" w:rsidR="00C75E47"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t>Srednje -Kratkoročno</w:t>
            </w:r>
          </w:p>
        </w:tc>
        <w:tc>
          <w:tcPr>
            <w:tcW w:w="3118" w:type="dxa"/>
          </w:tcPr>
          <w:p w14:paraId="602B8C37" w14:textId="77777777" w:rsidR="001D067C"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Informacioni sistem PZZ koji zadovoljava potrebe zdravstvenog osoblja i zdravstvenih ustanova</w:t>
            </w:r>
          </w:p>
          <w:p w14:paraId="01AEFFD0" w14:textId="77777777" w:rsidR="001D067C"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Korisni izv</w:t>
            </w:r>
            <w:r w:rsidR="00815190" w:rsidRPr="00E014CC">
              <w:rPr>
                <w:rFonts w:asciiTheme="minorHAnsi" w:hAnsiTheme="minorHAnsi" w:cstheme="minorHAnsi"/>
                <w:lang w:val="hr-BA"/>
              </w:rPr>
              <w:t>j</w:t>
            </w:r>
            <w:r w:rsidRPr="00E014CC">
              <w:rPr>
                <w:rFonts w:asciiTheme="minorHAnsi" w:hAnsiTheme="minorHAnsi" w:cstheme="minorHAnsi"/>
                <w:lang w:val="hr-BA"/>
              </w:rPr>
              <w:t>eštaji koji će podržati zdravstvene ustanove u poboljšanju njihovog rada</w:t>
            </w:r>
          </w:p>
          <w:p w14:paraId="31987C45" w14:textId="77777777" w:rsidR="00FF04CB"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Efikasno i efektivno koriš</w:t>
            </w:r>
            <w:r w:rsidR="004C13A7">
              <w:rPr>
                <w:rFonts w:asciiTheme="minorHAnsi" w:hAnsiTheme="minorHAnsi" w:cstheme="minorHAnsi"/>
                <w:lang w:val="hr-BA"/>
              </w:rPr>
              <w:t>t</w:t>
            </w:r>
            <w:r w:rsidRPr="00E014CC">
              <w:rPr>
                <w:rFonts w:asciiTheme="minorHAnsi" w:hAnsiTheme="minorHAnsi" w:cstheme="minorHAnsi"/>
                <w:lang w:val="hr-BA"/>
              </w:rPr>
              <w:t>enje dostupnih podataka</w:t>
            </w:r>
          </w:p>
        </w:tc>
      </w:tr>
      <w:tr w:rsidR="007F549A" w:rsidRPr="00E014CC" w14:paraId="601D8792" w14:textId="77777777" w:rsidTr="00D551D8">
        <w:trPr>
          <w:jc w:val="center"/>
        </w:trPr>
        <w:tc>
          <w:tcPr>
            <w:tcW w:w="4531" w:type="dxa"/>
          </w:tcPr>
          <w:p w14:paraId="6ADC4625" w14:textId="77777777" w:rsidR="007F549A"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sz w:val="22"/>
                <w:szCs w:val="22"/>
                <w:lang w:val="hr-BA"/>
              </w:rPr>
              <w:t xml:space="preserve">Raditi sa vodećim zdravstvenim ustanovama kao </w:t>
            </w:r>
            <w:r w:rsidR="0046456D" w:rsidRPr="00E014CC">
              <w:rPr>
                <w:sz w:val="22"/>
                <w:szCs w:val="22"/>
                <w:lang w:val="hr-BA"/>
              </w:rPr>
              <w:t>predvodnicima</w:t>
            </w:r>
            <w:r w:rsidRPr="00E014CC">
              <w:rPr>
                <w:sz w:val="22"/>
                <w:szCs w:val="22"/>
                <w:lang w:val="hr-BA"/>
              </w:rPr>
              <w:t xml:space="preserve"> </w:t>
            </w:r>
            <w:r w:rsidR="003F49F8" w:rsidRPr="00E014CC">
              <w:rPr>
                <w:sz w:val="22"/>
                <w:szCs w:val="22"/>
                <w:lang w:val="hr-BA"/>
              </w:rPr>
              <w:t>promjen</w:t>
            </w:r>
            <w:r w:rsidR="003F49F8">
              <w:rPr>
                <w:rFonts w:cs="Calibri"/>
                <w:sz w:val="22"/>
                <w:szCs w:val="22"/>
                <w:lang w:val="hr-BA"/>
              </w:rPr>
              <w:t>a</w:t>
            </w:r>
            <w:r w:rsidR="003F49F8" w:rsidRPr="00E014CC">
              <w:rPr>
                <w:sz w:val="22"/>
                <w:szCs w:val="22"/>
                <w:lang w:val="hr-BA"/>
              </w:rPr>
              <w:t xml:space="preserve"> </w:t>
            </w:r>
            <w:r w:rsidRPr="00E014CC">
              <w:rPr>
                <w:sz w:val="22"/>
                <w:szCs w:val="22"/>
                <w:lang w:val="hr-BA"/>
              </w:rPr>
              <w:t>u izgradnji kapaciteta u zdravstvenim ustanovama koje zaostaju i pokazati im dodatnu vrijednost korištenja podataka i informacija za poboljšanje učinka</w:t>
            </w:r>
            <w:r w:rsidR="00815190" w:rsidRPr="00E014CC">
              <w:rPr>
                <w:sz w:val="22"/>
                <w:szCs w:val="22"/>
                <w:lang w:val="hr-BA"/>
              </w:rPr>
              <w:t>/performanse</w:t>
            </w:r>
          </w:p>
        </w:tc>
        <w:tc>
          <w:tcPr>
            <w:tcW w:w="5250" w:type="dxa"/>
          </w:tcPr>
          <w:p w14:paraId="1F7BEE7B" w14:textId="77777777" w:rsidR="0008682B" w:rsidRPr="00E014CC" w:rsidRDefault="0008682B" w:rsidP="00375A87">
            <w:pPr>
              <w:pStyle w:val="ListParagraph"/>
              <w:numPr>
                <w:ilvl w:val="0"/>
                <w:numId w:val="11"/>
              </w:numPr>
              <w:spacing w:after="0"/>
              <w:rPr>
                <w:rFonts w:asciiTheme="minorHAnsi" w:hAnsiTheme="minorHAnsi" w:cstheme="minorHAnsi"/>
                <w:lang w:val="hr-BA"/>
              </w:rPr>
            </w:pPr>
            <w:r w:rsidRPr="00E014CC">
              <w:rPr>
                <w:rFonts w:asciiTheme="minorHAnsi" w:hAnsiTheme="minorHAnsi" w:cstheme="minorHAnsi"/>
                <w:lang w:val="hr-BA"/>
              </w:rPr>
              <w:t xml:space="preserve">Među zdravstvenim osobljem postoji otpor u vezi sa prikupljanjem podataka, zbog velikog obima posla i zato što se </w:t>
            </w:r>
            <w:r w:rsidR="00815190" w:rsidRPr="00E014CC">
              <w:rPr>
                <w:rFonts w:asciiTheme="minorHAnsi" w:hAnsiTheme="minorHAnsi" w:cstheme="minorHAnsi"/>
                <w:lang w:val="hr-BA"/>
              </w:rPr>
              <w:t xml:space="preserve">uvijek </w:t>
            </w:r>
            <w:r w:rsidRPr="00E014CC">
              <w:rPr>
                <w:rFonts w:asciiTheme="minorHAnsi" w:hAnsiTheme="minorHAnsi" w:cstheme="minorHAnsi"/>
                <w:lang w:val="hr-BA"/>
              </w:rPr>
              <w:t>ne vidi doda</w:t>
            </w:r>
            <w:r w:rsidR="00815190" w:rsidRPr="00E014CC">
              <w:rPr>
                <w:rFonts w:asciiTheme="minorHAnsi" w:hAnsiTheme="minorHAnsi" w:cstheme="minorHAnsi"/>
                <w:lang w:val="hr-BA"/>
              </w:rPr>
              <w:t>t</w:t>
            </w:r>
            <w:r w:rsidRPr="00E014CC">
              <w:rPr>
                <w:rFonts w:asciiTheme="minorHAnsi" w:hAnsiTheme="minorHAnsi" w:cstheme="minorHAnsi"/>
                <w:lang w:val="hr-BA"/>
              </w:rPr>
              <w:t xml:space="preserve">na vrijednost </w:t>
            </w:r>
            <w:r w:rsidR="00815190" w:rsidRPr="00E014CC">
              <w:rPr>
                <w:rFonts w:asciiTheme="minorHAnsi" w:hAnsiTheme="minorHAnsi" w:cstheme="minorHAnsi"/>
                <w:lang w:val="hr-BA"/>
              </w:rPr>
              <w:t xml:space="preserve">koja proizilazi iz </w:t>
            </w:r>
            <w:r w:rsidRPr="00E014CC">
              <w:rPr>
                <w:rFonts w:asciiTheme="minorHAnsi" w:hAnsiTheme="minorHAnsi" w:cstheme="minorHAnsi"/>
                <w:lang w:val="hr-BA"/>
              </w:rPr>
              <w:t>korištenja podataka. Međutim, postoje i nek</w:t>
            </w:r>
            <w:r w:rsidR="00815190" w:rsidRPr="00E014CC">
              <w:rPr>
                <w:rFonts w:asciiTheme="minorHAnsi" w:hAnsiTheme="minorHAnsi" w:cstheme="minorHAnsi"/>
                <w:lang w:val="hr-BA"/>
              </w:rPr>
              <w:t>e ustanove</w:t>
            </w:r>
            <w:r w:rsidRPr="00E014CC">
              <w:rPr>
                <w:rFonts w:asciiTheme="minorHAnsi" w:hAnsiTheme="minorHAnsi" w:cstheme="minorHAnsi"/>
                <w:lang w:val="hr-BA"/>
              </w:rPr>
              <w:t xml:space="preserve"> koj</w:t>
            </w:r>
            <w:r w:rsidR="00815190" w:rsidRPr="00E014CC">
              <w:rPr>
                <w:rFonts w:asciiTheme="minorHAnsi" w:hAnsiTheme="minorHAnsi" w:cstheme="minorHAnsi"/>
                <w:lang w:val="hr-BA"/>
              </w:rPr>
              <w:t>e</w:t>
            </w:r>
            <w:r w:rsidRPr="00E014CC">
              <w:rPr>
                <w:rFonts w:asciiTheme="minorHAnsi" w:hAnsiTheme="minorHAnsi" w:cstheme="minorHAnsi"/>
                <w:lang w:val="hr-BA"/>
              </w:rPr>
              <w:t xml:space="preserve"> koriste podatke i indikatore za procjenu učinka</w:t>
            </w:r>
            <w:r w:rsidR="00815190" w:rsidRPr="00E014CC">
              <w:rPr>
                <w:rFonts w:asciiTheme="minorHAnsi" w:hAnsiTheme="minorHAnsi" w:cstheme="minorHAnsi"/>
                <w:lang w:val="hr-BA"/>
              </w:rPr>
              <w:t>/performanse</w:t>
            </w:r>
            <w:r w:rsidRPr="00E014CC">
              <w:rPr>
                <w:rFonts w:asciiTheme="minorHAnsi" w:hAnsiTheme="minorHAnsi" w:cstheme="minorHAnsi"/>
                <w:lang w:val="hr-BA"/>
              </w:rPr>
              <w:t>.</w:t>
            </w:r>
          </w:p>
          <w:p w14:paraId="7078B408" w14:textId="77777777" w:rsidR="00DA641F" w:rsidRPr="00E014CC" w:rsidRDefault="00815190" w:rsidP="00375A87">
            <w:pPr>
              <w:pStyle w:val="ListParagraph"/>
              <w:numPr>
                <w:ilvl w:val="0"/>
                <w:numId w:val="11"/>
              </w:numPr>
              <w:spacing w:after="0"/>
              <w:rPr>
                <w:rFonts w:asciiTheme="minorHAnsi" w:hAnsiTheme="minorHAnsi" w:cstheme="minorHAnsi"/>
                <w:lang w:val="hr-BA"/>
              </w:rPr>
            </w:pPr>
            <w:r w:rsidRPr="00E014CC">
              <w:rPr>
                <w:sz w:val="22"/>
                <w:szCs w:val="22"/>
                <w:lang w:val="hr-BA"/>
              </w:rPr>
              <w:t>Kolegijalna (</w:t>
            </w:r>
            <w:r w:rsidRPr="00E014CC">
              <w:rPr>
                <w:i/>
                <w:iCs/>
                <w:sz w:val="22"/>
                <w:szCs w:val="22"/>
                <w:lang w:val="hr-BA"/>
              </w:rPr>
              <w:t>engl. p</w:t>
            </w:r>
            <w:r w:rsidR="0008682B" w:rsidRPr="00E014CC">
              <w:rPr>
                <w:i/>
                <w:iCs/>
                <w:sz w:val="22"/>
                <w:szCs w:val="22"/>
                <w:lang w:val="hr-BA"/>
              </w:rPr>
              <w:t>eer-to-peer</w:t>
            </w:r>
            <w:r w:rsidRPr="00E014CC">
              <w:rPr>
                <w:sz w:val="22"/>
                <w:szCs w:val="22"/>
                <w:lang w:val="hr-BA"/>
              </w:rPr>
              <w:t>)</w:t>
            </w:r>
            <w:r w:rsidR="0008682B" w:rsidRPr="00E014CC">
              <w:rPr>
                <w:sz w:val="22"/>
                <w:szCs w:val="22"/>
                <w:lang w:val="hr-BA"/>
              </w:rPr>
              <w:t xml:space="preserve"> stimulacija i obuka će vjerovatno biti efikasniji od pristupa odozgo </w:t>
            </w:r>
            <w:r w:rsidR="0008682B" w:rsidRPr="00E014CC">
              <w:rPr>
                <w:sz w:val="22"/>
                <w:szCs w:val="22"/>
                <w:lang w:val="hr-BA"/>
              </w:rPr>
              <w:lastRenderedPageBreak/>
              <w:t>prema dolje.</w:t>
            </w:r>
          </w:p>
        </w:tc>
        <w:tc>
          <w:tcPr>
            <w:tcW w:w="1701" w:type="dxa"/>
          </w:tcPr>
          <w:p w14:paraId="619F7E75" w14:textId="77777777" w:rsidR="007F549A"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lastRenderedPageBreak/>
              <w:t>Srednje -Kratkoročno</w:t>
            </w:r>
          </w:p>
        </w:tc>
        <w:tc>
          <w:tcPr>
            <w:tcW w:w="3118" w:type="dxa"/>
          </w:tcPr>
          <w:p w14:paraId="3EC3298B" w14:textId="77777777" w:rsidR="007F549A"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sz w:val="22"/>
                <w:szCs w:val="22"/>
                <w:lang w:val="hr-BA"/>
              </w:rPr>
              <w:t>Motivi</w:t>
            </w:r>
            <w:r w:rsidR="00815190" w:rsidRPr="00E014CC">
              <w:rPr>
                <w:rFonts w:asciiTheme="minorHAnsi" w:hAnsiTheme="minorHAnsi" w:cstheme="minorHAnsi"/>
                <w:sz w:val="22"/>
                <w:szCs w:val="22"/>
                <w:lang w:val="hr-BA"/>
              </w:rPr>
              <w:t>r</w:t>
            </w:r>
            <w:r w:rsidRPr="00E014CC">
              <w:rPr>
                <w:rFonts w:asciiTheme="minorHAnsi" w:hAnsiTheme="minorHAnsi" w:cstheme="minorHAnsi"/>
                <w:sz w:val="22"/>
                <w:szCs w:val="22"/>
                <w:lang w:val="hr-BA"/>
              </w:rPr>
              <w:t xml:space="preserve">anija i bolje opremljena zdravstvena radna snaga koja </w:t>
            </w:r>
            <w:r w:rsidR="00815190" w:rsidRPr="00E014CC">
              <w:rPr>
                <w:rFonts w:asciiTheme="minorHAnsi" w:hAnsiTheme="minorHAnsi" w:cstheme="minorHAnsi"/>
                <w:sz w:val="22"/>
                <w:szCs w:val="22"/>
                <w:lang w:val="hr-BA"/>
              </w:rPr>
              <w:t>doprinosi</w:t>
            </w:r>
            <w:r w:rsidRPr="00E014CC">
              <w:rPr>
                <w:rFonts w:asciiTheme="minorHAnsi" w:hAnsiTheme="minorHAnsi" w:cstheme="minorHAnsi"/>
                <w:sz w:val="22"/>
                <w:szCs w:val="22"/>
                <w:lang w:val="hr-BA"/>
              </w:rPr>
              <w:t xml:space="preserve"> </w:t>
            </w:r>
            <w:r w:rsidR="00815190" w:rsidRPr="00E014CC">
              <w:rPr>
                <w:rFonts w:asciiTheme="minorHAnsi" w:hAnsiTheme="minorHAnsi" w:cstheme="minorHAnsi"/>
                <w:sz w:val="22"/>
                <w:szCs w:val="22"/>
                <w:lang w:val="hr-BA"/>
              </w:rPr>
              <w:t xml:space="preserve">sveobuhvatnijim </w:t>
            </w:r>
            <w:r w:rsidR="0037665A">
              <w:rPr>
                <w:rFonts w:asciiTheme="minorHAnsi" w:hAnsiTheme="minorHAnsi" w:cstheme="minorHAnsi"/>
                <w:sz w:val="22"/>
                <w:szCs w:val="22"/>
                <w:lang w:val="hr-BA"/>
              </w:rPr>
              <w:t>i</w:t>
            </w:r>
            <w:r w:rsidR="00815190" w:rsidRPr="00E014CC">
              <w:rPr>
                <w:rFonts w:asciiTheme="minorHAnsi" w:hAnsiTheme="minorHAnsi" w:cstheme="minorHAnsi"/>
                <w:sz w:val="22"/>
                <w:szCs w:val="22"/>
                <w:lang w:val="hr-BA"/>
              </w:rPr>
              <w:t xml:space="preserve"> kvalitetnijim podacima </w:t>
            </w:r>
            <w:r w:rsidRPr="00E014CC">
              <w:rPr>
                <w:rFonts w:asciiTheme="minorHAnsi" w:hAnsiTheme="minorHAnsi" w:cstheme="minorHAnsi"/>
                <w:sz w:val="22"/>
                <w:szCs w:val="22"/>
                <w:lang w:val="hr-BA"/>
              </w:rPr>
              <w:t>za kreiranje politike</w:t>
            </w:r>
          </w:p>
        </w:tc>
      </w:tr>
      <w:tr w:rsidR="00EE736E" w:rsidRPr="00E014CC" w14:paraId="06E20F41" w14:textId="77777777" w:rsidTr="00D551D8">
        <w:trPr>
          <w:jc w:val="center"/>
        </w:trPr>
        <w:tc>
          <w:tcPr>
            <w:tcW w:w="4531" w:type="dxa"/>
          </w:tcPr>
          <w:p w14:paraId="67E6D037" w14:textId="77777777" w:rsidR="00EE736E"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Nadograditi postojeće PZZ indikator</w:t>
            </w:r>
            <w:r w:rsidR="007D59A0"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kvaliteta i sigurnosti i stručnost ASKVA</w:t>
            </w:r>
            <w:r w:rsidR="007D59A0"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za uspostavljanje okvira za osiguranje kvaliteta PZZ predviđenih </w:t>
            </w:r>
            <w:r w:rsidR="007D59A0" w:rsidRPr="00E014CC">
              <w:rPr>
                <w:rFonts w:asciiTheme="minorHAnsi" w:hAnsiTheme="minorHAnsi" w:cstheme="minorHAnsi"/>
                <w:sz w:val="22"/>
                <w:szCs w:val="22"/>
                <w:lang w:val="hr-BA"/>
              </w:rPr>
              <w:t>kroz projekt SZO/</w:t>
            </w:r>
            <w:r w:rsidRPr="00E014CC">
              <w:rPr>
                <w:rFonts w:asciiTheme="minorHAnsi" w:hAnsiTheme="minorHAnsi" w:cstheme="minorHAnsi"/>
                <w:sz w:val="22"/>
                <w:szCs w:val="22"/>
                <w:lang w:val="hr-BA"/>
              </w:rPr>
              <w:t>EU</w:t>
            </w:r>
          </w:p>
        </w:tc>
        <w:tc>
          <w:tcPr>
            <w:tcW w:w="5250" w:type="dxa"/>
          </w:tcPr>
          <w:p w14:paraId="1CCEC891" w14:textId="77777777" w:rsidR="0008682B" w:rsidRPr="00E014CC" w:rsidRDefault="0008682B"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Jedan od </w:t>
            </w:r>
            <w:r w:rsidR="007D59A0" w:rsidRPr="00E014CC">
              <w:rPr>
                <w:rFonts w:asciiTheme="minorHAnsi" w:hAnsiTheme="minorHAnsi" w:cstheme="minorHAnsi"/>
                <w:sz w:val="22"/>
                <w:szCs w:val="22"/>
                <w:lang w:val="hr-BA"/>
              </w:rPr>
              <w:t>ishoda projekta SZO/</w:t>
            </w:r>
            <w:r w:rsidRPr="00E014CC">
              <w:rPr>
                <w:rFonts w:asciiTheme="minorHAnsi" w:hAnsiTheme="minorHAnsi" w:cstheme="minorHAnsi"/>
                <w:sz w:val="22"/>
                <w:szCs w:val="22"/>
                <w:lang w:val="hr-BA"/>
              </w:rPr>
              <w:t>EU je „Ojačani i institucionaliz</w:t>
            </w:r>
            <w:r w:rsidR="007D59A0" w:rsidRPr="00E014CC">
              <w:rPr>
                <w:rFonts w:asciiTheme="minorHAnsi" w:hAnsiTheme="minorHAnsi" w:cstheme="minorHAnsi"/>
                <w:sz w:val="22"/>
                <w:szCs w:val="22"/>
                <w:lang w:val="hr-BA"/>
              </w:rPr>
              <w:t>ira</w:t>
            </w:r>
            <w:r w:rsidRPr="00E014CC">
              <w:rPr>
                <w:rFonts w:asciiTheme="minorHAnsi" w:hAnsiTheme="minorHAnsi" w:cstheme="minorHAnsi"/>
                <w:sz w:val="22"/>
                <w:szCs w:val="22"/>
                <w:lang w:val="hr-BA"/>
              </w:rPr>
              <w:t>ni okviri za osiguranje kvaliteta za pružanje integri</w:t>
            </w:r>
            <w:r w:rsidR="007D59A0" w:rsidRPr="00E014CC">
              <w:rPr>
                <w:rFonts w:asciiTheme="minorHAnsi" w:hAnsiTheme="minorHAnsi" w:cstheme="minorHAnsi"/>
                <w:sz w:val="22"/>
                <w:szCs w:val="22"/>
                <w:lang w:val="hr-BA"/>
              </w:rPr>
              <w:t>r</w:t>
            </w:r>
            <w:r w:rsidRPr="00E014CC">
              <w:rPr>
                <w:rFonts w:asciiTheme="minorHAnsi" w:hAnsiTheme="minorHAnsi" w:cstheme="minorHAnsi"/>
                <w:sz w:val="22"/>
                <w:szCs w:val="22"/>
                <w:lang w:val="hr-BA"/>
              </w:rPr>
              <w:t>ane PZZ [ ]“.</w:t>
            </w:r>
          </w:p>
          <w:p w14:paraId="43F11C72" w14:textId="77777777" w:rsidR="0008682B" w:rsidRPr="00E014CC" w:rsidRDefault="00AB41CA"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A</w:t>
            </w:r>
            <w:r w:rsidR="0008682B" w:rsidRPr="00E014CC">
              <w:rPr>
                <w:rFonts w:asciiTheme="minorHAnsi" w:hAnsiTheme="minorHAnsi" w:cstheme="minorHAnsi"/>
                <w:sz w:val="22"/>
                <w:szCs w:val="22"/>
                <w:lang w:val="hr-BA"/>
              </w:rPr>
              <w:t xml:space="preserve">SKVA </w:t>
            </w:r>
            <w:r w:rsidR="007D59A0" w:rsidRPr="00E014CC">
              <w:rPr>
                <w:rFonts w:asciiTheme="minorHAnsi" w:hAnsiTheme="minorHAnsi" w:cstheme="minorHAnsi"/>
                <w:sz w:val="22"/>
                <w:szCs w:val="22"/>
                <w:lang w:val="hr-BA"/>
              </w:rPr>
              <w:t>posjeduje</w:t>
            </w:r>
            <w:r w:rsidR="0008682B" w:rsidRPr="00E014CC">
              <w:rPr>
                <w:rFonts w:asciiTheme="minorHAnsi" w:hAnsiTheme="minorHAnsi" w:cstheme="minorHAnsi"/>
                <w:sz w:val="22"/>
                <w:szCs w:val="22"/>
                <w:lang w:val="hr-BA"/>
              </w:rPr>
              <w:t xml:space="preserve"> mnogo znanja i stručnosti o organizaciji i funkcionisanju sistema primarne zdravstvene zaštite, koje treba </w:t>
            </w:r>
            <w:r w:rsidR="007D59A0" w:rsidRPr="00E014CC">
              <w:rPr>
                <w:rFonts w:asciiTheme="minorHAnsi" w:hAnsiTheme="minorHAnsi" w:cstheme="minorHAnsi"/>
                <w:sz w:val="22"/>
                <w:szCs w:val="22"/>
                <w:lang w:val="hr-BA"/>
              </w:rPr>
              <w:t>is</w:t>
            </w:r>
            <w:r w:rsidR="0008682B" w:rsidRPr="00E014CC">
              <w:rPr>
                <w:rFonts w:asciiTheme="minorHAnsi" w:hAnsiTheme="minorHAnsi" w:cstheme="minorHAnsi"/>
                <w:sz w:val="22"/>
                <w:szCs w:val="22"/>
                <w:lang w:val="hr-BA"/>
              </w:rPr>
              <w:t>koristiti.</w:t>
            </w:r>
          </w:p>
          <w:p w14:paraId="13DD1CFB" w14:textId="77777777" w:rsidR="00331A44" w:rsidRPr="00E014CC" w:rsidRDefault="0008682B"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Prilikom razvoja okvira treba spriječiti preklapanje sa postojećim </w:t>
            </w:r>
            <w:r w:rsidR="007D59A0" w:rsidRPr="00E014CC">
              <w:rPr>
                <w:rFonts w:asciiTheme="minorHAnsi" w:hAnsiTheme="minorHAnsi" w:cstheme="minorHAnsi"/>
                <w:sz w:val="22"/>
                <w:szCs w:val="22"/>
                <w:lang w:val="hr-BA"/>
              </w:rPr>
              <w:t>bazama</w:t>
            </w:r>
            <w:r w:rsidRPr="00E014CC">
              <w:rPr>
                <w:rFonts w:asciiTheme="minorHAnsi" w:hAnsiTheme="minorHAnsi" w:cstheme="minorHAnsi"/>
                <w:sz w:val="22"/>
                <w:szCs w:val="22"/>
                <w:lang w:val="hr-BA"/>
              </w:rPr>
              <w:t xml:space="preserve"> podataka (ASKVA, </w:t>
            </w:r>
            <w:r w:rsidR="007D59A0" w:rsidRPr="00E014CC">
              <w:rPr>
                <w:rFonts w:asciiTheme="minorHAnsi" w:hAnsiTheme="minorHAnsi" w:cstheme="minorHAnsi"/>
                <w:sz w:val="22"/>
                <w:szCs w:val="22"/>
                <w:lang w:val="hr-BA"/>
              </w:rPr>
              <w:t>I</w:t>
            </w:r>
            <w:r w:rsidR="00AB41CA" w:rsidRPr="00E014CC">
              <w:rPr>
                <w:rFonts w:asciiTheme="minorHAnsi" w:hAnsiTheme="minorHAnsi" w:cstheme="minorHAnsi"/>
                <w:sz w:val="22"/>
                <w:szCs w:val="22"/>
                <w:lang w:val="hr-BA"/>
              </w:rPr>
              <w:t>JZ</w:t>
            </w:r>
            <w:r w:rsidRPr="00E014CC">
              <w:rPr>
                <w:rFonts w:asciiTheme="minorHAnsi" w:hAnsiTheme="minorHAnsi" w:cstheme="minorHAnsi"/>
                <w:sz w:val="22"/>
                <w:szCs w:val="22"/>
                <w:lang w:val="hr-BA"/>
              </w:rPr>
              <w:t>). Odnosno, od zdravstvenih ustanova ne treba tražiti da dostave podatke za (skoro) iste indikatore više puta.</w:t>
            </w:r>
          </w:p>
        </w:tc>
        <w:tc>
          <w:tcPr>
            <w:tcW w:w="1701" w:type="dxa"/>
          </w:tcPr>
          <w:p w14:paraId="24AD7B50" w14:textId="77777777" w:rsidR="00EE736E"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t>Srednje -Kratkoročno</w:t>
            </w:r>
          </w:p>
        </w:tc>
        <w:tc>
          <w:tcPr>
            <w:tcW w:w="3118" w:type="dxa"/>
          </w:tcPr>
          <w:p w14:paraId="2E607365" w14:textId="77777777" w:rsidR="001D067C"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lang w:val="hr-BA"/>
              </w:rPr>
              <w:t>Sprečavanje dvostrukog rada i osiguravanje da se dostupno znanje i stručnost optimalno koristi</w:t>
            </w:r>
          </w:p>
          <w:p w14:paraId="4537C089" w14:textId="77777777" w:rsidR="009F5AC3" w:rsidRPr="00E014CC" w:rsidRDefault="001D067C" w:rsidP="00954583">
            <w:pPr>
              <w:pStyle w:val="ListParagraph"/>
              <w:numPr>
                <w:ilvl w:val="0"/>
                <w:numId w:val="3"/>
              </w:numPr>
              <w:rPr>
                <w:rFonts w:asciiTheme="minorHAnsi" w:hAnsiTheme="minorHAnsi" w:cstheme="minorHAnsi"/>
                <w:lang w:val="hr-BA"/>
              </w:rPr>
            </w:pPr>
            <w:r w:rsidRPr="00E014CC">
              <w:rPr>
                <w:rFonts w:asciiTheme="minorHAnsi" w:hAnsiTheme="minorHAnsi" w:cstheme="minorHAnsi"/>
                <w:sz w:val="22"/>
                <w:szCs w:val="22"/>
                <w:lang w:val="hr-BA"/>
              </w:rPr>
              <w:t>Realni, izvodljivi i informativni okviri za osiguranje kvaliteta</w:t>
            </w:r>
          </w:p>
        </w:tc>
      </w:tr>
      <w:tr w:rsidR="001C0C35" w:rsidRPr="00E014CC" w14:paraId="036868FA" w14:textId="77777777" w:rsidTr="00D551D8">
        <w:trPr>
          <w:jc w:val="center"/>
        </w:trPr>
        <w:tc>
          <w:tcPr>
            <w:tcW w:w="4531" w:type="dxa"/>
          </w:tcPr>
          <w:p w14:paraId="296FEF08" w14:textId="77777777" w:rsidR="001C0C35"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Obučiti osoblje </w:t>
            </w:r>
            <w:r w:rsidR="007D59A0" w:rsidRPr="00E014CC">
              <w:rPr>
                <w:rFonts w:asciiTheme="minorHAnsi" w:hAnsiTheme="minorHAnsi" w:cstheme="minorHAnsi"/>
                <w:sz w:val="22"/>
                <w:szCs w:val="22"/>
                <w:lang w:val="hr-BA"/>
              </w:rPr>
              <w:t>I</w:t>
            </w:r>
            <w:r w:rsidR="0046456D" w:rsidRPr="00E014CC">
              <w:rPr>
                <w:rFonts w:asciiTheme="minorHAnsi" w:hAnsiTheme="minorHAnsi" w:cstheme="minorHAnsi"/>
                <w:sz w:val="22"/>
                <w:szCs w:val="22"/>
                <w:lang w:val="hr-BA"/>
              </w:rPr>
              <w:t>JZ</w:t>
            </w:r>
            <w:r w:rsidRPr="00E014CC">
              <w:rPr>
                <w:rFonts w:asciiTheme="minorHAnsi" w:hAnsiTheme="minorHAnsi" w:cstheme="minorHAnsi"/>
                <w:sz w:val="22"/>
                <w:szCs w:val="22"/>
                <w:lang w:val="hr-BA"/>
              </w:rPr>
              <w:t xml:space="preserve"> i MZ</w:t>
            </w:r>
            <w:r w:rsidR="007D59A0" w:rsidRPr="00E014CC">
              <w:rPr>
                <w:rFonts w:asciiTheme="minorHAnsi" w:hAnsiTheme="minorHAnsi" w:cstheme="minorHAnsi"/>
                <w:sz w:val="22"/>
                <w:szCs w:val="22"/>
                <w:lang w:val="hr-BA"/>
              </w:rPr>
              <w:t>-a</w:t>
            </w:r>
            <w:r w:rsidRPr="00E014CC">
              <w:rPr>
                <w:rFonts w:asciiTheme="minorHAnsi" w:hAnsiTheme="minorHAnsi" w:cstheme="minorHAnsi"/>
                <w:sz w:val="22"/>
                <w:szCs w:val="22"/>
                <w:lang w:val="hr-BA"/>
              </w:rPr>
              <w:t xml:space="preserve"> za </w:t>
            </w:r>
            <w:r w:rsidR="007D59A0" w:rsidRPr="00E014CC">
              <w:rPr>
                <w:rFonts w:asciiTheme="minorHAnsi" w:hAnsiTheme="minorHAnsi" w:cstheme="minorHAnsi"/>
                <w:sz w:val="22"/>
                <w:szCs w:val="22"/>
                <w:lang w:val="hr-BA"/>
              </w:rPr>
              <w:t xml:space="preserve">zdravstveno informiranje i </w:t>
            </w:r>
            <w:r w:rsidRPr="00E014CC">
              <w:rPr>
                <w:rFonts w:asciiTheme="minorHAnsi" w:hAnsiTheme="minorHAnsi" w:cstheme="minorHAnsi"/>
                <w:sz w:val="22"/>
                <w:szCs w:val="22"/>
                <w:lang w:val="hr-BA"/>
              </w:rPr>
              <w:t>prevođenje znanja</w:t>
            </w:r>
            <w:r w:rsidR="007D59A0" w:rsidRPr="00E014CC">
              <w:rPr>
                <w:rFonts w:asciiTheme="minorHAnsi" w:hAnsiTheme="minorHAnsi" w:cstheme="minorHAnsi"/>
                <w:sz w:val="22"/>
                <w:szCs w:val="22"/>
                <w:lang w:val="hr-BA"/>
              </w:rPr>
              <w:t xml:space="preserve"> (</w:t>
            </w:r>
            <w:r w:rsidR="007D59A0" w:rsidRPr="00E014CC">
              <w:rPr>
                <w:rFonts w:asciiTheme="minorHAnsi" w:hAnsiTheme="minorHAnsi" w:cstheme="minorHAnsi"/>
                <w:i/>
                <w:iCs/>
                <w:sz w:val="22"/>
                <w:szCs w:val="22"/>
                <w:lang w:val="hr-BA"/>
              </w:rPr>
              <w:t>engl. knowledge translation</w:t>
            </w:r>
            <w:r w:rsidR="007D59A0" w:rsidRPr="00E014CC">
              <w:rPr>
                <w:rFonts w:asciiTheme="minorHAnsi" w:hAnsiTheme="minorHAnsi" w:cstheme="minorHAnsi"/>
                <w:sz w:val="22"/>
                <w:szCs w:val="22"/>
                <w:lang w:val="hr-BA"/>
              </w:rPr>
              <w:t>)</w:t>
            </w:r>
          </w:p>
        </w:tc>
        <w:tc>
          <w:tcPr>
            <w:tcW w:w="5250" w:type="dxa"/>
          </w:tcPr>
          <w:p w14:paraId="4631C525" w14:textId="77777777" w:rsidR="0008682B" w:rsidRPr="00E014CC" w:rsidRDefault="0008682B" w:rsidP="00375A87">
            <w:pPr>
              <w:pStyle w:val="ListParagraph"/>
              <w:numPr>
                <w:ilvl w:val="0"/>
                <w:numId w:val="1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Godišnji izvještaji koje izrađuje </w:t>
            </w:r>
            <w:r w:rsidR="007D59A0"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JZ u velikoj mjeri se sastoje od tabela sa podacima. Za informiranje politike potrebni su i drugi oblici prezentacije i analize podataka.</w:t>
            </w:r>
          </w:p>
          <w:p w14:paraId="7E6501F7" w14:textId="77777777" w:rsidR="006157C8" w:rsidRPr="00E014CC" w:rsidRDefault="0008682B" w:rsidP="00375A87">
            <w:pPr>
              <w:pStyle w:val="ListParagraph"/>
              <w:numPr>
                <w:ilvl w:val="0"/>
                <w:numId w:val="1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Za izradu korisnih izvještaja neophodna je interakcija između korisnika (MZ) i proizvođača (</w:t>
            </w:r>
            <w:r w:rsidR="007D59A0" w:rsidRPr="00E014CC">
              <w:rPr>
                <w:rFonts w:asciiTheme="minorHAnsi" w:hAnsiTheme="minorHAnsi" w:cstheme="minorHAnsi"/>
                <w:sz w:val="22"/>
                <w:szCs w:val="22"/>
                <w:lang w:val="hr-BA"/>
              </w:rPr>
              <w:t>I</w:t>
            </w:r>
            <w:r w:rsidR="00AB41CA" w:rsidRPr="00E014CC">
              <w:rPr>
                <w:rFonts w:asciiTheme="minorHAnsi" w:hAnsiTheme="minorHAnsi" w:cstheme="minorHAnsi"/>
                <w:sz w:val="22"/>
                <w:szCs w:val="22"/>
                <w:lang w:val="hr-BA"/>
              </w:rPr>
              <w:t>JZ</w:t>
            </w:r>
            <w:r w:rsidRPr="00E014CC">
              <w:rPr>
                <w:rFonts w:asciiTheme="minorHAnsi" w:hAnsiTheme="minorHAnsi" w:cstheme="minorHAnsi"/>
                <w:sz w:val="22"/>
                <w:szCs w:val="22"/>
                <w:lang w:val="hr-BA"/>
              </w:rPr>
              <w:t xml:space="preserve">). Korisnik mora biti u stanju </w:t>
            </w:r>
            <w:r w:rsidR="007D59A0" w:rsidRPr="00E014CC">
              <w:rPr>
                <w:rFonts w:asciiTheme="minorHAnsi" w:hAnsiTheme="minorHAnsi" w:cstheme="minorHAnsi"/>
                <w:sz w:val="22"/>
                <w:szCs w:val="22"/>
                <w:lang w:val="hr-BA"/>
              </w:rPr>
              <w:t xml:space="preserve">jasno </w:t>
            </w:r>
            <w:r w:rsidRPr="00E014CC">
              <w:rPr>
                <w:rFonts w:asciiTheme="minorHAnsi" w:hAnsiTheme="minorHAnsi" w:cstheme="minorHAnsi"/>
                <w:sz w:val="22"/>
                <w:szCs w:val="22"/>
                <w:lang w:val="hr-BA"/>
              </w:rPr>
              <w:t>definirati pitanje/istraživanje.</w:t>
            </w:r>
          </w:p>
        </w:tc>
        <w:tc>
          <w:tcPr>
            <w:tcW w:w="1701" w:type="dxa"/>
          </w:tcPr>
          <w:p w14:paraId="040965A8" w14:textId="77777777" w:rsidR="001C0C35" w:rsidRPr="00E014CC" w:rsidRDefault="001D067C" w:rsidP="00954583">
            <w:pPr>
              <w:rPr>
                <w:rFonts w:asciiTheme="minorHAnsi" w:hAnsiTheme="minorHAnsi" w:cstheme="minorHAnsi"/>
                <w:sz w:val="22"/>
                <w:szCs w:val="22"/>
                <w:lang w:val="hr-BA"/>
              </w:rPr>
            </w:pPr>
            <w:r w:rsidRPr="00E014CC">
              <w:rPr>
                <w:rFonts w:asciiTheme="minorHAnsi" w:hAnsiTheme="minorHAnsi" w:cstheme="minorHAnsi"/>
                <w:sz w:val="22"/>
                <w:szCs w:val="22"/>
                <w:lang w:val="hr-BA"/>
              </w:rPr>
              <w:t>Srednje -Kratkoročno</w:t>
            </w:r>
          </w:p>
        </w:tc>
        <w:tc>
          <w:tcPr>
            <w:tcW w:w="3118" w:type="dxa"/>
          </w:tcPr>
          <w:p w14:paraId="778D9A7F" w14:textId="77777777" w:rsidR="001D067C" w:rsidRPr="00E014CC" w:rsidRDefault="00E24B49"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Informativniji izvještaji koji podržavaju kreiranje politike </w:t>
            </w:r>
            <w:r w:rsidR="007D59A0" w:rsidRPr="00E014CC">
              <w:rPr>
                <w:rFonts w:asciiTheme="minorHAnsi" w:hAnsiTheme="minorHAnsi" w:cstheme="minorHAnsi"/>
                <w:sz w:val="22"/>
                <w:szCs w:val="22"/>
                <w:lang w:val="hr-BA"/>
              </w:rPr>
              <w:t>informirane</w:t>
            </w:r>
            <w:r w:rsidRPr="00E014CC">
              <w:rPr>
                <w:rFonts w:asciiTheme="minorHAnsi" w:hAnsiTheme="minorHAnsi" w:cstheme="minorHAnsi"/>
                <w:sz w:val="22"/>
                <w:szCs w:val="22"/>
                <w:lang w:val="hr-BA"/>
              </w:rPr>
              <w:t xml:space="preserve"> dokazima</w:t>
            </w:r>
          </w:p>
          <w:p w14:paraId="0E6CEA62" w14:textId="77777777" w:rsidR="001C0C35" w:rsidRPr="00E014CC" w:rsidRDefault="00E24B49"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Takvi izvještaji, kada su javno dostupni, također doprin</w:t>
            </w:r>
            <w:r w:rsidR="007D59A0" w:rsidRPr="00E014CC">
              <w:rPr>
                <w:rFonts w:asciiTheme="minorHAnsi" w:hAnsiTheme="minorHAnsi" w:cstheme="minorHAnsi"/>
                <w:sz w:val="22"/>
                <w:szCs w:val="22"/>
                <w:lang w:val="hr-BA"/>
              </w:rPr>
              <w:t xml:space="preserve">ose pojašnjavanju </w:t>
            </w:r>
            <w:r w:rsidRPr="00E014CC">
              <w:rPr>
                <w:rFonts w:asciiTheme="minorHAnsi" w:hAnsiTheme="minorHAnsi" w:cstheme="minorHAnsi"/>
                <w:sz w:val="22"/>
                <w:szCs w:val="22"/>
                <w:lang w:val="hr-BA"/>
              </w:rPr>
              <w:t xml:space="preserve"> doda</w:t>
            </w:r>
            <w:r w:rsidR="007D59A0" w:rsidRPr="00E014CC">
              <w:rPr>
                <w:rFonts w:asciiTheme="minorHAnsi" w:hAnsiTheme="minorHAnsi" w:cstheme="minorHAnsi"/>
                <w:sz w:val="22"/>
                <w:szCs w:val="22"/>
                <w:lang w:val="hr-BA"/>
              </w:rPr>
              <w:t>t</w:t>
            </w:r>
            <w:r w:rsidRPr="00E014CC">
              <w:rPr>
                <w:rFonts w:asciiTheme="minorHAnsi" w:hAnsiTheme="minorHAnsi" w:cstheme="minorHAnsi"/>
                <w:sz w:val="22"/>
                <w:szCs w:val="22"/>
                <w:lang w:val="hr-BA"/>
              </w:rPr>
              <w:t>n</w:t>
            </w:r>
            <w:r w:rsidR="007D59A0"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vrijednosti korištenja podataka </w:t>
            </w:r>
            <w:r w:rsidR="007D59A0" w:rsidRPr="00E014CC">
              <w:rPr>
                <w:rFonts w:asciiTheme="minorHAnsi" w:hAnsiTheme="minorHAnsi" w:cstheme="minorHAnsi"/>
                <w:sz w:val="22"/>
                <w:szCs w:val="22"/>
                <w:lang w:val="hr-BA"/>
              </w:rPr>
              <w:t xml:space="preserve">za </w:t>
            </w:r>
            <w:r w:rsidRPr="00E014CC">
              <w:rPr>
                <w:rFonts w:asciiTheme="minorHAnsi" w:hAnsiTheme="minorHAnsi" w:cstheme="minorHAnsi"/>
                <w:sz w:val="22"/>
                <w:szCs w:val="22"/>
                <w:lang w:val="hr-BA"/>
              </w:rPr>
              <w:t>šir</w:t>
            </w:r>
            <w:r w:rsidR="007D59A0" w:rsidRPr="00E014CC">
              <w:rPr>
                <w:rFonts w:asciiTheme="minorHAnsi" w:hAnsiTheme="minorHAnsi" w:cstheme="minorHAnsi"/>
                <w:sz w:val="22"/>
                <w:szCs w:val="22"/>
                <w:lang w:val="hr-BA"/>
              </w:rPr>
              <w:t xml:space="preserve">u </w:t>
            </w:r>
            <w:r w:rsidRPr="00E014CC">
              <w:rPr>
                <w:rFonts w:asciiTheme="minorHAnsi" w:hAnsiTheme="minorHAnsi" w:cstheme="minorHAnsi"/>
                <w:sz w:val="22"/>
                <w:szCs w:val="22"/>
                <w:lang w:val="hr-BA"/>
              </w:rPr>
              <w:t>javnost</w:t>
            </w:r>
          </w:p>
        </w:tc>
      </w:tr>
      <w:tr w:rsidR="001C0C35" w:rsidRPr="00E014CC" w14:paraId="55E0C40C" w14:textId="77777777" w:rsidTr="00D551D8">
        <w:trPr>
          <w:jc w:val="center"/>
        </w:trPr>
        <w:tc>
          <w:tcPr>
            <w:tcW w:w="4531" w:type="dxa"/>
          </w:tcPr>
          <w:p w14:paraId="578FFB36" w14:textId="77777777" w:rsidR="001C0C35" w:rsidRPr="00E014CC" w:rsidRDefault="003A0816" w:rsidP="00375A87">
            <w:pPr>
              <w:pStyle w:val="ListParagraph"/>
              <w:numPr>
                <w:ilvl w:val="0"/>
                <w:numId w:val="10"/>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Investirati u </w:t>
            </w:r>
            <w:r w:rsidR="007D59A0" w:rsidRPr="00E014CC">
              <w:rPr>
                <w:rFonts w:asciiTheme="minorHAnsi" w:hAnsiTheme="minorHAnsi" w:cstheme="minorHAnsi"/>
                <w:sz w:val="22"/>
                <w:szCs w:val="22"/>
                <w:lang w:val="hr-BA"/>
              </w:rPr>
              <w:t>jaku</w:t>
            </w:r>
            <w:r w:rsidRPr="00E014CC">
              <w:rPr>
                <w:rFonts w:asciiTheme="minorHAnsi" w:hAnsiTheme="minorHAnsi" w:cstheme="minorHAnsi"/>
                <w:sz w:val="22"/>
                <w:szCs w:val="22"/>
                <w:lang w:val="hr-BA"/>
              </w:rPr>
              <w:t xml:space="preserve"> i ažurnu IT infrastrukturu, kako </w:t>
            </w:r>
            <w:r w:rsidR="007D59A0" w:rsidRPr="00E014CC">
              <w:rPr>
                <w:rFonts w:asciiTheme="minorHAnsi" w:hAnsiTheme="minorHAnsi" w:cstheme="minorHAnsi"/>
                <w:sz w:val="22"/>
                <w:szCs w:val="22"/>
                <w:lang w:val="hr-BA"/>
              </w:rPr>
              <w:t>na</w:t>
            </w:r>
            <w:r w:rsidRPr="00E014CC">
              <w:rPr>
                <w:rFonts w:asciiTheme="minorHAnsi" w:hAnsiTheme="minorHAnsi" w:cstheme="minorHAnsi"/>
                <w:sz w:val="22"/>
                <w:szCs w:val="22"/>
                <w:lang w:val="hr-BA"/>
              </w:rPr>
              <w:t xml:space="preserve"> nivo</w:t>
            </w:r>
            <w:r w:rsidR="007D59A0" w:rsidRPr="00E014CC">
              <w:rPr>
                <w:rFonts w:asciiTheme="minorHAnsi" w:hAnsiTheme="minorHAnsi" w:cstheme="minorHAnsi"/>
                <w:sz w:val="22"/>
                <w:szCs w:val="22"/>
                <w:lang w:val="hr-BA"/>
              </w:rPr>
              <w:t>u</w:t>
            </w:r>
            <w:r w:rsidRPr="00E014CC">
              <w:rPr>
                <w:rFonts w:asciiTheme="minorHAnsi" w:hAnsiTheme="minorHAnsi" w:cstheme="minorHAnsi"/>
                <w:sz w:val="22"/>
                <w:szCs w:val="22"/>
                <w:lang w:val="hr-BA"/>
              </w:rPr>
              <w:t xml:space="preserve"> zdravstvenih ustanova </w:t>
            </w:r>
            <w:r w:rsidR="007D59A0" w:rsidRPr="00E014CC">
              <w:rPr>
                <w:rFonts w:asciiTheme="minorHAnsi" w:hAnsiTheme="minorHAnsi" w:cstheme="minorHAnsi"/>
                <w:sz w:val="22"/>
                <w:szCs w:val="22"/>
                <w:lang w:val="hr-BA"/>
              </w:rPr>
              <w:t xml:space="preserve">tako </w:t>
            </w:r>
            <w:r w:rsidRPr="00E014CC">
              <w:rPr>
                <w:rFonts w:asciiTheme="minorHAnsi" w:hAnsiTheme="minorHAnsi" w:cstheme="minorHAnsi"/>
                <w:sz w:val="22"/>
                <w:szCs w:val="22"/>
                <w:lang w:val="hr-BA"/>
              </w:rPr>
              <w:t xml:space="preserve">i </w:t>
            </w:r>
            <w:r w:rsidR="007D59A0" w:rsidRPr="00E014CC">
              <w:rPr>
                <w:rFonts w:asciiTheme="minorHAnsi" w:hAnsiTheme="minorHAnsi" w:cstheme="minorHAnsi"/>
                <w:sz w:val="22"/>
                <w:szCs w:val="22"/>
                <w:lang w:val="hr-BA"/>
              </w:rPr>
              <w:t xml:space="preserve">na nivou </w:t>
            </w:r>
            <w:r w:rsidRPr="00E014CC">
              <w:rPr>
                <w:rFonts w:asciiTheme="minorHAnsi" w:hAnsiTheme="minorHAnsi" w:cstheme="minorHAnsi"/>
                <w:sz w:val="22"/>
                <w:szCs w:val="22"/>
                <w:lang w:val="hr-BA"/>
              </w:rPr>
              <w:t>institucija (</w:t>
            </w:r>
            <w:r w:rsidR="007D59A0"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JZ, ASKVA)</w:t>
            </w:r>
          </w:p>
        </w:tc>
        <w:tc>
          <w:tcPr>
            <w:tcW w:w="5250" w:type="dxa"/>
          </w:tcPr>
          <w:p w14:paraId="49A52FE4" w14:textId="77777777" w:rsidR="0008682B" w:rsidRPr="00E014CC" w:rsidRDefault="007D59A0"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Nekoliko učesnika radionice navelo je n</w:t>
            </w:r>
            <w:r w:rsidR="001466AE" w:rsidRPr="00E014CC">
              <w:rPr>
                <w:rFonts w:asciiTheme="minorHAnsi" w:hAnsiTheme="minorHAnsi" w:cstheme="minorHAnsi"/>
                <w:sz w:val="22"/>
                <w:szCs w:val="22"/>
                <w:lang w:val="hr-BA"/>
              </w:rPr>
              <w:t>edostatak adekvatne IT infrastrukture kao važno pitanje.</w:t>
            </w:r>
          </w:p>
          <w:p w14:paraId="612B1F88" w14:textId="77777777" w:rsidR="00063420" w:rsidRPr="00E014CC" w:rsidRDefault="007D59A0" w:rsidP="00954583">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To</w:t>
            </w:r>
            <w:r w:rsidR="001466AE" w:rsidRPr="00E014CC">
              <w:rPr>
                <w:rFonts w:asciiTheme="minorHAnsi" w:hAnsiTheme="minorHAnsi" w:cstheme="minorHAnsi"/>
                <w:sz w:val="22"/>
                <w:szCs w:val="22"/>
                <w:lang w:val="hr-BA"/>
              </w:rPr>
              <w:t xml:space="preserve"> </w:t>
            </w:r>
            <w:r w:rsidRPr="00E014CC">
              <w:rPr>
                <w:rFonts w:asciiTheme="minorHAnsi" w:hAnsiTheme="minorHAnsi" w:cstheme="minorHAnsi"/>
                <w:sz w:val="22"/>
                <w:szCs w:val="22"/>
                <w:lang w:val="hr-BA"/>
              </w:rPr>
              <w:t>će</w:t>
            </w:r>
            <w:r w:rsidR="001466AE" w:rsidRPr="00E014CC">
              <w:rPr>
                <w:rFonts w:asciiTheme="minorHAnsi" w:hAnsiTheme="minorHAnsi" w:cstheme="minorHAnsi"/>
                <w:sz w:val="22"/>
                <w:szCs w:val="22"/>
                <w:lang w:val="hr-BA"/>
              </w:rPr>
              <w:t xml:space="preserve"> </w:t>
            </w:r>
            <w:r w:rsidRPr="00E014CC">
              <w:rPr>
                <w:rFonts w:asciiTheme="minorHAnsi" w:hAnsiTheme="minorHAnsi" w:cstheme="minorHAnsi"/>
                <w:sz w:val="22"/>
                <w:szCs w:val="22"/>
                <w:lang w:val="hr-BA"/>
              </w:rPr>
              <w:t>tražiti</w:t>
            </w:r>
            <w:r w:rsidR="001466AE" w:rsidRPr="00E014CC">
              <w:rPr>
                <w:rFonts w:asciiTheme="minorHAnsi" w:hAnsiTheme="minorHAnsi" w:cstheme="minorHAnsi"/>
                <w:sz w:val="22"/>
                <w:szCs w:val="22"/>
                <w:lang w:val="hr-BA"/>
              </w:rPr>
              <w:t xml:space="preserve"> dugoročn</w:t>
            </w:r>
            <w:r w:rsidR="00954583" w:rsidRPr="00E014CC">
              <w:rPr>
                <w:rFonts w:asciiTheme="minorHAnsi" w:hAnsiTheme="minorHAnsi" w:cstheme="minorHAnsi"/>
                <w:sz w:val="22"/>
                <w:szCs w:val="22"/>
                <w:lang w:val="hr-BA"/>
              </w:rPr>
              <w:t>i</w:t>
            </w:r>
            <w:r w:rsidR="001466AE" w:rsidRPr="00E014CC">
              <w:rPr>
                <w:rFonts w:asciiTheme="minorHAnsi" w:hAnsiTheme="minorHAnsi" w:cstheme="minorHAnsi"/>
                <w:sz w:val="22"/>
                <w:szCs w:val="22"/>
                <w:lang w:val="hr-BA"/>
              </w:rPr>
              <w:t xml:space="preserve"> </w:t>
            </w:r>
            <w:r w:rsidR="00954583" w:rsidRPr="00E014CC">
              <w:rPr>
                <w:rFonts w:asciiTheme="minorHAnsi" w:hAnsiTheme="minorHAnsi" w:cstheme="minorHAnsi"/>
                <w:sz w:val="22"/>
                <w:szCs w:val="22"/>
                <w:lang w:val="hr-BA"/>
              </w:rPr>
              <w:t xml:space="preserve">plan </w:t>
            </w:r>
            <w:r w:rsidR="001466AE" w:rsidRPr="00E014CC">
              <w:rPr>
                <w:rFonts w:asciiTheme="minorHAnsi" w:hAnsiTheme="minorHAnsi" w:cstheme="minorHAnsi"/>
                <w:sz w:val="22"/>
                <w:szCs w:val="22"/>
                <w:lang w:val="hr-BA"/>
              </w:rPr>
              <w:t>investicij</w:t>
            </w:r>
            <w:r w:rsidR="00954583" w:rsidRPr="00E014CC">
              <w:rPr>
                <w:rFonts w:asciiTheme="minorHAnsi" w:hAnsiTheme="minorHAnsi" w:cstheme="minorHAnsi"/>
                <w:sz w:val="22"/>
                <w:szCs w:val="22"/>
                <w:lang w:val="hr-BA"/>
              </w:rPr>
              <w:t>a i</w:t>
            </w:r>
            <w:r w:rsidR="001466AE" w:rsidRPr="00E014CC">
              <w:rPr>
                <w:rFonts w:asciiTheme="minorHAnsi" w:hAnsiTheme="minorHAnsi" w:cstheme="minorHAnsi"/>
                <w:sz w:val="22"/>
                <w:szCs w:val="22"/>
                <w:lang w:val="hr-BA"/>
              </w:rPr>
              <w:t xml:space="preserve"> razvoja, a ne </w:t>
            </w:r>
            <w:r w:rsidR="00954583" w:rsidRPr="00E014CC">
              <w:rPr>
                <w:rFonts w:asciiTheme="minorHAnsi" w:hAnsiTheme="minorHAnsi" w:cstheme="minorHAnsi"/>
                <w:sz w:val="22"/>
                <w:szCs w:val="22"/>
                <w:lang w:val="hr-BA"/>
              </w:rPr>
              <w:t xml:space="preserve">samo </w:t>
            </w:r>
            <w:r w:rsidR="001466AE" w:rsidRPr="00E014CC">
              <w:rPr>
                <w:rFonts w:asciiTheme="minorHAnsi" w:hAnsiTheme="minorHAnsi" w:cstheme="minorHAnsi"/>
                <w:sz w:val="22"/>
                <w:szCs w:val="22"/>
                <w:lang w:val="hr-BA"/>
              </w:rPr>
              <w:t>jednokratn</w:t>
            </w:r>
            <w:r w:rsidR="00954583" w:rsidRPr="00E014CC">
              <w:rPr>
                <w:rFonts w:asciiTheme="minorHAnsi" w:hAnsiTheme="minorHAnsi" w:cstheme="minorHAnsi"/>
                <w:sz w:val="22"/>
                <w:szCs w:val="22"/>
                <w:lang w:val="hr-BA"/>
              </w:rPr>
              <w:t>o ulaganje</w:t>
            </w:r>
            <w:r w:rsidR="001466AE" w:rsidRPr="00E014CC">
              <w:rPr>
                <w:rFonts w:asciiTheme="minorHAnsi" w:hAnsiTheme="minorHAnsi" w:cstheme="minorHAnsi"/>
                <w:sz w:val="22"/>
                <w:szCs w:val="22"/>
                <w:lang w:val="hr-BA"/>
              </w:rPr>
              <w:t>.</w:t>
            </w:r>
          </w:p>
        </w:tc>
        <w:tc>
          <w:tcPr>
            <w:tcW w:w="1701" w:type="dxa"/>
          </w:tcPr>
          <w:p w14:paraId="4E659F37" w14:textId="77777777" w:rsidR="001C0C35" w:rsidRPr="00E014CC" w:rsidRDefault="001D067C" w:rsidP="00954583">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Srednje </w:t>
            </w:r>
            <w:r w:rsidR="001C0C35" w:rsidRPr="00E014CC">
              <w:rPr>
                <w:rFonts w:asciiTheme="minorHAnsi" w:hAnsiTheme="minorHAnsi" w:cstheme="minorHAnsi"/>
                <w:sz w:val="22"/>
                <w:szCs w:val="22"/>
                <w:lang w:val="hr-BA"/>
              </w:rPr>
              <w:t xml:space="preserve">- </w:t>
            </w:r>
            <w:r w:rsidR="00954583"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2B99CFA8" w14:textId="77777777" w:rsidR="00E24B49" w:rsidRPr="00E014CC" w:rsidRDefault="00E24B49"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Efikasnije prikupljanje podataka i manje </w:t>
            </w:r>
            <w:r w:rsidR="00954583" w:rsidRPr="00E014CC">
              <w:rPr>
                <w:rFonts w:asciiTheme="minorHAnsi" w:hAnsiTheme="minorHAnsi" w:cstheme="minorHAnsi"/>
                <w:sz w:val="22"/>
                <w:szCs w:val="22"/>
                <w:lang w:val="hr-BA"/>
              </w:rPr>
              <w:t>radno opterećenje</w:t>
            </w:r>
            <w:r w:rsidRPr="00E014CC">
              <w:rPr>
                <w:rFonts w:asciiTheme="minorHAnsi" w:hAnsiTheme="minorHAnsi" w:cstheme="minorHAnsi"/>
                <w:sz w:val="22"/>
                <w:szCs w:val="22"/>
                <w:lang w:val="hr-BA"/>
              </w:rPr>
              <w:t xml:space="preserve"> za zdravstveno osoblje</w:t>
            </w:r>
          </w:p>
          <w:p w14:paraId="46C02F3B" w14:textId="77777777" w:rsidR="00CD4460" w:rsidRPr="00E014CC" w:rsidRDefault="00E24B49" w:rsidP="00954583">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Kontinuitet prikupljanja podataka i pružanja </w:t>
            </w:r>
            <w:r w:rsidRPr="00E014CC">
              <w:rPr>
                <w:rFonts w:asciiTheme="minorHAnsi" w:hAnsiTheme="minorHAnsi" w:cstheme="minorHAnsi"/>
                <w:sz w:val="22"/>
                <w:szCs w:val="22"/>
                <w:lang w:val="hr-BA"/>
              </w:rPr>
              <w:lastRenderedPageBreak/>
              <w:t>zdravstvene zaštite</w:t>
            </w:r>
          </w:p>
        </w:tc>
      </w:tr>
      <w:tr w:rsidR="001C0C35" w:rsidRPr="00E014CC" w14:paraId="5F59354C" w14:textId="77777777" w:rsidTr="00D551D8">
        <w:trPr>
          <w:jc w:val="center"/>
        </w:trPr>
        <w:tc>
          <w:tcPr>
            <w:tcW w:w="4531" w:type="dxa"/>
          </w:tcPr>
          <w:p w14:paraId="2ACDE37E" w14:textId="77777777" w:rsidR="001C0C35" w:rsidRPr="00E014CC" w:rsidRDefault="003A0816" w:rsidP="00375A87">
            <w:pPr>
              <w:pStyle w:val="ListParagraph"/>
              <w:numPr>
                <w:ilvl w:val="0"/>
                <w:numId w:val="10"/>
              </w:numPr>
              <w:spacing w:after="0"/>
              <w:rPr>
                <w:rFonts w:asciiTheme="minorHAnsi" w:hAnsiTheme="minorHAnsi" w:cstheme="minorHAnsi"/>
                <w:lang w:val="hr-BA"/>
              </w:rPr>
            </w:pPr>
            <w:r w:rsidRPr="00E014CC">
              <w:rPr>
                <w:rFonts w:asciiTheme="minorHAnsi" w:hAnsiTheme="minorHAnsi" w:cstheme="minorHAnsi"/>
                <w:sz w:val="22"/>
                <w:szCs w:val="22"/>
                <w:lang w:val="hr-BA"/>
              </w:rPr>
              <w:lastRenderedPageBreak/>
              <w:t>Ažurirati i usvojiti novu strategiju eZdravstva</w:t>
            </w:r>
          </w:p>
        </w:tc>
        <w:tc>
          <w:tcPr>
            <w:tcW w:w="5250" w:type="dxa"/>
          </w:tcPr>
          <w:p w14:paraId="379D182A" w14:textId="77777777" w:rsidR="001466AE" w:rsidRPr="00E014CC" w:rsidRDefault="001466AE" w:rsidP="00375A87">
            <w:pPr>
              <w:pStyle w:val="ListParagraph"/>
              <w:numPr>
                <w:ilvl w:val="0"/>
                <w:numId w:val="16"/>
              </w:numPr>
              <w:spacing w:after="0"/>
              <w:rPr>
                <w:rFonts w:asciiTheme="minorHAnsi" w:hAnsiTheme="minorHAnsi" w:cstheme="minorHAnsi"/>
                <w:lang w:val="hr-BA"/>
              </w:rPr>
            </w:pPr>
            <w:r w:rsidRPr="00E014CC">
              <w:rPr>
                <w:rFonts w:asciiTheme="minorHAnsi" w:hAnsiTheme="minorHAnsi" w:cstheme="minorHAnsi"/>
                <w:lang w:val="hr-BA"/>
              </w:rPr>
              <w:t xml:space="preserve">Prethodna strategija </w:t>
            </w:r>
            <w:r w:rsidR="00954583" w:rsidRPr="00E014CC">
              <w:rPr>
                <w:rFonts w:asciiTheme="minorHAnsi" w:hAnsiTheme="minorHAnsi" w:cstheme="minorHAnsi"/>
                <w:lang w:val="hr-BA"/>
              </w:rPr>
              <w:t xml:space="preserve">istekla je </w:t>
            </w:r>
            <w:r w:rsidRPr="00E014CC">
              <w:rPr>
                <w:rFonts w:asciiTheme="minorHAnsi" w:hAnsiTheme="minorHAnsi" w:cstheme="minorHAnsi"/>
                <w:lang w:val="hr-BA"/>
              </w:rPr>
              <w:t xml:space="preserve">2014. </w:t>
            </w:r>
            <w:r w:rsidR="00954583" w:rsidRPr="00E014CC">
              <w:rPr>
                <w:rFonts w:asciiTheme="minorHAnsi" w:hAnsiTheme="minorHAnsi" w:cstheme="minorHAnsi"/>
                <w:lang w:val="hr-BA"/>
              </w:rPr>
              <w:t xml:space="preserve">godine. </w:t>
            </w:r>
            <w:r w:rsidRPr="00E014CC">
              <w:rPr>
                <w:rFonts w:asciiTheme="minorHAnsi" w:hAnsiTheme="minorHAnsi" w:cstheme="minorHAnsi"/>
                <w:lang w:val="hr-BA"/>
              </w:rPr>
              <w:t xml:space="preserve">Da bi se osigurala efikasna i koherentna dalja digitalizacija sistema zdravstvene zaštite i </w:t>
            </w:r>
            <w:r w:rsidR="00AB41CA" w:rsidRPr="00E014CC">
              <w:rPr>
                <w:rFonts w:asciiTheme="minorHAnsi" w:hAnsiTheme="minorHAnsi" w:cstheme="minorHAnsi"/>
                <w:lang w:val="hr-BA"/>
              </w:rPr>
              <w:t>Z</w:t>
            </w:r>
            <w:r w:rsidRPr="00E014CC">
              <w:rPr>
                <w:rFonts w:asciiTheme="minorHAnsi" w:hAnsiTheme="minorHAnsi" w:cstheme="minorHAnsi"/>
                <w:lang w:val="hr-BA"/>
              </w:rPr>
              <w:t>IS-a, neophodna je ažurirana strategija.</w:t>
            </w:r>
          </w:p>
          <w:p w14:paraId="20B4D05C" w14:textId="77777777" w:rsidR="001466AE" w:rsidRPr="00E014CC" w:rsidRDefault="001466AE" w:rsidP="00375A87">
            <w:pPr>
              <w:pStyle w:val="ListParagraph"/>
              <w:numPr>
                <w:ilvl w:val="0"/>
                <w:numId w:val="16"/>
              </w:numPr>
              <w:spacing w:after="0"/>
              <w:rPr>
                <w:rFonts w:asciiTheme="minorHAnsi" w:hAnsiTheme="minorHAnsi" w:cstheme="minorHAnsi"/>
                <w:lang w:val="hr-BA"/>
              </w:rPr>
            </w:pPr>
            <w:r w:rsidRPr="00E014CC">
              <w:rPr>
                <w:rFonts w:asciiTheme="minorHAnsi" w:hAnsiTheme="minorHAnsi" w:cstheme="minorHAnsi"/>
                <w:lang w:val="hr-BA"/>
              </w:rPr>
              <w:t xml:space="preserve">Ova nova strategija takođe treba </w:t>
            </w:r>
            <w:r w:rsidR="00954583" w:rsidRPr="00E014CC">
              <w:rPr>
                <w:rFonts w:asciiTheme="minorHAnsi" w:hAnsiTheme="minorHAnsi" w:cstheme="minorHAnsi"/>
                <w:lang w:val="hr-BA"/>
              </w:rPr>
              <w:t>uzeti u obzir</w:t>
            </w:r>
            <w:r w:rsidRPr="00E014CC">
              <w:rPr>
                <w:rFonts w:asciiTheme="minorHAnsi" w:hAnsiTheme="minorHAnsi" w:cstheme="minorHAnsi"/>
                <w:lang w:val="hr-BA"/>
              </w:rPr>
              <w:t xml:space="preserve"> aktueln</w:t>
            </w:r>
            <w:r w:rsidR="00954583" w:rsidRPr="00E014CC">
              <w:rPr>
                <w:rFonts w:asciiTheme="minorHAnsi" w:hAnsiTheme="minorHAnsi" w:cstheme="minorHAnsi"/>
                <w:lang w:val="hr-BA"/>
              </w:rPr>
              <w:t>o</w:t>
            </w:r>
            <w:r w:rsidRPr="00E014CC">
              <w:rPr>
                <w:rFonts w:asciiTheme="minorHAnsi" w:hAnsiTheme="minorHAnsi" w:cstheme="minorHAnsi"/>
                <w:lang w:val="hr-BA"/>
              </w:rPr>
              <w:t xml:space="preserve"> pitanje</w:t>
            </w:r>
            <w:r w:rsidR="00954583" w:rsidRPr="00E014CC">
              <w:rPr>
                <w:rFonts w:asciiTheme="minorHAnsi" w:hAnsiTheme="minorHAnsi" w:cstheme="minorHAnsi"/>
                <w:lang w:val="hr-BA"/>
              </w:rPr>
              <w:t xml:space="preserve"> nepostojanja </w:t>
            </w:r>
            <w:r w:rsidRPr="00E014CC">
              <w:rPr>
                <w:rFonts w:asciiTheme="minorHAnsi" w:hAnsiTheme="minorHAnsi" w:cstheme="minorHAnsi"/>
                <w:lang w:val="hr-BA"/>
              </w:rPr>
              <w:t>centralno</w:t>
            </w:r>
            <w:r w:rsidR="00954583" w:rsidRPr="00E014CC">
              <w:rPr>
                <w:rFonts w:asciiTheme="minorHAnsi" w:hAnsiTheme="minorHAnsi" w:cstheme="minorHAnsi"/>
                <w:lang w:val="hr-BA"/>
              </w:rPr>
              <w:t>g</w:t>
            </w:r>
            <w:r w:rsidRPr="00E014CC">
              <w:rPr>
                <w:rFonts w:asciiTheme="minorHAnsi" w:hAnsiTheme="minorHAnsi" w:cstheme="minorHAnsi"/>
                <w:lang w:val="hr-BA"/>
              </w:rPr>
              <w:t xml:space="preserve"> t</w:t>
            </w:r>
            <w:r w:rsidR="00AB41CA" w:rsidRPr="00E014CC">
              <w:rPr>
                <w:rFonts w:asciiTheme="minorHAnsi" w:hAnsiTheme="minorHAnsi" w:cstheme="minorHAnsi"/>
                <w:lang w:val="hr-BA"/>
              </w:rPr>
              <w:t>ij</w:t>
            </w:r>
            <w:r w:rsidRPr="00E014CC">
              <w:rPr>
                <w:rFonts w:asciiTheme="minorHAnsi" w:hAnsiTheme="minorHAnsi" w:cstheme="minorHAnsi"/>
                <w:lang w:val="hr-BA"/>
              </w:rPr>
              <w:t>el</w:t>
            </w:r>
            <w:r w:rsidR="00954583" w:rsidRPr="00E014CC">
              <w:rPr>
                <w:rFonts w:asciiTheme="minorHAnsi" w:hAnsiTheme="minorHAnsi" w:cstheme="minorHAnsi"/>
                <w:lang w:val="hr-BA"/>
              </w:rPr>
              <w:t>a</w:t>
            </w:r>
            <w:r w:rsidRPr="00E014CC">
              <w:rPr>
                <w:rFonts w:asciiTheme="minorHAnsi" w:hAnsiTheme="minorHAnsi" w:cstheme="minorHAnsi"/>
                <w:lang w:val="hr-BA"/>
              </w:rPr>
              <w:t xml:space="preserve"> za izdavanje elektronskih </w:t>
            </w:r>
            <w:r w:rsidR="00AB41CA" w:rsidRPr="00E014CC">
              <w:rPr>
                <w:rFonts w:asciiTheme="minorHAnsi" w:hAnsiTheme="minorHAnsi" w:cstheme="minorHAnsi"/>
                <w:lang w:val="hr-BA"/>
              </w:rPr>
              <w:t>c</w:t>
            </w:r>
            <w:r w:rsidRPr="00E014CC">
              <w:rPr>
                <w:rFonts w:asciiTheme="minorHAnsi" w:hAnsiTheme="minorHAnsi" w:cstheme="minorHAnsi"/>
                <w:lang w:val="hr-BA"/>
              </w:rPr>
              <w:t>ertifikata za elektronske potpise.</w:t>
            </w:r>
          </w:p>
          <w:p w14:paraId="53AA2FBD" w14:textId="77777777" w:rsidR="00E35C97" w:rsidRPr="00E014CC" w:rsidRDefault="001466AE" w:rsidP="00375A87">
            <w:pPr>
              <w:pStyle w:val="ListParagraph"/>
              <w:numPr>
                <w:ilvl w:val="0"/>
                <w:numId w:val="16"/>
              </w:numPr>
              <w:spacing w:after="0"/>
              <w:rPr>
                <w:rFonts w:asciiTheme="minorHAnsi" w:hAnsiTheme="minorHAnsi" w:cstheme="minorHAnsi"/>
                <w:lang w:val="hr-BA"/>
              </w:rPr>
            </w:pPr>
            <w:r w:rsidRPr="00E014CC">
              <w:rPr>
                <w:rFonts w:asciiTheme="minorHAnsi" w:hAnsiTheme="minorHAnsi" w:cstheme="minorHAnsi"/>
                <w:lang w:val="hr-BA"/>
              </w:rPr>
              <w:t xml:space="preserve">Za razvoj ove strategije, kao i za njeno sprovođenje, bilo bi važno osigurati široke konsultacije relevantnih </w:t>
            </w:r>
            <w:r w:rsidR="00954583" w:rsidRPr="00E014CC">
              <w:rPr>
                <w:rFonts w:asciiTheme="minorHAnsi" w:hAnsiTheme="minorHAnsi" w:cstheme="minorHAnsi"/>
                <w:lang w:val="hr-BA"/>
              </w:rPr>
              <w:t xml:space="preserve">ključnih </w:t>
            </w:r>
            <w:r w:rsidRPr="00E014CC">
              <w:rPr>
                <w:rFonts w:asciiTheme="minorHAnsi" w:hAnsiTheme="minorHAnsi" w:cstheme="minorHAnsi"/>
                <w:lang w:val="hr-BA"/>
              </w:rPr>
              <w:t>aktera.</w:t>
            </w:r>
          </w:p>
        </w:tc>
        <w:tc>
          <w:tcPr>
            <w:tcW w:w="1701" w:type="dxa"/>
          </w:tcPr>
          <w:p w14:paraId="42F64917" w14:textId="77777777" w:rsidR="001C0C35" w:rsidRPr="00E014CC" w:rsidRDefault="001D067C" w:rsidP="00954583">
            <w:pPr>
              <w:rPr>
                <w:rFonts w:asciiTheme="minorHAnsi" w:hAnsiTheme="minorHAnsi" w:cstheme="minorHAnsi"/>
                <w:lang w:val="hr-BA"/>
              </w:rPr>
            </w:pPr>
            <w:r w:rsidRPr="00E014CC">
              <w:rPr>
                <w:rFonts w:asciiTheme="minorHAnsi" w:hAnsiTheme="minorHAnsi" w:cstheme="minorHAnsi"/>
                <w:sz w:val="22"/>
                <w:szCs w:val="22"/>
                <w:lang w:val="hr-BA"/>
              </w:rPr>
              <w:t xml:space="preserve">Srednje - </w:t>
            </w:r>
            <w:r w:rsidR="00954583"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7D5ED29D" w14:textId="77777777" w:rsidR="00E24B49" w:rsidRPr="00E014CC" w:rsidRDefault="00E24B49" w:rsidP="00954583">
            <w:pPr>
              <w:pStyle w:val="ListParagraph"/>
              <w:numPr>
                <w:ilvl w:val="0"/>
                <w:numId w:val="4"/>
              </w:numPr>
              <w:rPr>
                <w:rFonts w:asciiTheme="minorHAnsi" w:hAnsiTheme="minorHAnsi" w:cstheme="minorHAnsi"/>
                <w:lang w:val="hr-BA"/>
              </w:rPr>
            </w:pPr>
            <w:r w:rsidRPr="00E014CC">
              <w:rPr>
                <w:rFonts w:asciiTheme="minorHAnsi" w:hAnsiTheme="minorHAnsi" w:cstheme="minorHAnsi"/>
                <w:lang w:val="hr-BA"/>
              </w:rPr>
              <w:t>Efikasnije trošenje javnih resursa</w:t>
            </w:r>
          </w:p>
          <w:p w14:paraId="39C2DA61" w14:textId="77777777" w:rsidR="00E24B49" w:rsidRPr="00E014CC" w:rsidRDefault="00E24B49" w:rsidP="00954583">
            <w:pPr>
              <w:pStyle w:val="ListParagraph"/>
              <w:numPr>
                <w:ilvl w:val="0"/>
                <w:numId w:val="4"/>
              </w:numPr>
              <w:rPr>
                <w:rFonts w:asciiTheme="minorHAnsi" w:hAnsiTheme="minorHAnsi" w:cstheme="minorHAnsi"/>
                <w:lang w:val="hr-BA"/>
              </w:rPr>
            </w:pPr>
            <w:r w:rsidRPr="00E014CC">
              <w:rPr>
                <w:rFonts w:asciiTheme="minorHAnsi" w:hAnsiTheme="minorHAnsi" w:cstheme="minorHAnsi"/>
                <w:lang w:val="hr-BA"/>
              </w:rPr>
              <w:t>Bolja odgovornost i transparentnost</w:t>
            </w:r>
          </w:p>
          <w:p w14:paraId="03409322" w14:textId="77777777" w:rsidR="0057292F" w:rsidRPr="00E014CC" w:rsidRDefault="00E24B49" w:rsidP="00954583">
            <w:pPr>
              <w:pStyle w:val="ListParagraph"/>
              <w:numPr>
                <w:ilvl w:val="0"/>
                <w:numId w:val="4"/>
              </w:numPr>
              <w:rPr>
                <w:rFonts w:asciiTheme="minorHAnsi" w:hAnsiTheme="minorHAnsi" w:cstheme="minorHAnsi"/>
                <w:lang w:val="hr-BA"/>
              </w:rPr>
            </w:pPr>
            <w:r w:rsidRPr="00E014CC">
              <w:rPr>
                <w:rFonts w:asciiTheme="minorHAnsi" w:hAnsiTheme="minorHAnsi" w:cstheme="minorHAnsi"/>
                <w:sz w:val="22"/>
                <w:szCs w:val="22"/>
                <w:lang w:val="hr-BA"/>
              </w:rPr>
              <w:t>Funkci</w:t>
            </w:r>
            <w:r w:rsidR="00954583" w:rsidRPr="00E014CC">
              <w:rPr>
                <w:rFonts w:asciiTheme="minorHAnsi" w:hAnsiTheme="minorHAnsi" w:cstheme="minorHAnsi"/>
                <w:sz w:val="22"/>
                <w:szCs w:val="22"/>
                <w:lang w:val="hr-BA"/>
              </w:rPr>
              <w:t>onalnosti</w:t>
            </w:r>
            <w:r w:rsidRPr="00E014CC">
              <w:rPr>
                <w:rFonts w:asciiTheme="minorHAnsi" w:hAnsiTheme="minorHAnsi" w:cstheme="minorHAnsi"/>
                <w:sz w:val="22"/>
                <w:szCs w:val="22"/>
                <w:lang w:val="hr-BA"/>
              </w:rPr>
              <w:t xml:space="preserve"> eZdravstva, uključujući funkcije digitalnih zdravstvenih informacija koje zadovoljavaju potrebe pacijenata, zdravstvenog osoblja i drugih relevantnih </w:t>
            </w:r>
            <w:r w:rsidR="00954583" w:rsidRPr="00E014CC">
              <w:rPr>
                <w:rFonts w:asciiTheme="minorHAnsi" w:hAnsiTheme="minorHAnsi" w:cstheme="minorHAnsi"/>
                <w:sz w:val="22"/>
                <w:szCs w:val="22"/>
                <w:lang w:val="hr-BA"/>
              </w:rPr>
              <w:t>ključnih aktera</w:t>
            </w:r>
            <w:r w:rsidRPr="00E014CC">
              <w:rPr>
                <w:rFonts w:asciiTheme="minorHAnsi" w:hAnsiTheme="minorHAnsi" w:cstheme="minorHAnsi"/>
                <w:sz w:val="22"/>
                <w:szCs w:val="22"/>
                <w:lang w:val="hr-BA"/>
              </w:rPr>
              <w:t>.</w:t>
            </w:r>
          </w:p>
        </w:tc>
      </w:tr>
    </w:tbl>
    <w:p w14:paraId="7C5E9C6B" w14:textId="77777777" w:rsidR="00100D35" w:rsidRPr="00E014CC" w:rsidRDefault="00100D35" w:rsidP="00FE6D15">
      <w:pPr>
        <w:rPr>
          <w:lang w:val="hr-BA"/>
        </w:rPr>
        <w:sectPr w:rsidR="00100D35" w:rsidRPr="00E014CC" w:rsidSect="00680F7A">
          <w:type w:val="continuous"/>
          <w:pgSz w:w="16838" w:h="11906" w:orient="landscape" w:code="9"/>
          <w:pgMar w:top="1418" w:right="1418" w:bottom="1418" w:left="1418" w:header="709" w:footer="709" w:gutter="0"/>
          <w:cols w:space="708"/>
          <w:docGrid w:linePitch="360"/>
        </w:sectPr>
      </w:pPr>
      <w:bookmarkStart w:id="19" w:name="_Toc23232850"/>
    </w:p>
    <w:p w14:paraId="54A3B6B9" w14:textId="77777777" w:rsidR="006C40A3" w:rsidRPr="00E014CC" w:rsidRDefault="006C40A3" w:rsidP="000361E4">
      <w:pPr>
        <w:pStyle w:val="Heading1"/>
        <w:rPr>
          <w:i/>
          <w:lang w:val="hr-BA"/>
        </w:rPr>
      </w:pPr>
      <w:bookmarkStart w:id="20" w:name="_Toc152244215"/>
      <w:bookmarkStart w:id="21" w:name="_Toc23232848"/>
      <w:bookmarkEnd w:id="17"/>
      <w:r w:rsidRPr="00E014CC">
        <w:rPr>
          <w:lang w:val="hr-BA"/>
        </w:rPr>
        <w:lastRenderedPageBreak/>
        <w:t xml:space="preserve">Dio 2. Procjena informacionog sistema PZZ u Brčko </w:t>
      </w:r>
      <w:r w:rsidR="00954583" w:rsidRPr="00E014CC">
        <w:rPr>
          <w:lang w:val="hr-BA"/>
        </w:rPr>
        <w:t>d</w:t>
      </w:r>
      <w:r w:rsidRPr="00E014CC">
        <w:rPr>
          <w:lang w:val="hr-BA"/>
        </w:rPr>
        <w:t>istrikt</w:t>
      </w:r>
      <w:r w:rsidR="00954583" w:rsidRPr="00E014CC">
        <w:rPr>
          <w:lang w:val="hr-BA"/>
        </w:rPr>
        <w:t>u Bosne i Hercegovine</w:t>
      </w:r>
      <w:bookmarkEnd w:id="20"/>
    </w:p>
    <w:p w14:paraId="27A5A8CE" w14:textId="77777777" w:rsidR="00D96F3C" w:rsidRPr="007A61F2" w:rsidRDefault="00D96F3C" w:rsidP="007A61F2">
      <w:pPr>
        <w:pStyle w:val="Heading2"/>
      </w:pPr>
      <w:r w:rsidRPr="00E014CC">
        <w:rPr>
          <w:lang w:val="hr-BA"/>
        </w:rPr>
        <w:br/>
      </w:r>
      <w:bookmarkStart w:id="22" w:name="_Toc152244216"/>
      <w:r w:rsidR="006C40A3" w:rsidRPr="007A61F2">
        <w:t>1. Sažetak nalaza (analiza SWOT)</w:t>
      </w:r>
      <w:bookmarkEnd w:id="22"/>
    </w:p>
    <w:p w14:paraId="1949B942" w14:textId="77777777" w:rsidR="006C40A3" w:rsidRPr="00E014CC" w:rsidRDefault="006C40A3" w:rsidP="006C40A3">
      <w:pPr>
        <w:rPr>
          <w:lang w:val="hr-BA"/>
        </w:rPr>
      </w:pPr>
    </w:p>
    <w:tbl>
      <w:tblPr>
        <w:tblStyle w:val="TableGrid"/>
        <w:tblW w:w="0" w:type="auto"/>
        <w:tblLook w:val="04A0" w:firstRow="1" w:lastRow="0" w:firstColumn="1" w:lastColumn="0" w:noHBand="0" w:noVBand="1"/>
      </w:tblPr>
      <w:tblGrid>
        <w:gridCol w:w="4508"/>
        <w:gridCol w:w="4508"/>
      </w:tblGrid>
      <w:tr w:rsidR="009D6D5B" w:rsidRPr="00E014CC" w14:paraId="173922E8" w14:textId="77777777" w:rsidTr="003A507C">
        <w:tc>
          <w:tcPr>
            <w:tcW w:w="4508" w:type="dxa"/>
            <w:shd w:val="clear" w:color="auto" w:fill="DBE5F1" w:themeFill="accent1" w:themeFillTint="33"/>
          </w:tcPr>
          <w:p w14:paraId="3C54EB53" w14:textId="77777777" w:rsidR="009D6D5B" w:rsidRPr="00E014CC" w:rsidRDefault="006C40A3" w:rsidP="002807E2">
            <w:pPr>
              <w:rPr>
                <w:b/>
                <w:bCs/>
                <w:sz w:val="22"/>
                <w:szCs w:val="22"/>
                <w:lang w:val="hr-BA"/>
              </w:rPr>
            </w:pPr>
            <w:r w:rsidRPr="00E014CC">
              <w:rPr>
                <w:b/>
                <w:bCs/>
                <w:sz w:val="22"/>
                <w:szCs w:val="22"/>
                <w:lang w:val="hr-BA"/>
              </w:rPr>
              <w:t>Prednosti</w:t>
            </w:r>
          </w:p>
        </w:tc>
        <w:tc>
          <w:tcPr>
            <w:tcW w:w="4508" w:type="dxa"/>
            <w:shd w:val="clear" w:color="auto" w:fill="DBE5F1" w:themeFill="accent1" w:themeFillTint="33"/>
          </w:tcPr>
          <w:p w14:paraId="20D49A88" w14:textId="77777777" w:rsidR="009D6D5B" w:rsidRPr="00E014CC" w:rsidRDefault="006C40A3" w:rsidP="002807E2">
            <w:pPr>
              <w:rPr>
                <w:b/>
                <w:bCs/>
                <w:sz w:val="22"/>
                <w:szCs w:val="22"/>
                <w:lang w:val="hr-BA"/>
              </w:rPr>
            </w:pPr>
            <w:r w:rsidRPr="00E014CC">
              <w:rPr>
                <w:b/>
                <w:bCs/>
                <w:sz w:val="22"/>
                <w:szCs w:val="22"/>
                <w:lang w:val="hr-BA"/>
              </w:rPr>
              <w:t>Slabosti</w:t>
            </w:r>
          </w:p>
        </w:tc>
      </w:tr>
      <w:tr w:rsidR="009D6D5B" w:rsidRPr="00E014CC" w14:paraId="41B9EDF4" w14:textId="77777777" w:rsidTr="003A507C">
        <w:tc>
          <w:tcPr>
            <w:tcW w:w="4508" w:type="dxa"/>
          </w:tcPr>
          <w:p w14:paraId="05FCED69" w14:textId="77777777" w:rsidR="006C40A3" w:rsidRPr="00E014CC" w:rsidRDefault="006C40A3" w:rsidP="00375A87">
            <w:pPr>
              <w:pStyle w:val="ListParagraph"/>
              <w:numPr>
                <w:ilvl w:val="0"/>
                <w:numId w:val="6"/>
              </w:numPr>
              <w:spacing w:after="160" w:line="259" w:lineRule="auto"/>
              <w:rPr>
                <w:sz w:val="22"/>
                <w:szCs w:val="22"/>
                <w:lang w:val="hr-BA"/>
              </w:rPr>
            </w:pPr>
            <w:r w:rsidRPr="00E014CC">
              <w:rPr>
                <w:sz w:val="22"/>
                <w:szCs w:val="22"/>
                <w:lang w:val="hr-BA"/>
              </w:rPr>
              <w:t>Dostupnost podataka i usklađenost sa međunarodnim zahtjevima</w:t>
            </w:r>
          </w:p>
          <w:p w14:paraId="532C816D" w14:textId="77777777" w:rsidR="006C40A3" w:rsidRPr="00E014CC" w:rsidRDefault="006C40A3" w:rsidP="00375A87">
            <w:pPr>
              <w:pStyle w:val="ListParagraph"/>
              <w:numPr>
                <w:ilvl w:val="0"/>
                <w:numId w:val="6"/>
              </w:numPr>
              <w:spacing w:after="160" w:line="259" w:lineRule="auto"/>
              <w:rPr>
                <w:sz w:val="22"/>
                <w:szCs w:val="22"/>
                <w:lang w:val="hr-BA"/>
              </w:rPr>
            </w:pPr>
            <w:r w:rsidRPr="00E014CC">
              <w:rPr>
                <w:sz w:val="22"/>
                <w:szCs w:val="22"/>
                <w:lang w:val="hr-BA"/>
              </w:rPr>
              <w:t>Uspostavljeni (ručni) procesi prikupljanja podataka</w:t>
            </w:r>
          </w:p>
          <w:p w14:paraId="6D6E19D9" w14:textId="77777777" w:rsidR="009D6D5B" w:rsidRPr="00E014CC" w:rsidRDefault="006C40A3" w:rsidP="00375A87">
            <w:pPr>
              <w:pStyle w:val="ListParagraph"/>
              <w:numPr>
                <w:ilvl w:val="0"/>
                <w:numId w:val="6"/>
              </w:numPr>
              <w:spacing w:after="160" w:line="259" w:lineRule="auto"/>
              <w:rPr>
                <w:sz w:val="22"/>
                <w:szCs w:val="22"/>
                <w:lang w:val="hr-BA"/>
              </w:rPr>
            </w:pPr>
            <w:r w:rsidRPr="00E014CC">
              <w:rPr>
                <w:sz w:val="22"/>
                <w:szCs w:val="22"/>
                <w:lang w:val="hr-BA"/>
              </w:rPr>
              <w:t>Planiranj</w:t>
            </w:r>
            <w:r w:rsidR="008B02A5" w:rsidRPr="00E014CC">
              <w:rPr>
                <w:sz w:val="22"/>
                <w:szCs w:val="22"/>
                <w:lang w:val="hr-BA"/>
              </w:rPr>
              <w:t>a</w:t>
            </w:r>
            <w:r w:rsidRPr="00E014CC">
              <w:rPr>
                <w:sz w:val="22"/>
                <w:szCs w:val="22"/>
                <w:lang w:val="hr-BA"/>
              </w:rPr>
              <w:t xml:space="preserve"> s</w:t>
            </w:r>
            <w:r w:rsidR="008B02A5" w:rsidRPr="00E014CC">
              <w:rPr>
                <w:sz w:val="22"/>
                <w:szCs w:val="22"/>
                <w:lang w:val="hr-BA"/>
              </w:rPr>
              <w:t>u</w:t>
            </w:r>
            <w:r w:rsidRPr="00E014CC">
              <w:rPr>
                <w:sz w:val="22"/>
                <w:szCs w:val="22"/>
                <w:lang w:val="hr-BA"/>
              </w:rPr>
              <w:t xml:space="preserve"> </w:t>
            </w:r>
            <w:r w:rsidR="008B02A5" w:rsidRPr="00E014CC">
              <w:rPr>
                <w:sz w:val="22"/>
                <w:szCs w:val="22"/>
                <w:lang w:val="hr-BA"/>
              </w:rPr>
              <w:t>u toku</w:t>
            </w:r>
            <w:r w:rsidRPr="00E014CC">
              <w:rPr>
                <w:sz w:val="22"/>
                <w:szCs w:val="22"/>
                <w:lang w:val="hr-BA"/>
              </w:rPr>
              <w:t xml:space="preserve"> </w:t>
            </w:r>
            <w:r w:rsidR="008B02A5" w:rsidRPr="00E014CC">
              <w:rPr>
                <w:sz w:val="22"/>
                <w:szCs w:val="22"/>
                <w:lang w:val="hr-BA"/>
              </w:rPr>
              <w:t>(</w:t>
            </w:r>
            <w:r w:rsidRPr="00E014CC">
              <w:rPr>
                <w:sz w:val="22"/>
                <w:szCs w:val="22"/>
                <w:lang w:val="hr-BA"/>
              </w:rPr>
              <w:t xml:space="preserve">npr. planiranje </w:t>
            </w:r>
            <w:r w:rsidR="00EF6692" w:rsidRPr="00E014CC">
              <w:rPr>
                <w:sz w:val="22"/>
                <w:szCs w:val="22"/>
                <w:lang w:val="hr-BA"/>
              </w:rPr>
              <w:t>LJRZ</w:t>
            </w:r>
            <w:r w:rsidRPr="00E014CC">
              <w:rPr>
                <w:sz w:val="22"/>
                <w:szCs w:val="22"/>
                <w:lang w:val="hr-BA"/>
              </w:rPr>
              <w:t xml:space="preserve"> u </w:t>
            </w:r>
            <w:r w:rsidR="00EF6692" w:rsidRPr="00E014CC">
              <w:rPr>
                <w:sz w:val="22"/>
                <w:szCs w:val="22"/>
                <w:lang w:val="hr-BA"/>
              </w:rPr>
              <w:t>Zdravstvenom centru</w:t>
            </w:r>
            <w:r w:rsidRPr="00E014CC">
              <w:rPr>
                <w:sz w:val="22"/>
                <w:szCs w:val="22"/>
                <w:lang w:val="hr-BA"/>
              </w:rPr>
              <w:t xml:space="preserve"> Brčko)</w:t>
            </w:r>
          </w:p>
        </w:tc>
        <w:tc>
          <w:tcPr>
            <w:tcW w:w="4508" w:type="dxa"/>
          </w:tcPr>
          <w:p w14:paraId="33E27F36" w14:textId="77777777" w:rsidR="006C40A3" w:rsidRPr="00E014CC" w:rsidRDefault="006C40A3" w:rsidP="00375A87">
            <w:pPr>
              <w:pStyle w:val="ListParagraph"/>
              <w:numPr>
                <w:ilvl w:val="0"/>
                <w:numId w:val="6"/>
              </w:numPr>
              <w:spacing w:after="160" w:line="259" w:lineRule="auto"/>
              <w:rPr>
                <w:sz w:val="22"/>
                <w:szCs w:val="22"/>
                <w:lang w:val="hr-BA"/>
              </w:rPr>
            </w:pPr>
            <w:r w:rsidRPr="00E014CC">
              <w:rPr>
                <w:sz w:val="22"/>
                <w:szCs w:val="22"/>
                <w:lang w:val="hr-BA"/>
              </w:rPr>
              <w:t>Problemi s kvalitetom podataka (podaci su nepotpuni)</w:t>
            </w:r>
          </w:p>
          <w:p w14:paraId="13370B51" w14:textId="77777777" w:rsidR="009D6D5B" w:rsidRPr="00E014CC" w:rsidRDefault="006C40A3" w:rsidP="00375A87">
            <w:pPr>
              <w:pStyle w:val="ListParagraph"/>
              <w:numPr>
                <w:ilvl w:val="0"/>
                <w:numId w:val="6"/>
              </w:numPr>
              <w:spacing w:after="160" w:line="259" w:lineRule="auto"/>
              <w:rPr>
                <w:sz w:val="22"/>
                <w:szCs w:val="22"/>
                <w:lang w:val="hr-BA"/>
              </w:rPr>
            </w:pPr>
            <w:r w:rsidRPr="00E014CC">
              <w:rPr>
                <w:sz w:val="22"/>
                <w:szCs w:val="22"/>
                <w:lang w:val="hr-BA"/>
              </w:rPr>
              <w:t>Ručno prikupljanje podataka</w:t>
            </w:r>
          </w:p>
        </w:tc>
      </w:tr>
      <w:tr w:rsidR="009D6D5B" w:rsidRPr="00E014CC" w14:paraId="12007234" w14:textId="77777777" w:rsidTr="003A507C">
        <w:tc>
          <w:tcPr>
            <w:tcW w:w="4508" w:type="dxa"/>
            <w:shd w:val="clear" w:color="auto" w:fill="DBE5F1" w:themeFill="accent1" w:themeFillTint="33"/>
          </w:tcPr>
          <w:p w14:paraId="14EA8714" w14:textId="77777777" w:rsidR="009D6D5B" w:rsidRPr="00E014CC" w:rsidRDefault="006C40A3" w:rsidP="002807E2">
            <w:pPr>
              <w:rPr>
                <w:b/>
                <w:bCs/>
                <w:sz w:val="22"/>
                <w:szCs w:val="22"/>
                <w:lang w:val="hr-BA"/>
              </w:rPr>
            </w:pPr>
            <w:r w:rsidRPr="00E014CC">
              <w:rPr>
                <w:b/>
                <w:bCs/>
                <w:sz w:val="22"/>
                <w:szCs w:val="22"/>
                <w:lang w:val="hr-BA"/>
              </w:rPr>
              <w:t>Mogućnosti</w:t>
            </w:r>
          </w:p>
        </w:tc>
        <w:tc>
          <w:tcPr>
            <w:tcW w:w="4508" w:type="dxa"/>
            <w:shd w:val="clear" w:color="auto" w:fill="DBE5F1" w:themeFill="accent1" w:themeFillTint="33"/>
          </w:tcPr>
          <w:p w14:paraId="044CD127" w14:textId="77777777" w:rsidR="009D6D5B" w:rsidRPr="00E014CC" w:rsidRDefault="006C40A3" w:rsidP="002807E2">
            <w:pPr>
              <w:rPr>
                <w:b/>
                <w:bCs/>
                <w:sz w:val="22"/>
                <w:szCs w:val="22"/>
                <w:lang w:val="hr-BA"/>
              </w:rPr>
            </w:pPr>
            <w:r w:rsidRPr="00E014CC">
              <w:rPr>
                <w:b/>
                <w:bCs/>
                <w:sz w:val="22"/>
                <w:szCs w:val="22"/>
                <w:lang w:val="hr-BA"/>
              </w:rPr>
              <w:t>Prijetnje</w:t>
            </w:r>
          </w:p>
        </w:tc>
      </w:tr>
      <w:tr w:rsidR="009D6D5B" w:rsidRPr="00E014CC" w14:paraId="2417CB60" w14:textId="77777777" w:rsidTr="003A507C">
        <w:tc>
          <w:tcPr>
            <w:tcW w:w="4508" w:type="dxa"/>
          </w:tcPr>
          <w:p w14:paraId="3629EEBC" w14:textId="77777777" w:rsidR="009C1D97" w:rsidRPr="00E014CC" w:rsidRDefault="006C40A3" w:rsidP="00375A87">
            <w:pPr>
              <w:pStyle w:val="ListParagraph"/>
              <w:numPr>
                <w:ilvl w:val="0"/>
                <w:numId w:val="8"/>
              </w:numPr>
              <w:spacing w:after="160" w:line="259" w:lineRule="auto"/>
              <w:rPr>
                <w:sz w:val="22"/>
                <w:szCs w:val="22"/>
                <w:lang w:val="hr-BA"/>
              </w:rPr>
            </w:pPr>
            <w:r w:rsidRPr="00E014CC">
              <w:rPr>
                <w:sz w:val="22"/>
                <w:szCs w:val="22"/>
                <w:lang w:val="hr-BA"/>
              </w:rPr>
              <w:t>Malo područje, ljudi se poznaju što stimuliše saradnju</w:t>
            </w:r>
          </w:p>
          <w:p w14:paraId="01B884D5" w14:textId="77777777" w:rsidR="006C40A3" w:rsidRPr="00E014CC" w:rsidRDefault="006C40A3" w:rsidP="00375A87">
            <w:pPr>
              <w:pStyle w:val="ListParagraph"/>
              <w:numPr>
                <w:ilvl w:val="0"/>
                <w:numId w:val="8"/>
              </w:numPr>
              <w:spacing w:after="160" w:line="259" w:lineRule="auto"/>
              <w:rPr>
                <w:sz w:val="22"/>
                <w:szCs w:val="22"/>
                <w:lang w:val="hr-BA"/>
              </w:rPr>
            </w:pPr>
            <w:r w:rsidRPr="00E014CC">
              <w:rPr>
                <w:sz w:val="22"/>
                <w:szCs w:val="22"/>
                <w:lang w:val="hr-BA"/>
              </w:rPr>
              <w:t xml:space="preserve">Mogućnost razvoja </w:t>
            </w:r>
            <w:r w:rsidR="000A051F" w:rsidRPr="00E014CC">
              <w:rPr>
                <w:sz w:val="22"/>
                <w:szCs w:val="22"/>
                <w:lang w:val="hr-BA"/>
              </w:rPr>
              <w:t>jakog</w:t>
            </w:r>
            <w:r w:rsidR="0007556A" w:rsidRPr="00E014CC">
              <w:rPr>
                <w:sz w:val="22"/>
                <w:szCs w:val="22"/>
                <w:lang w:val="hr-BA"/>
              </w:rPr>
              <w:t>a elektronskog sistema iz temelja</w:t>
            </w:r>
          </w:p>
          <w:p w14:paraId="1ECC8D63" w14:textId="77777777" w:rsidR="009D6D5B" w:rsidRPr="00E014CC" w:rsidRDefault="006C40A3" w:rsidP="00375A87">
            <w:pPr>
              <w:pStyle w:val="ListParagraph"/>
              <w:numPr>
                <w:ilvl w:val="0"/>
                <w:numId w:val="8"/>
              </w:numPr>
              <w:spacing w:after="160" w:line="259" w:lineRule="auto"/>
              <w:rPr>
                <w:sz w:val="22"/>
                <w:szCs w:val="22"/>
                <w:lang w:val="hr-BA"/>
              </w:rPr>
            </w:pPr>
            <w:r w:rsidRPr="00E014CC">
              <w:rPr>
                <w:sz w:val="22"/>
                <w:szCs w:val="22"/>
                <w:lang w:val="hr-BA"/>
              </w:rPr>
              <w:t>Bi</w:t>
            </w:r>
            <w:r w:rsidR="0007556A" w:rsidRPr="00E014CC">
              <w:rPr>
                <w:sz w:val="22"/>
                <w:szCs w:val="22"/>
                <w:lang w:val="hr-BA"/>
              </w:rPr>
              <w:t xml:space="preserve">t </w:t>
            </w:r>
            <w:r w:rsidRPr="00E014CC">
              <w:rPr>
                <w:sz w:val="22"/>
                <w:szCs w:val="22"/>
                <w:lang w:val="hr-BA"/>
              </w:rPr>
              <w:t>će implementirana e-zdravstvena kartica</w:t>
            </w:r>
          </w:p>
        </w:tc>
        <w:tc>
          <w:tcPr>
            <w:tcW w:w="4508" w:type="dxa"/>
          </w:tcPr>
          <w:p w14:paraId="2858D6AD" w14:textId="77777777" w:rsidR="006C40A3" w:rsidRPr="00E014CC" w:rsidRDefault="006C40A3" w:rsidP="00375A87">
            <w:pPr>
              <w:pStyle w:val="ListParagraph"/>
              <w:numPr>
                <w:ilvl w:val="0"/>
                <w:numId w:val="8"/>
              </w:numPr>
              <w:spacing w:after="160" w:line="259" w:lineRule="auto"/>
              <w:rPr>
                <w:sz w:val="22"/>
                <w:szCs w:val="22"/>
                <w:lang w:val="hr-BA"/>
              </w:rPr>
            </w:pPr>
            <w:r w:rsidRPr="00E014CC">
              <w:rPr>
                <w:sz w:val="22"/>
                <w:szCs w:val="22"/>
                <w:lang w:val="hr-BA"/>
              </w:rPr>
              <w:t>Ograničeni ljudski resursi</w:t>
            </w:r>
          </w:p>
          <w:p w14:paraId="73306ECE" w14:textId="77777777" w:rsidR="009D6D5B" w:rsidRPr="00E014CC" w:rsidRDefault="006C40A3" w:rsidP="00375A87">
            <w:pPr>
              <w:pStyle w:val="ListParagraph"/>
              <w:numPr>
                <w:ilvl w:val="0"/>
                <w:numId w:val="8"/>
              </w:numPr>
              <w:spacing w:after="160" w:line="259" w:lineRule="auto"/>
              <w:rPr>
                <w:sz w:val="22"/>
                <w:szCs w:val="22"/>
                <w:lang w:val="hr-BA"/>
              </w:rPr>
            </w:pPr>
            <w:r w:rsidRPr="00E014CC">
              <w:rPr>
                <w:sz w:val="22"/>
                <w:szCs w:val="22"/>
                <w:lang w:val="hr-BA"/>
              </w:rPr>
              <w:t>Odliv mozgova</w:t>
            </w:r>
          </w:p>
        </w:tc>
      </w:tr>
    </w:tbl>
    <w:p w14:paraId="3FE1E323" w14:textId="77777777" w:rsidR="00D96F3C" w:rsidRPr="00E014CC" w:rsidRDefault="00D96F3C" w:rsidP="00D96F3C">
      <w:pPr>
        <w:rPr>
          <w:lang w:val="hr-BA"/>
        </w:rPr>
      </w:pPr>
    </w:p>
    <w:p w14:paraId="57D39792" w14:textId="77777777" w:rsidR="00582D1F" w:rsidRPr="00E014CC" w:rsidRDefault="006C40A3" w:rsidP="007A61F2">
      <w:pPr>
        <w:pStyle w:val="Heading2"/>
        <w:rPr>
          <w:iCs/>
          <w:lang w:val="hr-BA"/>
        </w:rPr>
      </w:pPr>
      <w:bookmarkStart w:id="23" w:name="_Toc152244217"/>
      <w:r w:rsidRPr="00E014CC">
        <w:rPr>
          <w:lang w:val="hr-BA"/>
        </w:rPr>
        <w:t>2. Glavni nalazi i zaključci</w:t>
      </w:r>
      <w:bookmarkEnd w:id="23"/>
    </w:p>
    <w:p w14:paraId="6B6A9E6B" w14:textId="77777777" w:rsidR="006C40A3" w:rsidRPr="00E014CC" w:rsidRDefault="006C40A3" w:rsidP="006C40A3">
      <w:pPr>
        <w:pStyle w:val="ListParagraph"/>
        <w:numPr>
          <w:ilvl w:val="0"/>
          <w:numId w:val="0"/>
        </w:numPr>
        <w:rPr>
          <w:lang w:val="hr-BA"/>
        </w:rPr>
      </w:pPr>
    </w:p>
    <w:p w14:paraId="744C5BAA" w14:textId="77777777" w:rsidR="006C40A3" w:rsidRPr="00E014CC" w:rsidRDefault="006C40A3" w:rsidP="002A2CE2">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Op</w:t>
      </w:r>
      <w:r w:rsidR="0007556A" w:rsidRPr="00E014CC">
        <w:rPr>
          <w:rFonts w:ascii="Cambria" w:eastAsia="Times New Roman" w:hAnsi="Cambria"/>
          <w:i/>
          <w:iCs/>
          <w:color w:val="548DD4" w:themeColor="text2" w:themeTint="99"/>
          <w:lang w:val="hr-BA"/>
        </w:rPr>
        <w:t>ć</w:t>
      </w:r>
      <w:r w:rsidRPr="00E014CC">
        <w:rPr>
          <w:rFonts w:ascii="Cambria" w:eastAsia="Times New Roman" w:hAnsi="Cambria"/>
          <w:i/>
          <w:iCs/>
          <w:color w:val="548DD4" w:themeColor="text2" w:themeTint="99"/>
          <w:lang w:val="hr-BA"/>
        </w:rPr>
        <w:t>i utisak</w:t>
      </w:r>
    </w:p>
    <w:p w14:paraId="30657F12" w14:textId="77777777" w:rsidR="00252D98" w:rsidRPr="00E014CC" w:rsidRDefault="002A2CE2" w:rsidP="002A2CE2">
      <w:pPr>
        <w:jc w:val="both"/>
        <w:rPr>
          <w:lang w:val="hr-BA"/>
        </w:rPr>
      </w:pPr>
      <w:r w:rsidRPr="00E014CC">
        <w:rPr>
          <w:lang w:val="hr-BA"/>
        </w:rPr>
        <w:t>B</w:t>
      </w:r>
      <w:r w:rsidR="0007556A" w:rsidRPr="00E014CC">
        <w:rPr>
          <w:lang w:val="hr-BA"/>
        </w:rPr>
        <w:t xml:space="preserve">rčko distrikt Bosne i Hercegovine </w:t>
      </w:r>
      <w:r w:rsidRPr="00E014CC">
        <w:rPr>
          <w:lang w:val="hr-BA"/>
        </w:rPr>
        <w:t>je malo područje, sa jednom javnom zdravstvenom ustanovom (</w:t>
      </w:r>
      <w:r w:rsidR="0007556A" w:rsidRPr="00E014CC">
        <w:rPr>
          <w:lang w:val="hr-BA"/>
        </w:rPr>
        <w:t>Zdravstveni centar</w:t>
      </w:r>
      <w:r w:rsidRPr="00E014CC">
        <w:rPr>
          <w:lang w:val="hr-BA"/>
        </w:rPr>
        <w:t xml:space="preserve"> Brčko, koji pruža i PZZ i bolničku </w:t>
      </w:r>
      <w:r w:rsidR="009A489A" w:rsidRPr="00E014CC">
        <w:rPr>
          <w:lang w:val="hr-BA"/>
        </w:rPr>
        <w:t>zaštitu</w:t>
      </w:r>
      <w:r w:rsidRPr="00E014CC">
        <w:rPr>
          <w:lang w:val="hr-BA"/>
        </w:rPr>
        <w:t xml:space="preserve">), i postoje bliski kontakti između </w:t>
      </w:r>
      <w:r w:rsidR="009A489A" w:rsidRPr="00E014CC">
        <w:rPr>
          <w:lang w:val="hr-BA"/>
        </w:rPr>
        <w:t>Zdravstvenog centra</w:t>
      </w:r>
      <w:r w:rsidRPr="00E014CC">
        <w:rPr>
          <w:lang w:val="hr-BA"/>
        </w:rPr>
        <w:t xml:space="preserve"> i Odjela za zdravstvo</w:t>
      </w:r>
      <w:r w:rsidR="009A489A" w:rsidRPr="00E014CC">
        <w:rPr>
          <w:lang w:val="hr-BA"/>
        </w:rPr>
        <w:t xml:space="preserve"> i ostale usluge</w:t>
      </w:r>
      <w:r w:rsidRPr="00E014CC">
        <w:rPr>
          <w:lang w:val="hr-BA"/>
        </w:rPr>
        <w:t>. N</w:t>
      </w:r>
      <w:r w:rsidR="00C232B6" w:rsidRPr="00E014CC">
        <w:rPr>
          <w:lang w:val="hr-BA"/>
        </w:rPr>
        <w:t xml:space="preserve">a radionici nije bilo </w:t>
      </w:r>
      <w:r w:rsidRPr="00E014CC">
        <w:rPr>
          <w:lang w:val="hr-BA"/>
        </w:rPr>
        <w:t>predstavnik</w:t>
      </w:r>
      <w:r w:rsidR="00C232B6" w:rsidRPr="00E014CC">
        <w:rPr>
          <w:lang w:val="hr-BA"/>
        </w:rPr>
        <w:t>a</w:t>
      </w:r>
      <w:r w:rsidRPr="00E014CC">
        <w:rPr>
          <w:lang w:val="hr-BA"/>
        </w:rPr>
        <w:t xml:space="preserve"> FZO</w:t>
      </w:r>
      <w:r w:rsidR="00C232B6" w:rsidRPr="00E014CC">
        <w:rPr>
          <w:lang w:val="hr-BA"/>
        </w:rPr>
        <w:t xml:space="preserve"> BD BiH</w:t>
      </w:r>
      <w:r w:rsidRPr="00E014CC">
        <w:rPr>
          <w:lang w:val="hr-BA"/>
        </w:rPr>
        <w:t xml:space="preserve">. Uprkos dostupnosti finansijskih sredstava, još uvijek nije implementiran elektronski informacioni sistem i svi zdravstveni podaci se obrađuju ručno. Postoje </w:t>
      </w:r>
      <w:r w:rsidR="00CA6FB9" w:rsidRPr="00E014CC">
        <w:rPr>
          <w:lang w:val="hr-BA"/>
        </w:rPr>
        <w:t>baze</w:t>
      </w:r>
      <w:r w:rsidRPr="00E014CC">
        <w:rPr>
          <w:lang w:val="hr-BA"/>
        </w:rPr>
        <w:t xml:space="preserve"> podataka koje ispunjavaju zakonske zahtjeve</w:t>
      </w:r>
      <w:r w:rsidR="00CA6FB9" w:rsidRPr="00E014CC">
        <w:rPr>
          <w:lang w:val="hr-BA"/>
        </w:rPr>
        <w:t xml:space="preserve"> BiH</w:t>
      </w:r>
      <w:r w:rsidRPr="00E014CC">
        <w:rPr>
          <w:lang w:val="hr-BA"/>
        </w:rPr>
        <w:t xml:space="preserve"> i međunarodne zahtjeve, ali nedostaju podaci o važnim oblastima kao što su </w:t>
      </w:r>
      <w:r w:rsidR="003B6D9D" w:rsidRPr="00E014CC">
        <w:rPr>
          <w:lang w:val="hr-BA"/>
        </w:rPr>
        <w:t>NZB</w:t>
      </w:r>
      <w:r w:rsidRPr="00E014CC">
        <w:rPr>
          <w:lang w:val="hr-BA"/>
        </w:rPr>
        <w:t xml:space="preserve"> i faktori rizika. Podaci se koriste za planiranje, npr. za planiranje zdravstvene radne snage.</w:t>
      </w:r>
    </w:p>
    <w:p w14:paraId="40C8A82F" w14:textId="77777777" w:rsidR="003B6D9D" w:rsidRPr="00E014CC" w:rsidRDefault="003B6D9D" w:rsidP="002A2CE2">
      <w:pPr>
        <w:jc w:val="both"/>
        <w:rPr>
          <w:rFonts w:ascii="Cambria" w:eastAsia="Times New Roman" w:hAnsi="Cambria"/>
          <w:i/>
          <w:iCs/>
          <w:color w:val="548DD4" w:themeColor="text2" w:themeTint="99"/>
          <w:lang w:val="hr-BA"/>
        </w:rPr>
      </w:pPr>
    </w:p>
    <w:p w14:paraId="6CE8FA53" w14:textId="77777777" w:rsidR="002A2CE2" w:rsidRPr="00E014CC" w:rsidRDefault="002A2CE2" w:rsidP="002A2CE2">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Dostupni podaci</w:t>
      </w:r>
    </w:p>
    <w:p w14:paraId="40D82788" w14:textId="77777777" w:rsidR="002A2CE2" w:rsidRPr="00E014CC" w:rsidRDefault="008B02A5" w:rsidP="002A2CE2">
      <w:pPr>
        <w:spacing w:after="0"/>
        <w:jc w:val="both"/>
        <w:rPr>
          <w:lang w:val="hr-BA"/>
        </w:rPr>
      </w:pPr>
      <w:r w:rsidRPr="00E014CC">
        <w:rPr>
          <w:lang w:val="hr-BA"/>
        </w:rPr>
        <w:t>F</w:t>
      </w:r>
      <w:r w:rsidR="002A2CE2" w:rsidRPr="00E014CC">
        <w:rPr>
          <w:lang w:val="hr-BA"/>
        </w:rPr>
        <w:t xml:space="preserve">ZO ima bazu podataka, koja je zatvorena i nije povezana sa </w:t>
      </w:r>
      <w:r w:rsidR="003B6D9D" w:rsidRPr="00E014CC">
        <w:rPr>
          <w:lang w:val="hr-BA"/>
        </w:rPr>
        <w:t>Zdravstvenim centrom</w:t>
      </w:r>
      <w:r w:rsidR="002A2CE2" w:rsidRPr="00E014CC">
        <w:rPr>
          <w:lang w:val="hr-BA"/>
        </w:rPr>
        <w:t xml:space="preserve"> niti sa Odjel</w:t>
      </w:r>
      <w:r w:rsidR="00EE1922" w:rsidRPr="00E014CC">
        <w:rPr>
          <w:lang w:val="hr-BA"/>
        </w:rPr>
        <w:t>o</w:t>
      </w:r>
      <w:r w:rsidR="002A2CE2" w:rsidRPr="00E014CC">
        <w:rPr>
          <w:lang w:val="hr-BA"/>
        </w:rPr>
        <w:t>m za zdravstvo</w:t>
      </w:r>
      <w:r w:rsidR="00EE1922" w:rsidRPr="00E014CC">
        <w:rPr>
          <w:lang w:val="hr-BA"/>
        </w:rPr>
        <w:t xml:space="preserve"> i ostale usluge BD BiH</w:t>
      </w:r>
      <w:r w:rsidR="002A2CE2" w:rsidRPr="00E014CC">
        <w:rPr>
          <w:lang w:val="hr-BA"/>
        </w:rPr>
        <w:t xml:space="preserve">. Odjel za zdravstvo sačinjava godišnje izvještaje sa zdravstvenom statistikom kao što to radi </w:t>
      </w:r>
      <w:r w:rsidR="00312284" w:rsidRPr="00E014CC">
        <w:rPr>
          <w:lang w:val="hr-BA"/>
        </w:rPr>
        <w:t>Institut</w:t>
      </w:r>
      <w:r w:rsidR="002A2CE2" w:rsidRPr="00E014CC">
        <w:rPr>
          <w:lang w:val="hr-BA"/>
        </w:rPr>
        <w:t xml:space="preserve"> za javno zdravstvo RS, putem standardnih obrazaca. Statistička agencija prikuplja podatke i godišnje objavljuje podatke za neke zdravstvene statistike.</w:t>
      </w:r>
    </w:p>
    <w:p w14:paraId="3F715D1B" w14:textId="77777777" w:rsidR="0045782D" w:rsidRPr="00E014CC" w:rsidRDefault="0045782D" w:rsidP="002A2CE2">
      <w:pPr>
        <w:spacing w:after="0"/>
        <w:jc w:val="both"/>
        <w:rPr>
          <w:lang w:val="hr-BA"/>
        </w:rPr>
      </w:pPr>
    </w:p>
    <w:p w14:paraId="7B0DA055" w14:textId="77777777" w:rsidR="00D96F3C" w:rsidRPr="00E014CC" w:rsidRDefault="002A2CE2" w:rsidP="002A2CE2">
      <w:pPr>
        <w:spacing w:after="0"/>
        <w:jc w:val="both"/>
        <w:rPr>
          <w:rFonts w:asciiTheme="minorHAnsi" w:hAnsiTheme="minorHAnsi" w:cstheme="minorHAnsi"/>
          <w:lang w:val="hr-BA"/>
        </w:rPr>
      </w:pPr>
      <w:r w:rsidRPr="00E014CC">
        <w:rPr>
          <w:lang w:val="hr-BA"/>
        </w:rPr>
        <w:t xml:space="preserve">Nedostaju podaci o faktorima rizika. U BD ne postoje registri bolesti i stoga nema </w:t>
      </w:r>
      <w:r w:rsidR="0045782D" w:rsidRPr="00E014CC">
        <w:rPr>
          <w:lang w:val="hr-BA"/>
        </w:rPr>
        <w:t>pouzdanih</w:t>
      </w:r>
      <w:r w:rsidRPr="00E014CC">
        <w:rPr>
          <w:lang w:val="hr-BA"/>
        </w:rPr>
        <w:t xml:space="preserve"> podataka o broju slučajeva npr. </w:t>
      </w:r>
      <w:r w:rsidR="0045782D" w:rsidRPr="00E014CC">
        <w:rPr>
          <w:lang w:val="hr-BA"/>
        </w:rPr>
        <w:t>malignih bolesti</w:t>
      </w:r>
      <w:r w:rsidRPr="00E014CC">
        <w:rPr>
          <w:lang w:val="hr-BA"/>
        </w:rPr>
        <w:t xml:space="preserve"> i dijabetesa.</w:t>
      </w:r>
    </w:p>
    <w:p w14:paraId="54CCE0AD" w14:textId="77777777" w:rsidR="0045782D" w:rsidRPr="00E014CC" w:rsidRDefault="0045782D" w:rsidP="002A2CE2">
      <w:pPr>
        <w:jc w:val="both"/>
        <w:rPr>
          <w:rFonts w:ascii="Cambria" w:eastAsia="Times New Roman" w:hAnsi="Cambria"/>
          <w:i/>
          <w:iCs/>
          <w:color w:val="548DD4" w:themeColor="text2" w:themeTint="99"/>
          <w:lang w:val="hr-BA"/>
        </w:rPr>
      </w:pPr>
    </w:p>
    <w:p w14:paraId="52D43A2B" w14:textId="77777777" w:rsidR="002A2CE2" w:rsidRPr="00E014CC" w:rsidRDefault="002A2CE2" w:rsidP="002A2CE2">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Tokovi podataka (uključujući digitalizaciju)</w:t>
      </w:r>
    </w:p>
    <w:p w14:paraId="32C85DFC" w14:textId="77777777" w:rsidR="002A2CE2" w:rsidRPr="00E014CC" w:rsidRDefault="002A2CE2" w:rsidP="002A2CE2">
      <w:pPr>
        <w:jc w:val="both"/>
        <w:rPr>
          <w:lang w:val="hr-BA"/>
        </w:rPr>
      </w:pPr>
      <w:r w:rsidRPr="00E014CC">
        <w:rPr>
          <w:lang w:val="hr-BA"/>
        </w:rPr>
        <w:t xml:space="preserve">Sva obrada podataka vrši </w:t>
      </w:r>
      <w:r w:rsidR="00AC24F8" w:rsidRPr="00E014CC">
        <w:rPr>
          <w:lang w:val="hr-BA"/>
        </w:rPr>
        <w:t xml:space="preserve">se </w:t>
      </w:r>
      <w:r w:rsidRPr="00E014CC">
        <w:rPr>
          <w:lang w:val="hr-BA"/>
        </w:rPr>
        <w:t>ručno. Ne postoji centraliz</w:t>
      </w:r>
      <w:r w:rsidR="0045782D" w:rsidRPr="00E014CC">
        <w:rPr>
          <w:lang w:val="hr-BA"/>
        </w:rPr>
        <w:t>ir</w:t>
      </w:r>
      <w:r w:rsidRPr="00E014CC">
        <w:rPr>
          <w:lang w:val="hr-BA"/>
        </w:rPr>
        <w:t xml:space="preserve">an elektronski informacioni sistem. Različiti instituti imaju svoje procedure za prikupljanje i obradu podataka, ne postoji standardizacija. </w:t>
      </w:r>
    </w:p>
    <w:p w14:paraId="4BCA68A2" w14:textId="77777777" w:rsidR="002D7EDA" w:rsidRPr="00E014CC" w:rsidRDefault="0017222C" w:rsidP="002A2CE2">
      <w:pPr>
        <w:jc w:val="both"/>
        <w:rPr>
          <w:lang w:val="hr-BA"/>
        </w:rPr>
      </w:pPr>
      <w:r w:rsidRPr="00E014CC">
        <w:rPr>
          <w:lang w:val="hr-BA"/>
        </w:rPr>
        <w:t xml:space="preserve">Odjel za zdravstvo </w:t>
      </w:r>
      <w:r w:rsidR="002A2CE2" w:rsidRPr="00E014CC">
        <w:rPr>
          <w:lang w:val="hr-BA"/>
        </w:rPr>
        <w:t xml:space="preserve">obrađuje podatke u Excel-u. Postoje problemi sa kvalitetom podataka koje Odjel prikuplja od </w:t>
      </w:r>
      <w:r w:rsidRPr="00E014CC">
        <w:rPr>
          <w:lang w:val="hr-BA"/>
        </w:rPr>
        <w:t>Zd</w:t>
      </w:r>
      <w:r w:rsidR="001F63C9" w:rsidRPr="00E014CC">
        <w:rPr>
          <w:lang w:val="hr-BA"/>
        </w:rPr>
        <w:t>ravstvenog centra</w:t>
      </w:r>
      <w:r w:rsidR="002A2CE2" w:rsidRPr="00E014CC">
        <w:rPr>
          <w:lang w:val="hr-BA"/>
        </w:rPr>
        <w:t xml:space="preserve"> putem obrazaca. </w:t>
      </w:r>
      <w:r w:rsidR="00495330" w:rsidRPr="00E014CC">
        <w:rPr>
          <w:lang w:val="hr-BA"/>
        </w:rPr>
        <w:t>Vidljivi</w:t>
      </w:r>
      <w:r w:rsidR="00A04768" w:rsidRPr="00E014CC">
        <w:rPr>
          <w:lang w:val="hr-BA"/>
        </w:rPr>
        <w:t>i su nedostatci podataka</w:t>
      </w:r>
      <w:r w:rsidR="002A2CE2" w:rsidRPr="00E014CC">
        <w:rPr>
          <w:lang w:val="hr-BA"/>
        </w:rPr>
        <w:t xml:space="preserve"> jer je zdravstveno </w:t>
      </w:r>
      <w:r w:rsidR="002A2CE2" w:rsidRPr="00E014CC">
        <w:rPr>
          <w:lang w:val="hr-BA"/>
        </w:rPr>
        <w:lastRenderedPageBreak/>
        <w:t>osoblje preopterećeno, nema</w:t>
      </w:r>
      <w:r w:rsidR="002C6462" w:rsidRPr="00E014CC">
        <w:rPr>
          <w:lang w:val="hr-BA"/>
        </w:rPr>
        <w:t xml:space="preserve"> dovoljno</w:t>
      </w:r>
      <w:r w:rsidR="002A2CE2" w:rsidRPr="00E014CC">
        <w:rPr>
          <w:lang w:val="hr-BA"/>
        </w:rPr>
        <w:t xml:space="preserve"> vremena za sastavljanje izvještaja. </w:t>
      </w:r>
      <w:r w:rsidR="002C6462" w:rsidRPr="00E014CC">
        <w:rPr>
          <w:lang w:val="hr-BA"/>
        </w:rPr>
        <w:t>Odjel za zdravstvo</w:t>
      </w:r>
      <w:r w:rsidR="002A2CE2" w:rsidRPr="00E014CC">
        <w:rPr>
          <w:lang w:val="hr-BA"/>
        </w:rPr>
        <w:t xml:space="preserve"> izvještava SZO i ECDC</w:t>
      </w:r>
      <w:r w:rsidR="008B02A5" w:rsidRPr="00E014CC">
        <w:rPr>
          <w:lang w:val="hr-BA"/>
        </w:rPr>
        <w:t>,</w:t>
      </w:r>
      <w:r w:rsidR="002A2CE2" w:rsidRPr="00E014CC">
        <w:rPr>
          <w:lang w:val="hr-BA"/>
        </w:rPr>
        <w:t xml:space="preserve"> </w:t>
      </w:r>
      <w:r w:rsidR="008B02A5" w:rsidRPr="00E014CC">
        <w:rPr>
          <w:lang w:val="hr-BA"/>
        </w:rPr>
        <w:t>te</w:t>
      </w:r>
      <w:r w:rsidR="002A2CE2" w:rsidRPr="00E014CC">
        <w:rPr>
          <w:lang w:val="hr-BA"/>
        </w:rPr>
        <w:t xml:space="preserve"> proizvodi mjesečne biltene zarazni</w:t>
      </w:r>
      <w:r w:rsidR="002D7EDA" w:rsidRPr="00E014CC">
        <w:rPr>
          <w:lang w:val="hr-BA"/>
        </w:rPr>
        <w:t>h</w:t>
      </w:r>
      <w:r w:rsidR="002A2CE2" w:rsidRPr="00E014CC">
        <w:rPr>
          <w:lang w:val="hr-BA"/>
        </w:rPr>
        <w:t xml:space="preserve"> bolesti.</w:t>
      </w:r>
    </w:p>
    <w:p w14:paraId="2F1CF1C2" w14:textId="77777777" w:rsidR="00197946" w:rsidRPr="00E014CC" w:rsidRDefault="00197946" w:rsidP="002A2CE2">
      <w:pPr>
        <w:jc w:val="both"/>
        <w:rPr>
          <w:rFonts w:asciiTheme="minorHAnsi" w:hAnsiTheme="minorHAnsi" w:cstheme="minorHAnsi"/>
          <w:lang w:val="hr-BA"/>
        </w:rPr>
      </w:pPr>
    </w:p>
    <w:p w14:paraId="04737054" w14:textId="77777777" w:rsidR="002A2CE2" w:rsidRPr="00E014CC" w:rsidRDefault="002A2CE2" w:rsidP="002A2CE2">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Korištenje podataka za donošenje odluka</w:t>
      </w:r>
    </w:p>
    <w:p w14:paraId="5BA8F99E" w14:textId="77777777" w:rsidR="002A2CE2" w:rsidRPr="00E014CC" w:rsidRDefault="00323A4A" w:rsidP="002A2CE2">
      <w:pPr>
        <w:pStyle w:val="Heading4"/>
        <w:jc w:val="both"/>
        <w:rPr>
          <w:rFonts w:ascii="Calibri" w:eastAsia="Calibri" w:hAnsi="Calibri"/>
          <w:i w:val="0"/>
          <w:iCs w:val="0"/>
          <w:color w:val="auto"/>
          <w:lang w:val="hr-BA"/>
        </w:rPr>
      </w:pPr>
      <w:r w:rsidRPr="00E014CC">
        <w:rPr>
          <w:rFonts w:ascii="Calibri" w:eastAsia="Calibri" w:hAnsi="Calibri"/>
          <w:i w:val="0"/>
          <w:iCs w:val="0"/>
          <w:color w:val="auto"/>
          <w:lang w:val="hr-BA"/>
        </w:rPr>
        <w:t>Zdravstveni centar</w:t>
      </w:r>
      <w:r w:rsidR="002A2CE2" w:rsidRPr="00E014CC">
        <w:rPr>
          <w:rFonts w:ascii="Calibri" w:eastAsia="Calibri" w:hAnsi="Calibri"/>
          <w:i w:val="0"/>
          <w:iCs w:val="0"/>
          <w:color w:val="auto"/>
          <w:lang w:val="hr-BA"/>
        </w:rPr>
        <w:t xml:space="preserve"> Brčko ima bazu podataka sa svim informacijama o </w:t>
      </w:r>
      <w:r w:rsidR="008B02A5" w:rsidRPr="00E014CC">
        <w:rPr>
          <w:rFonts w:ascii="Calibri" w:eastAsia="Calibri" w:hAnsi="Calibri"/>
          <w:i w:val="0"/>
          <w:iCs w:val="0"/>
          <w:color w:val="auto"/>
          <w:lang w:val="hr-BA"/>
        </w:rPr>
        <w:t>LJ</w:t>
      </w:r>
      <w:r w:rsidR="002A2CE2" w:rsidRPr="00E014CC">
        <w:rPr>
          <w:rFonts w:ascii="Calibri" w:eastAsia="Calibri" w:hAnsi="Calibri"/>
          <w:i w:val="0"/>
          <w:iCs w:val="0"/>
          <w:color w:val="auto"/>
          <w:lang w:val="hr-BA"/>
        </w:rPr>
        <w:t>R</w:t>
      </w:r>
      <w:r w:rsidR="008B02A5" w:rsidRPr="00E014CC">
        <w:rPr>
          <w:rFonts w:ascii="Calibri" w:eastAsia="Calibri" w:hAnsi="Calibri"/>
          <w:i w:val="0"/>
          <w:iCs w:val="0"/>
          <w:color w:val="auto"/>
          <w:lang w:val="hr-BA"/>
        </w:rPr>
        <w:t>Z</w:t>
      </w:r>
      <w:r w:rsidR="002A2CE2" w:rsidRPr="00E014CC">
        <w:rPr>
          <w:rFonts w:ascii="Calibri" w:eastAsia="Calibri" w:hAnsi="Calibri"/>
          <w:i w:val="0"/>
          <w:iCs w:val="0"/>
          <w:color w:val="auto"/>
          <w:lang w:val="hr-BA"/>
        </w:rPr>
        <w:t xml:space="preserve">, koja se redovno ažurira. Imaju vlastitu službu za ljudske resurse, gdje se planiranje </w:t>
      </w:r>
      <w:r w:rsidR="008B02A5" w:rsidRPr="00E014CC">
        <w:rPr>
          <w:rFonts w:ascii="Calibri" w:eastAsia="Calibri" w:hAnsi="Calibri"/>
          <w:i w:val="0"/>
          <w:iCs w:val="0"/>
          <w:color w:val="auto"/>
          <w:lang w:val="hr-BA"/>
        </w:rPr>
        <w:t>LJ</w:t>
      </w:r>
      <w:r w:rsidR="002A2CE2" w:rsidRPr="00E014CC">
        <w:rPr>
          <w:rFonts w:ascii="Calibri" w:eastAsia="Calibri" w:hAnsi="Calibri"/>
          <w:i w:val="0"/>
          <w:iCs w:val="0"/>
          <w:color w:val="auto"/>
          <w:lang w:val="hr-BA"/>
        </w:rPr>
        <w:t>R</w:t>
      </w:r>
      <w:r w:rsidR="008B02A5" w:rsidRPr="00E014CC">
        <w:rPr>
          <w:rFonts w:ascii="Calibri" w:eastAsia="Calibri" w:hAnsi="Calibri"/>
          <w:i w:val="0"/>
          <w:iCs w:val="0"/>
          <w:color w:val="auto"/>
          <w:lang w:val="hr-BA"/>
        </w:rPr>
        <w:t>Z</w:t>
      </w:r>
      <w:r w:rsidR="002A2CE2" w:rsidRPr="00E014CC">
        <w:rPr>
          <w:rFonts w:ascii="Calibri" w:eastAsia="Calibri" w:hAnsi="Calibri"/>
          <w:i w:val="0"/>
          <w:iCs w:val="0"/>
          <w:color w:val="auto"/>
          <w:lang w:val="hr-BA"/>
        </w:rPr>
        <w:t xml:space="preserve"> vrši korištenjem podataka o npr. broju osoblja, broju ljudi na školovanju, bolovanju i starosnoj dobi za odlazak u penziju.</w:t>
      </w:r>
    </w:p>
    <w:p w14:paraId="7C7CF797" w14:textId="77777777" w:rsidR="002A2CE2" w:rsidRPr="00E014CC" w:rsidRDefault="00B278B5" w:rsidP="002A2CE2">
      <w:pPr>
        <w:pStyle w:val="Heading4"/>
        <w:jc w:val="both"/>
        <w:rPr>
          <w:lang w:val="hr-BA"/>
        </w:rPr>
      </w:pPr>
      <w:r w:rsidRPr="00E014CC">
        <w:rPr>
          <w:lang w:val="hr-BA"/>
        </w:rPr>
        <w:br/>
      </w:r>
      <w:r w:rsidR="002A2CE2" w:rsidRPr="00E014CC">
        <w:rPr>
          <w:color w:val="548DD4" w:themeColor="text2" w:themeTint="99"/>
          <w:lang w:val="hr-BA"/>
        </w:rPr>
        <w:t>Upravljanje i resursi</w:t>
      </w:r>
    </w:p>
    <w:p w14:paraId="613349D9" w14:textId="77777777" w:rsidR="002A2CE2" w:rsidRPr="00E014CC" w:rsidRDefault="002A2CE2" w:rsidP="002A2CE2">
      <w:pPr>
        <w:jc w:val="both"/>
        <w:rPr>
          <w:lang w:val="hr-BA"/>
        </w:rPr>
      </w:pPr>
      <w:r w:rsidRPr="00E014CC">
        <w:rPr>
          <w:lang w:val="hr-BA"/>
        </w:rPr>
        <w:t>Ne postoji sopstveni zakon o medicinskoj dokumentaciji, BD</w:t>
      </w:r>
      <w:r w:rsidR="00045C6C" w:rsidRPr="00E014CC">
        <w:rPr>
          <w:lang w:val="hr-BA"/>
        </w:rPr>
        <w:t xml:space="preserve"> BiH</w:t>
      </w:r>
      <w:r w:rsidRPr="00E014CC">
        <w:rPr>
          <w:lang w:val="hr-BA"/>
        </w:rPr>
        <w:t xml:space="preserve"> koristi stari zakon iz vremena Jugoslavije. Prije dvije godine usvojen je novi zakon o zaraznim bolestima. Godišnje se donose odluke Parlamenta, opisane u pisanim procedurama, </w:t>
      </w:r>
      <w:r w:rsidR="000F0D6D" w:rsidRPr="00E014CC">
        <w:rPr>
          <w:lang w:val="hr-BA"/>
        </w:rPr>
        <w:t>po</w:t>
      </w:r>
      <w:r w:rsidRPr="00E014CC">
        <w:rPr>
          <w:lang w:val="hr-BA"/>
        </w:rPr>
        <w:t xml:space="preserve"> kojima </w:t>
      </w:r>
      <w:r w:rsidR="000F0D6D" w:rsidRPr="00E014CC">
        <w:rPr>
          <w:lang w:val="hr-BA"/>
        </w:rPr>
        <w:t>Zdravstveni centar</w:t>
      </w:r>
      <w:r w:rsidRPr="00E014CC">
        <w:rPr>
          <w:lang w:val="hr-BA"/>
        </w:rPr>
        <w:t xml:space="preserve"> Brčko treba dostav</w:t>
      </w:r>
      <w:r w:rsidR="000F0D6D" w:rsidRPr="00E014CC">
        <w:rPr>
          <w:lang w:val="hr-BA"/>
        </w:rPr>
        <w:t>ljati</w:t>
      </w:r>
      <w:r w:rsidR="00DE6C4F" w:rsidRPr="00E014CC">
        <w:rPr>
          <w:lang w:val="hr-BA"/>
        </w:rPr>
        <w:t xml:space="preserve"> podatke</w:t>
      </w:r>
      <w:r w:rsidRPr="00E014CC">
        <w:rPr>
          <w:lang w:val="hr-BA"/>
        </w:rPr>
        <w:t xml:space="preserve"> Odjelu za zdravstvo (npr. </w:t>
      </w:r>
      <w:r w:rsidR="00DE6C4F" w:rsidRPr="00E014CC">
        <w:rPr>
          <w:lang w:val="hr-BA"/>
        </w:rPr>
        <w:t xml:space="preserve">Broj </w:t>
      </w:r>
      <w:r w:rsidRPr="00E014CC">
        <w:rPr>
          <w:lang w:val="hr-BA"/>
        </w:rPr>
        <w:t>slučajev</w:t>
      </w:r>
      <w:r w:rsidR="00DE6C4F" w:rsidRPr="00E014CC">
        <w:rPr>
          <w:lang w:val="hr-BA"/>
        </w:rPr>
        <w:t>a</w:t>
      </w:r>
      <w:r w:rsidRPr="00E014CC">
        <w:rPr>
          <w:lang w:val="hr-BA"/>
        </w:rPr>
        <w:t xml:space="preserve"> zaraznih bolesti i </w:t>
      </w:r>
      <w:r w:rsidR="00DE6C4F" w:rsidRPr="00E014CC">
        <w:rPr>
          <w:lang w:val="hr-BA"/>
        </w:rPr>
        <w:t>NZB</w:t>
      </w:r>
      <w:r w:rsidRPr="00E014CC">
        <w:rPr>
          <w:lang w:val="hr-BA"/>
        </w:rPr>
        <w:t xml:space="preserve">). Zahtjevi za izvještavanje FZO dio su ugovora koji su potpisali </w:t>
      </w:r>
      <w:r w:rsidR="00F9019E" w:rsidRPr="00E014CC">
        <w:rPr>
          <w:lang w:val="hr-BA"/>
        </w:rPr>
        <w:t xml:space="preserve">Zdravstveni centar </w:t>
      </w:r>
      <w:r w:rsidRPr="00E014CC">
        <w:rPr>
          <w:lang w:val="hr-BA"/>
        </w:rPr>
        <w:t>Brčko i FZO.</w:t>
      </w:r>
    </w:p>
    <w:p w14:paraId="07A4FC8D" w14:textId="77777777" w:rsidR="002A2CE2" w:rsidRPr="00E014CC" w:rsidRDefault="002A2CE2" w:rsidP="002A2CE2">
      <w:pPr>
        <w:jc w:val="both"/>
        <w:rPr>
          <w:lang w:val="hr-BA"/>
        </w:rPr>
      </w:pPr>
      <w:r w:rsidRPr="00E014CC">
        <w:rPr>
          <w:lang w:val="hr-BA"/>
        </w:rPr>
        <w:t xml:space="preserve">BD </w:t>
      </w:r>
      <w:r w:rsidR="00F9019E" w:rsidRPr="00E014CC">
        <w:rPr>
          <w:lang w:val="hr-BA"/>
        </w:rPr>
        <w:t xml:space="preserve">BiH </w:t>
      </w:r>
      <w:r w:rsidRPr="00E014CC">
        <w:rPr>
          <w:lang w:val="hr-BA"/>
        </w:rPr>
        <w:t>se priprema za uvođenje e-zdravstvene kartice. BD</w:t>
      </w:r>
      <w:r w:rsidR="00F9019E" w:rsidRPr="00E014CC">
        <w:rPr>
          <w:lang w:val="hr-BA"/>
        </w:rPr>
        <w:t xml:space="preserve"> BiH</w:t>
      </w:r>
      <w:r w:rsidRPr="00E014CC">
        <w:rPr>
          <w:lang w:val="hr-BA"/>
        </w:rPr>
        <w:t xml:space="preserve"> </w:t>
      </w:r>
      <w:r w:rsidR="00F9019E" w:rsidRPr="00E014CC">
        <w:rPr>
          <w:lang w:val="hr-BA"/>
        </w:rPr>
        <w:t>posjeduje</w:t>
      </w:r>
      <w:r w:rsidRPr="00E014CC">
        <w:rPr>
          <w:lang w:val="hr-BA"/>
        </w:rPr>
        <w:t xml:space="preserve"> dobr</w:t>
      </w:r>
      <w:r w:rsidR="00F9019E" w:rsidRPr="00E014CC">
        <w:rPr>
          <w:lang w:val="hr-BA"/>
        </w:rPr>
        <w:t>e</w:t>
      </w:r>
      <w:r w:rsidRPr="00E014CC">
        <w:rPr>
          <w:lang w:val="hr-BA"/>
        </w:rPr>
        <w:t xml:space="preserve"> (nov</w:t>
      </w:r>
      <w:r w:rsidR="00F9019E" w:rsidRPr="00E014CC">
        <w:rPr>
          <w:lang w:val="hr-BA"/>
        </w:rPr>
        <w:t>e</w:t>
      </w:r>
      <w:r w:rsidRPr="00E014CC">
        <w:rPr>
          <w:lang w:val="hr-BA"/>
        </w:rPr>
        <w:t>) kompjuter</w:t>
      </w:r>
      <w:r w:rsidR="00F9019E" w:rsidRPr="00E014CC">
        <w:rPr>
          <w:lang w:val="hr-BA"/>
        </w:rPr>
        <w:t>e</w:t>
      </w:r>
      <w:r w:rsidRPr="00E014CC">
        <w:rPr>
          <w:lang w:val="hr-BA"/>
        </w:rPr>
        <w:t xml:space="preserve">. BD </w:t>
      </w:r>
      <w:r w:rsidR="00F9019E" w:rsidRPr="00E014CC">
        <w:rPr>
          <w:lang w:val="hr-BA"/>
        </w:rPr>
        <w:t xml:space="preserve">BiH </w:t>
      </w:r>
      <w:r w:rsidRPr="00E014CC">
        <w:rPr>
          <w:lang w:val="hr-BA"/>
        </w:rPr>
        <w:t xml:space="preserve">ima sredstva u budžetu za razvoj elektronskog informacionog sistema, ali su prethodni procesi nabavki otkazani, a posljednja 2023. godine jer je jedan od potencijalnih ponuđača uspješno uložio žalbu na tendersku dokumentaciju. </w:t>
      </w:r>
    </w:p>
    <w:p w14:paraId="5F796438" w14:textId="77777777" w:rsidR="002A2CE2" w:rsidRPr="00E014CC" w:rsidRDefault="002A2CE2" w:rsidP="002A2CE2">
      <w:pPr>
        <w:jc w:val="both"/>
        <w:rPr>
          <w:lang w:val="hr-BA"/>
        </w:rPr>
      </w:pPr>
      <w:r w:rsidRPr="00E014CC">
        <w:rPr>
          <w:lang w:val="hr-BA"/>
        </w:rPr>
        <w:t xml:space="preserve">BD </w:t>
      </w:r>
      <w:r w:rsidR="0025231E" w:rsidRPr="00E014CC">
        <w:rPr>
          <w:lang w:val="hr-BA"/>
        </w:rPr>
        <w:t xml:space="preserve">BiH </w:t>
      </w:r>
      <w:r w:rsidRPr="00E014CC">
        <w:rPr>
          <w:lang w:val="hr-BA"/>
        </w:rPr>
        <w:t xml:space="preserve">sarađuje sa </w:t>
      </w:r>
      <w:r w:rsidR="0025231E" w:rsidRPr="00E014CC">
        <w:rPr>
          <w:lang w:val="hr-BA"/>
        </w:rPr>
        <w:t>entitetima</w:t>
      </w:r>
      <w:r w:rsidRPr="00E014CC">
        <w:rPr>
          <w:lang w:val="hr-BA"/>
        </w:rPr>
        <w:t xml:space="preserve"> u istraživačkim projektima jer je premalen </w:t>
      </w:r>
      <w:r w:rsidR="0025231E" w:rsidRPr="00E014CC">
        <w:rPr>
          <w:lang w:val="hr-BA"/>
        </w:rPr>
        <w:t>za</w:t>
      </w:r>
      <w:r w:rsidRPr="00E014CC">
        <w:rPr>
          <w:lang w:val="hr-BA"/>
        </w:rPr>
        <w:t xml:space="preserve"> samostaln</w:t>
      </w:r>
      <w:r w:rsidR="0025231E" w:rsidRPr="00E014CC">
        <w:rPr>
          <w:lang w:val="hr-BA"/>
        </w:rPr>
        <w:t>a</w:t>
      </w:r>
      <w:r w:rsidRPr="00E014CC">
        <w:rPr>
          <w:lang w:val="hr-BA"/>
        </w:rPr>
        <w:t xml:space="preserve"> istraživa</w:t>
      </w:r>
      <w:r w:rsidR="0025231E" w:rsidRPr="00E014CC">
        <w:rPr>
          <w:lang w:val="hr-BA"/>
        </w:rPr>
        <w:t>nja</w:t>
      </w:r>
      <w:r w:rsidRPr="00E014CC">
        <w:rPr>
          <w:lang w:val="hr-BA"/>
        </w:rPr>
        <w:t xml:space="preserve">. </w:t>
      </w:r>
    </w:p>
    <w:p w14:paraId="4F069E9F" w14:textId="77777777" w:rsidR="009425E3" w:rsidRPr="00E014CC" w:rsidRDefault="002A2CE2" w:rsidP="002A2CE2">
      <w:pPr>
        <w:jc w:val="both"/>
        <w:rPr>
          <w:lang w:val="hr-BA"/>
        </w:rPr>
      </w:pPr>
      <w:r w:rsidRPr="00E014CC">
        <w:rPr>
          <w:lang w:val="hr-BA"/>
        </w:rPr>
        <w:t xml:space="preserve">Akreditacija za porodičnu medicinu nije se desila u proteklih 15 godina. ASKVA (RS) je međutim navela da su prošle godine u BD </w:t>
      </w:r>
      <w:r w:rsidR="006D3D62" w:rsidRPr="00E014CC">
        <w:rPr>
          <w:lang w:val="hr-BA"/>
        </w:rPr>
        <w:t xml:space="preserve">BiH </w:t>
      </w:r>
      <w:r w:rsidRPr="00E014CC">
        <w:rPr>
          <w:lang w:val="hr-BA"/>
        </w:rPr>
        <w:t xml:space="preserve">izvršili akreditaciju za usluge mentalnog zdravlja i da su zaista zadovoljni onim što su </w:t>
      </w:r>
      <w:r w:rsidR="006D3D62" w:rsidRPr="00E014CC">
        <w:rPr>
          <w:lang w:val="hr-BA"/>
        </w:rPr>
        <w:t>našli</w:t>
      </w:r>
      <w:r w:rsidRPr="00E014CC">
        <w:rPr>
          <w:lang w:val="hr-BA"/>
        </w:rPr>
        <w:t>.</w:t>
      </w:r>
    </w:p>
    <w:p w14:paraId="4C001147" w14:textId="77777777" w:rsidR="005F4E78" w:rsidRPr="00E014CC" w:rsidRDefault="005F4E78" w:rsidP="00750D6C">
      <w:pPr>
        <w:rPr>
          <w:lang w:val="hr-BA"/>
        </w:rPr>
      </w:pPr>
    </w:p>
    <w:p w14:paraId="39A3B0A1" w14:textId="77777777" w:rsidR="005F4E78" w:rsidRPr="00E014CC" w:rsidRDefault="005F4E78" w:rsidP="00750D6C">
      <w:pPr>
        <w:rPr>
          <w:lang w:val="hr-BA"/>
        </w:rPr>
      </w:pPr>
    </w:p>
    <w:p w14:paraId="57BBD02D" w14:textId="77777777" w:rsidR="00157EF3" w:rsidRPr="00E014CC" w:rsidRDefault="00157EF3" w:rsidP="00750D6C">
      <w:pPr>
        <w:rPr>
          <w:lang w:val="hr-BA"/>
        </w:rPr>
        <w:sectPr w:rsidR="00157EF3" w:rsidRPr="00E014CC" w:rsidSect="009425E3">
          <w:pgSz w:w="11906" w:h="16838" w:code="9"/>
          <w:pgMar w:top="1418" w:right="1418" w:bottom="1418" w:left="1418" w:header="709" w:footer="709" w:gutter="0"/>
          <w:cols w:space="708"/>
          <w:docGrid w:linePitch="360"/>
        </w:sectPr>
      </w:pPr>
    </w:p>
    <w:p w14:paraId="5B2E3752" w14:textId="77777777" w:rsidR="00082403" w:rsidRPr="00E014CC" w:rsidRDefault="00FE15DD" w:rsidP="007A61F2">
      <w:pPr>
        <w:pStyle w:val="Heading2"/>
        <w:rPr>
          <w:szCs w:val="24"/>
          <w:lang w:val="hr-BA"/>
        </w:rPr>
      </w:pPr>
      <w:bookmarkStart w:id="24" w:name="_Toc152244218"/>
      <w:r w:rsidRPr="00E014CC">
        <w:rPr>
          <w:iCs/>
          <w:lang w:val="hr-BA"/>
        </w:rPr>
        <w:lastRenderedPageBreak/>
        <w:t xml:space="preserve">3. </w:t>
      </w:r>
      <w:r w:rsidR="00082403" w:rsidRPr="00E014CC">
        <w:rPr>
          <w:lang w:val="hr-BA"/>
        </w:rPr>
        <w:t xml:space="preserve">Preporuke za </w:t>
      </w:r>
      <w:r w:rsidR="00082403" w:rsidRPr="00E014CC">
        <w:rPr>
          <w:iCs/>
          <w:szCs w:val="24"/>
          <w:lang w:val="hr-BA"/>
        </w:rPr>
        <w:t>djelovanje</w:t>
      </w:r>
      <w:bookmarkEnd w:id="24"/>
    </w:p>
    <w:p w14:paraId="170D30FD" w14:textId="77777777" w:rsidR="00082403" w:rsidRPr="00E014CC" w:rsidRDefault="00082403" w:rsidP="00082403">
      <w:pPr>
        <w:jc w:val="both"/>
        <w:rPr>
          <w:rFonts w:cs="Calibri"/>
          <w:color w:val="000000"/>
          <w:lang w:val="hr-BA"/>
        </w:rPr>
        <w:sectPr w:rsidR="00082403" w:rsidRPr="00E014CC" w:rsidSect="0031282E">
          <w:pgSz w:w="16838" w:h="11906" w:orient="landscape" w:code="9"/>
          <w:pgMar w:top="1418" w:right="1418" w:bottom="1418" w:left="1418" w:header="709" w:footer="709" w:gutter="0"/>
          <w:cols w:space="708"/>
          <w:docGrid w:linePitch="360"/>
        </w:sectPr>
      </w:pPr>
      <w:r w:rsidRPr="00E014CC">
        <w:rPr>
          <w:bCs/>
          <w:lang w:val="hr-BA"/>
        </w:rPr>
        <w:t>Ovaj odjeljak opisuje preporuke MZ-u i drugim ključnim akterima ZIS-a za dalje unapređenje informacionog sistema PZZ na osnovu rezultata procjene. Pošto su preporuke organizirane prema tome mogu/trebaju li se implementirati kratkoročno (&lt; 1 godine), srednjeročno (1-2 godine) ili dugoročno (&gt;2 godine), pregled preporuka može također poslužiti i kao mapa puta nakon procjene za unapređenje informacionog sistema PZZ. Za realizaciju preporuka, SZO može pružiti podršku, naprimjer, pružanjem stručne pomoći ili razvojem materijala za izgradnju kapaciteta i organizacijom događaja za izgradnju kapaciteta.</w:t>
      </w:r>
    </w:p>
    <w:p w14:paraId="701D1879" w14:textId="77777777" w:rsidR="00165E33" w:rsidRPr="00E014CC" w:rsidRDefault="00165E33" w:rsidP="00165E33">
      <w:pPr>
        <w:rPr>
          <w:sz w:val="18"/>
          <w:szCs w:val="18"/>
          <w:lang w:val="hr-BA"/>
        </w:rPr>
      </w:pPr>
    </w:p>
    <w:p w14:paraId="2740CD80" w14:textId="77777777" w:rsidR="00165E33" w:rsidRPr="00E014CC" w:rsidRDefault="00165E33" w:rsidP="00165E33">
      <w:pPr>
        <w:rPr>
          <w:b/>
          <w:bCs/>
          <w:lang w:val="hr-BA"/>
        </w:rPr>
      </w:pPr>
    </w:p>
    <w:p w14:paraId="7C185E92" w14:textId="77777777" w:rsidR="00165E33" w:rsidRPr="00E014CC" w:rsidRDefault="00165E33" w:rsidP="00165E33">
      <w:pPr>
        <w:rPr>
          <w:lang w:val="hr-BA"/>
        </w:rPr>
        <w:sectPr w:rsidR="00165E33" w:rsidRPr="00E014CC" w:rsidSect="00680F7A">
          <w:type w:val="continuous"/>
          <w:pgSz w:w="16838" w:h="11906" w:orient="landscape" w:code="9"/>
          <w:pgMar w:top="1418" w:right="1418" w:bottom="1418" w:left="1418" w:header="709" w:footer="709" w:gutter="0"/>
          <w:cols w:num="4" w:space="709"/>
          <w:docGrid w:linePitch="360"/>
        </w:sectPr>
      </w:pPr>
    </w:p>
    <w:tbl>
      <w:tblPr>
        <w:tblStyle w:val="TableGrid"/>
        <w:tblW w:w="14600" w:type="dxa"/>
        <w:jc w:val="center"/>
        <w:tblLayout w:type="fixed"/>
        <w:tblLook w:val="04A0" w:firstRow="1" w:lastRow="0" w:firstColumn="1" w:lastColumn="0" w:noHBand="0" w:noVBand="1"/>
      </w:tblPr>
      <w:tblGrid>
        <w:gridCol w:w="4531"/>
        <w:gridCol w:w="5250"/>
        <w:gridCol w:w="1701"/>
        <w:gridCol w:w="3118"/>
      </w:tblGrid>
      <w:tr w:rsidR="00165E33" w:rsidRPr="00E014CC" w14:paraId="0C68F25E" w14:textId="77777777" w:rsidTr="003A507C">
        <w:trPr>
          <w:tblHeader/>
          <w:jc w:val="center"/>
        </w:trPr>
        <w:tc>
          <w:tcPr>
            <w:tcW w:w="4531" w:type="dxa"/>
            <w:shd w:val="clear" w:color="auto" w:fill="A6A6A6" w:themeFill="background1" w:themeFillShade="A6"/>
            <w:vAlign w:val="center"/>
          </w:tcPr>
          <w:p w14:paraId="4DF0F449" w14:textId="77777777" w:rsidR="00165E33" w:rsidRPr="00E014CC" w:rsidRDefault="00FE15DD" w:rsidP="003A507C">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color w:val="FFFFFF" w:themeColor="background1"/>
                <w:sz w:val="22"/>
                <w:szCs w:val="22"/>
                <w:lang w:val="hr-BA"/>
              </w:rPr>
              <w:t xml:space="preserve">Preporuka Odjelu za zdravstvo </w:t>
            </w:r>
            <w:r w:rsidR="009D7B44" w:rsidRPr="00E014CC">
              <w:rPr>
                <w:rFonts w:asciiTheme="minorHAnsi" w:hAnsiTheme="minorHAnsi" w:cstheme="minorHAnsi"/>
                <w:b/>
                <w:color w:val="FFFFFF" w:themeColor="background1"/>
                <w:sz w:val="22"/>
                <w:szCs w:val="22"/>
                <w:lang w:val="hr-BA"/>
              </w:rPr>
              <w:t>i ostale usluge Brčko distrikta BiH</w:t>
            </w:r>
          </w:p>
        </w:tc>
        <w:tc>
          <w:tcPr>
            <w:tcW w:w="5250" w:type="dxa"/>
            <w:shd w:val="clear" w:color="auto" w:fill="A6A6A6" w:themeFill="background1" w:themeFillShade="A6"/>
            <w:vAlign w:val="center"/>
          </w:tcPr>
          <w:p w14:paraId="2FD86811" w14:textId="77777777" w:rsidR="00165E33" w:rsidRPr="00E014CC" w:rsidRDefault="005E7153" w:rsidP="003A507C">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Pozadina i objašnjenja</w:t>
            </w:r>
          </w:p>
        </w:tc>
        <w:tc>
          <w:tcPr>
            <w:tcW w:w="1701" w:type="dxa"/>
            <w:shd w:val="clear" w:color="auto" w:fill="A6A6A6" w:themeFill="background1" w:themeFillShade="A6"/>
            <w:vAlign w:val="center"/>
          </w:tcPr>
          <w:p w14:paraId="1C1D1BF6" w14:textId="77777777" w:rsidR="00165E33" w:rsidRPr="00E014CC" w:rsidRDefault="005E7153" w:rsidP="003A507C">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Vremenski okvir za implementaciju</w:t>
            </w:r>
          </w:p>
        </w:tc>
        <w:tc>
          <w:tcPr>
            <w:tcW w:w="3118" w:type="dxa"/>
            <w:shd w:val="clear" w:color="auto" w:fill="A6A6A6" w:themeFill="background1" w:themeFillShade="A6"/>
            <w:vAlign w:val="center"/>
          </w:tcPr>
          <w:p w14:paraId="23C6604B" w14:textId="77777777" w:rsidR="00165E33" w:rsidRPr="00E014CC" w:rsidRDefault="009D7B44" w:rsidP="003A507C">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Tip</w:t>
            </w:r>
            <w:r w:rsidR="005E7153" w:rsidRPr="00E014CC">
              <w:rPr>
                <w:rFonts w:asciiTheme="minorHAnsi" w:hAnsiTheme="minorHAnsi" w:cstheme="minorHAnsi"/>
                <w:b/>
                <w:bCs/>
                <w:color w:val="FFFFFF" w:themeColor="background1"/>
                <w:sz w:val="22"/>
                <w:szCs w:val="22"/>
                <w:lang w:val="hr-BA"/>
              </w:rPr>
              <w:t xml:space="preserve"> ut</w:t>
            </w:r>
            <w:r w:rsidRPr="00E014CC">
              <w:rPr>
                <w:rFonts w:asciiTheme="minorHAnsi" w:hAnsiTheme="minorHAnsi" w:cstheme="minorHAnsi"/>
                <w:b/>
                <w:bCs/>
                <w:color w:val="FFFFFF" w:themeColor="background1"/>
                <w:sz w:val="22"/>
                <w:szCs w:val="22"/>
                <w:lang w:val="hr-BA"/>
              </w:rPr>
              <w:t>je</w:t>
            </w:r>
            <w:r w:rsidR="005E7153" w:rsidRPr="00E014CC">
              <w:rPr>
                <w:rFonts w:asciiTheme="minorHAnsi" w:hAnsiTheme="minorHAnsi" w:cstheme="minorHAnsi"/>
                <w:b/>
                <w:bCs/>
                <w:color w:val="FFFFFF" w:themeColor="background1"/>
                <w:sz w:val="22"/>
                <w:szCs w:val="22"/>
                <w:lang w:val="hr-BA"/>
              </w:rPr>
              <w:t>caja</w:t>
            </w:r>
          </w:p>
        </w:tc>
      </w:tr>
      <w:tr w:rsidR="00001C7D" w:rsidRPr="00E014CC" w14:paraId="5AF0AE0E" w14:textId="77777777" w:rsidTr="003A507C">
        <w:trPr>
          <w:jc w:val="center"/>
        </w:trPr>
        <w:tc>
          <w:tcPr>
            <w:tcW w:w="4531" w:type="dxa"/>
          </w:tcPr>
          <w:p w14:paraId="3126C0D0" w14:textId="77777777" w:rsidR="00001C7D" w:rsidRPr="00E014CC" w:rsidRDefault="00FE15DD" w:rsidP="00375A87">
            <w:pPr>
              <w:pStyle w:val="ListParagraph"/>
              <w:numPr>
                <w:ilvl w:val="0"/>
                <w:numId w:val="14"/>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Razgovarati sa FZO da li bi postojale opcije za pristup i korištenje njihovih podataka za podršku kreiranju politike</w:t>
            </w:r>
          </w:p>
        </w:tc>
        <w:tc>
          <w:tcPr>
            <w:tcW w:w="5250" w:type="dxa"/>
          </w:tcPr>
          <w:p w14:paraId="36BFBC09" w14:textId="77777777" w:rsidR="005E7153" w:rsidRPr="00E014CC" w:rsidRDefault="005E7153"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Baze podataka fondova </w:t>
            </w:r>
            <w:r w:rsidR="00D610BA" w:rsidRPr="00E014CC">
              <w:rPr>
                <w:rFonts w:asciiTheme="minorHAnsi" w:hAnsiTheme="minorHAnsi" w:cstheme="minorHAnsi"/>
                <w:sz w:val="22"/>
                <w:szCs w:val="22"/>
                <w:lang w:val="hr-BA"/>
              </w:rPr>
              <w:t xml:space="preserve">zdravtvenog </w:t>
            </w:r>
            <w:r w:rsidRPr="00E014CC">
              <w:rPr>
                <w:rFonts w:asciiTheme="minorHAnsi" w:hAnsiTheme="minorHAnsi" w:cstheme="minorHAnsi"/>
                <w:sz w:val="22"/>
                <w:szCs w:val="22"/>
                <w:lang w:val="hr-BA"/>
              </w:rPr>
              <w:t xml:space="preserve">osiguranja </w:t>
            </w:r>
            <w:r w:rsidR="00D610BA" w:rsidRPr="00E014CC">
              <w:rPr>
                <w:rFonts w:asciiTheme="minorHAnsi" w:hAnsiTheme="minorHAnsi" w:cstheme="minorHAnsi"/>
                <w:sz w:val="22"/>
                <w:szCs w:val="22"/>
                <w:lang w:val="hr-BA"/>
              </w:rPr>
              <w:t xml:space="preserve">općenito </w:t>
            </w:r>
            <w:r w:rsidRPr="00E014CC">
              <w:rPr>
                <w:rFonts w:asciiTheme="minorHAnsi" w:hAnsiTheme="minorHAnsi" w:cstheme="minorHAnsi"/>
                <w:sz w:val="22"/>
                <w:szCs w:val="22"/>
                <w:lang w:val="hr-BA"/>
              </w:rPr>
              <w:t>su koristan izvor informacija za izvođenje statističkih podataka i indikatora za kreiranje politike. Kada postoji adekvatna pokrivenost stanovništva, sistem bi mogao biti dobar izvor za izvođenje statistike morbiditeta. On</w:t>
            </w:r>
            <w:r w:rsidR="008E7151" w:rsidRPr="00E014CC">
              <w:rPr>
                <w:rFonts w:asciiTheme="minorHAnsi" w:hAnsiTheme="minorHAnsi" w:cstheme="minorHAnsi"/>
                <w:sz w:val="22"/>
                <w:szCs w:val="22"/>
                <w:lang w:val="hr-BA"/>
              </w:rPr>
              <w:t>a</w:t>
            </w:r>
            <w:r w:rsidRPr="00E014CC">
              <w:rPr>
                <w:rFonts w:asciiTheme="minorHAnsi" w:hAnsiTheme="minorHAnsi" w:cstheme="minorHAnsi"/>
                <w:sz w:val="22"/>
                <w:szCs w:val="22"/>
                <w:lang w:val="hr-BA"/>
              </w:rPr>
              <w:t xml:space="preserve"> trenutno nedostaj</w:t>
            </w:r>
            <w:r w:rsidR="008E7151"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u BD</w:t>
            </w:r>
            <w:r w:rsidR="008E7151" w:rsidRPr="00E014CC">
              <w:rPr>
                <w:rFonts w:asciiTheme="minorHAnsi" w:hAnsiTheme="minorHAnsi" w:cstheme="minorHAnsi"/>
                <w:sz w:val="22"/>
                <w:szCs w:val="22"/>
                <w:lang w:val="hr-BA"/>
              </w:rPr>
              <w:t xml:space="preserve"> BiH</w:t>
            </w:r>
            <w:r w:rsidRPr="00E014CC">
              <w:rPr>
                <w:rFonts w:asciiTheme="minorHAnsi" w:hAnsiTheme="minorHAnsi" w:cstheme="minorHAnsi"/>
                <w:sz w:val="22"/>
                <w:szCs w:val="22"/>
                <w:lang w:val="hr-BA"/>
              </w:rPr>
              <w:t>.</w:t>
            </w:r>
          </w:p>
          <w:p w14:paraId="749D8241" w14:textId="77777777" w:rsidR="005E7153" w:rsidRPr="00E014CC" w:rsidRDefault="005E7153"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Nema potrebe da se koriste podaci na ličnom nivou, ono što bi bilo potrebno je agregirana statistika. Dakle, ne bi trebalo biti problema s</w:t>
            </w:r>
            <w:r w:rsidR="00EE5EF3" w:rsidRPr="00E014CC">
              <w:rPr>
                <w:rFonts w:asciiTheme="minorHAnsi" w:hAnsiTheme="minorHAnsi" w:cstheme="minorHAnsi"/>
                <w:sz w:val="22"/>
                <w:szCs w:val="22"/>
                <w:lang w:val="hr-BA"/>
              </w:rPr>
              <w:t>a</w:t>
            </w:r>
            <w:r w:rsidRPr="00E014CC">
              <w:rPr>
                <w:rFonts w:asciiTheme="minorHAnsi" w:hAnsiTheme="minorHAnsi" w:cstheme="minorHAnsi"/>
                <w:sz w:val="22"/>
                <w:szCs w:val="22"/>
                <w:lang w:val="hr-BA"/>
              </w:rPr>
              <w:t xml:space="preserve"> privatnošću koji bi bili </w:t>
            </w:r>
            <w:r w:rsidR="00EE5EF3" w:rsidRPr="00E014CC">
              <w:rPr>
                <w:rFonts w:asciiTheme="minorHAnsi" w:hAnsiTheme="minorHAnsi" w:cstheme="minorHAnsi"/>
                <w:sz w:val="22"/>
                <w:szCs w:val="22"/>
                <w:lang w:val="hr-BA"/>
              </w:rPr>
              <w:t>prepreka za</w:t>
            </w:r>
            <w:r w:rsidRPr="00E014CC">
              <w:rPr>
                <w:rFonts w:asciiTheme="minorHAnsi" w:hAnsiTheme="minorHAnsi" w:cstheme="minorHAnsi"/>
                <w:sz w:val="22"/>
                <w:szCs w:val="22"/>
                <w:lang w:val="hr-BA"/>
              </w:rPr>
              <w:t xml:space="preserve"> dijeljenj</w:t>
            </w:r>
            <w:r w:rsidR="00EE5EF3"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podataka.</w:t>
            </w:r>
          </w:p>
          <w:p w14:paraId="599AE169" w14:textId="77777777" w:rsidR="006B1DFA" w:rsidRPr="00E014CC" w:rsidRDefault="005E7153"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Na kraju, zdravstvena politika zasnovana na dokazima i posljedično poboljšano zdravlje stanovništva također </w:t>
            </w:r>
            <w:r w:rsidR="00E03593" w:rsidRPr="00E014CC">
              <w:rPr>
                <w:rFonts w:asciiTheme="minorHAnsi" w:hAnsiTheme="minorHAnsi" w:cstheme="minorHAnsi"/>
                <w:sz w:val="22"/>
                <w:szCs w:val="22"/>
                <w:lang w:val="hr-BA"/>
              </w:rPr>
              <w:t>ide</w:t>
            </w:r>
            <w:r w:rsidRPr="00E014CC">
              <w:rPr>
                <w:rFonts w:asciiTheme="minorHAnsi" w:hAnsiTheme="minorHAnsi" w:cstheme="minorHAnsi"/>
                <w:sz w:val="22"/>
                <w:szCs w:val="22"/>
                <w:lang w:val="hr-BA"/>
              </w:rPr>
              <w:t xml:space="preserve"> u korist osiguranika, a time i FZO-a.</w:t>
            </w:r>
          </w:p>
        </w:tc>
        <w:tc>
          <w:tcPr>
            <w:tcW w:w="1701" w:type="dxa"/>
          </w:tcPr>
          <w:p w14:paraId="25C66545" w14:textId="77777777" w:rsidR="00001C7D" w:rsidRPr="00E014CC" w:rsidRDefault="005E7153" w:rsidP="00E5759C">
            <w:pPr>
              <w:rPr>
                <w:rFonts w:asciiTheme="minorHAnsi" w:hAnsiTheme="minorHAnsi" w:cstheme="minorHAnsi"/>
                <w:sz w:val="22"/>
                <w:szCs w:val="22"/>
                <w:lang w:val="hr-BA"/>
              </w:rPr>
            </w:pPr>
            <w:r w:rsidRPr="00E014CC">
              <w:rPr>
                <w:rFonts w:asciiTheme="minorHAnsi" w:hAnsiTheme="minorHAnsi" w:cstheme="minorHAnsi"/>
                <w:sz w:val="22"/>
                <w:szCs w:val="22"/>
                <w:lang w:val="hr-BA"/>
              </w:rPr>
              <w:t>Kratkoročno</w:t>
            </w:r>
          </w:p>
        </w:tc>
        <w:tc>
          <w:tcPr>
            <w:tcW w:w="3118" w:type="dxa"/>
          </w:tcPr>
          <w:p w14:paraId="4727BFAA" w14:textId="77777777" w:rsidR="00001C7D" w:rsidRPr="00E014CC" w:rsidRDefault="005E7153" w:rsidP="00E5759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Više podataka, što dovodi do sveobuhvatnije slike </w:t>
            </w:r>
            <w:r w:rsidR="00A5454D" w:rsidRPr="00E014CC">
              <w:rPr>
                <w:rFonts w:asciiTheme="minorHAnsi" w:hAnsiTheme="minorHAnsi" w:cstheme="minorHAnsi"/>
                <w:sz w:val="22"/>
                <w:szCs w:val="22"/>
                <w:lang w:val="hr-BA"/>
              </w:rPr>
              <w:t xml:space="preserve">stanja </w:t>
            </w:r>
            <w:r w:rsidRPr="00E014CC">
              <w:rPr>
                <w:rFonts w:asciiTheme="minorHAnsi" w:hAnsiTheme="minorHAnsi" w:cstheme="minorHAnsi"/>
                <w:sz w:val="22"/>
                <w:szCs w:val="22"/>
                <w:lang w:val="hr-BA"/>
              </w:rPr>
              <w:t>zdravlja stanovništva, što će zauzvrat podržati bolje kreiranje</w:t>
            </w:r>
            <w:r w:rsidR="00F06C60" w:rsidRPr="00E014CC">
              <w:rPr>
                <w:rFonts w:asciiTheme="minorHAnsi" w:hAnsiTheme="minorHAnsi" w:cstheme="minorHAnsi"/>
                <w:sz w:val="22"/>
                <w:szCs w:val="22"/>
                <w:lang w:val="hr-BA"/>
              </w:rPr>
              <w:t xml:space="preserve"> </w:t>
            </w:r>
            <w:r w:rsidRPr="00E014CC">
              <w:rPr>
                <w:rFonts w:asciiTheme="minorHAnsi" w:hAnsiTheme="minorHAnsi" w:cstheme="minorHAnsi"/>
                <w:sz w:val="22"/>
                <w:szCs w:val="22"/>
                <w:lang w:val="hr-BA"/>
              </w:rPr>
              <w:t xml:space="preserve">politika </w:t>
            </w:r>
            <w:r w:rsidR="00F06C60" w:rsidRPr="00E014CC">
              <w:rPr>
                <w:rFonts w:asciiTheme="minorHAnsi" w:hAnsiTheme="minorHAnsi" w:cstheme="minorHAnsi"/>
                <w:sz w:val="22"/>
                <w:szCs w:val="22"/>
                <w:lang w:val="hr-BA"/>
              </w:rPr>
              <w:t>informiranih</w:t>
            </w:r>
            <w:r w:rsidRPr="00E014CC">
              <w:rPr>
                <w:rFonts w:asciiTheme="minorHAnsi" w:hAnsiTheme="minorHAnsi" w:cstheme="minorHAnsi"/>
                <w:sz w:val="22"/>
                <w:szCs w:val="22"/>
                <w:lang w:val="hr-BA"/>
              </w:rPr>
              <w:t xml:space="preserve"> dokazima</w:t>
            </w:r>
          </w:p>
        </w:tc>
      </w:tr>
      <w:tr w:rsidR="00001C7D" w:rsidRPr="00E014CC" w14:paraId="62515DB1" w14:textId="77777777" w:rsidTr="003A507C">
        <w:trPr>
          <w:jc w:val="center"/>
        </w:trPr>
        <w:tc>
          <w:tcPr>
            <w:tcW w:w="4531" w:type="dxa"/>
          </w:tcPr>
          <w:p w14:paraId="5E522BFF" w14:textId="77777777" w:rsidR="00001C7D" w:rsidRPr="00E014CC" w:rsidRDefault="00FE15DD" w:rsidP="00375A87">
            <w:pPr>
              <w:pStyle w:val="ListParagraph"/>
              <w:numPr>
                <w:ilvl w:val="0"/>
                <w:numId w:val="14"/>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Izraditi plan implementacije za digitalizaciju PZZ i šire </w:t>
            </w:r>
            <w:r w:rsidR="003021E4" w:rsidRPr="00E014CC">
              <w:rPr>
                <w:rFonts w:asciiTheme="minorHAnsi" w:hAnsiTheme="minorHAnsi" w:cstheme="minorHAnsi"/>
                <w:sz w:val="22"/>
                <w:szCs w:val="22"/>
                <w:lang w:val="hr-BA"/>
              </w:rPr>
              <w:t>ZIS-a</w:t>
            </w:r>
          </w:p>
        </w:tc>
        <w:tc>
          <w:tcPr>
            <w:tcW w:w="5250" w:type="dxa"/>
          </w:tcPr>
          <w:p w14:paraId="116EB878" w14:textId="77777777" w:rsidR="005E7153" w:rsidRPr="00E014CC" w:rsidRDefault="003021E4" w:rsidP="00E5759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Z</w:t>
            </w:r>
            <w:r w:rsidR="005E7153" w:rsidRPr="00E014CC">
              <w:rPr>
                <w:rFonts w:asciiTheme="minorHAnsi" w:hAnsiTheme="minorHAnsi" w:cstheme="minorHAnsi"/>
                <w:sz w:val="22"/>
                <w:szCs w:val="22"/>
                <w:lang w:val="hr-BA"/>
              </w:rPr>
              <w:t>IS u BD</w:t>
            </w:r>
            <w:r w:rsidR="00F06C60" w:rsidRPr="00E014CC">
              <w:rPr>
                <w:rFonts w:asciiTheme="minorHAnsi" w:hAnsiTheme="minorHAnsi" w:cstheme="minorHAnsi"/>
                <w:sz w:val="22"/>
                <w:szCs w:val="22"/>
                <w:lang w:val="hr-BA"/>
              </w:rPr>
              <w:t xml:space="preserve"> BiH</w:t>
            </w:r>
            <w:r w:rsidR="005E7153" w:rsidRPr="00E014CC">
              <w:rPr>
                <w:rFonts w:asciiTheme="minorHAnsi" w:hAnsiTheme="minorHAnsi" w:cstheme="minorHAnsi"/>
                <w:sz w:val="22"/>
                <w:szCs w:val="22"/>
                <w:lang w:val="hr-BA"/>
              </w:rPr>
              <w:t xml:space="preserve"> trenutno još nije digitaliziran. Ovo se može posmatrati kao slabost, ali i</w:t>
            </w:r>
            <w:r w:rsidR="00F06C60" w:rsidRPr="00E014CC">
              <w:rPr>
                <w:rFonts w:asciiTheme="minorHAnsi" w:hAnsiTheme="minorHAnsi" w:cstheme="minorHAnsi"/>
                <w:sz w:val="22"/>
                <w:szCs w:val="22"/>
                <w:lang w:val="hr-BA"/>
              </w:rPr>
              <w:t>sto tako i</w:t>
            </w:r>
            <w:r w:rsidR="005E7153" w:rsidRPr="00E014CC">
              <w:rPr>
                <w:rFonts w:asciiTheme="minorHAnsi" w:hAnsiTheme="minorHAnsi" w:cstheme="minorHAnsi"/>
                <w:sz w:val="22"/>
                <w:szCs w:val="22"/>
                <w:lang w:val="hr-BA"/>
              </w:rPr>
              <w:t xml:space="preserve"> kao prilika, jer omogućava razvoj </w:t>
            </w:r>
            <w:r w:rsidR="00F06C60" w:rsidRPr="00E014CC">
              <w:rPr>
                <w:rFonts w:asciiTheme="minorHAnsi" w:hAnsiTheme="minorHAnsi" w:cstheme="minorHAnsi"/>
                <w:sz w:val="22"/>
                <w:szCs w:val="22"/>
                <w:lang w:val="hr-BA"/>
              </w:rPr>
              <w:t>jako</w:t>
            </w:r>
            <w:r w:rsidR="00A57D94" w:rsidRPr="00E014CC">
              <w:rPr>
                <w:rFonts w:asciiTheme="minorHAnsi" w:hAnsiTheme="minorHAnsi" w:cstheme="minorHAnsi"/>
                <w:sz w:val="22"/>
                <w:szCs w:val="22"/>
                <w:lang w:val="hr-BA"/>
              </w:rPr>
              <w:t>g</w:t>
            </w:r>
            <w:r w:rsidR="005E7153" w:rsidRPr="00E014CC">
              <w:rPr>
                <w:rFonts w:asciiTheme="minorHAnsi" w:hAnsiTheme="minorHAnsi" w:cstheme="minorHAnsi"/>
                <w:sz w:val="22"/>
                <w:szCs w:val="22"/>
                <w:lang w:val="hr-BA"/>
              </w:rPr>
              <w:t xml:space="preserve"> sistema koji zadovoljava potrebe svih korisnika </w:t>
            </w:r>
            <w:r w:rsidR="00A57D94" w:rsidRPr="00E014CC">
              <w:rPr>
                <w:rFonts w:asciiTheme="minorHAnsi" w:hAnsiTheme="minorHAnsi" w:cstheme="minorHAnsi"/>
                <w:sz w:val="22"/>
                <w:szCs w:val="22"/>
                <w:lang w:val="hr-BA"/>
              </w:rPr>
              <w:t>praktično iz temelja</w:t>
            </w:r>
            <w:r w:rsidR="005E7153" w:rsidRPr="00E014CC">
              <w:rPr>
                <w:rFonts w:asciiTheme="minorHAnsi" w:hAnsiTheme="minorHAnsi" w:cstheme="minorHAnsi"/>
                <w:sz w:val="22"/>
                <w:szCs w:val="22"/>
                <w:lang w:val="hr-BA"/>
              </w:rPr>
              <w:t>.</w:t>
            </w:r>
          </w:p>
          <w:p w14:paraId="5FA79D79" w14:textId="77777777" w:rsidR="00E94F7C" w:rsidRPr="00E014CC" w:rsidRDefault="005E7153" w:rsidP="00E5759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 obzirom na ograničen kapacitet u BD</w:t>
            </w:r>
            <w:r w:rsidR="00A57D94" w:rsidRPr="00E014CC">
              <w:rPr>
                <w:rFonts w:asciiTheme="minorHAnsi" w:hAnsiTheme="minorHAnsi" w:cstheme="minorHAnsi"/>
                <w:sz w:val="22"/>
                <w:szCs w:val="22"/>
                <w:lang w:val="hr-BA"/>
              </w:rPr>
              <w:t xml:space="preserve"> BiH</w:t>
            </w:r>
            <w:r w:rsidRPr="00E014CC">
              <w:rPr>
                <w:rFonts w:asciiTheme="minorHAnsi" w:hAnsiTheme="minorHAnsi" w:cstheme="minorHAnsi"/>
                <w:sz w:val="22"/>
                <w:szCs w:val="22"/>
                <w:lang w:val="hr-BA"/>
              </w:rPr>
              <w:t xml:space="preserve">, bilo bi važno iskoristiti znanja i iskustva u implementaciji </w:t>
            </w:r>
            <w:r w:rsidRPr="00E014CC">
              <w:rPr>
                <w:rFonts w:asciiTheme="minorHAnsi" w:hAnsiTheme="minorHAnsi" w:cstheme="minorHAnsi"/>
                <w:sz w:val="22"/>
                <w:szCs w:val="22"/>
                <w:lang w:val="hr-BA"/>
              </w:rPr>
              <w:lastRenderedPageBreak/>
              <w:t>elektronskih sistema iz RS i FB</w:t>
            </w:r>
            <w:r w:rsidR="004B4B16"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 xml:space="preserve">H. </w:t>
            </w:r>
            <w:r w:rsidR="004B4B16" w:rsidRPr="00E014CC">
              <w:rPr>
                <w:rFonts w:asciiTheme="minorHAnsi" w:hAnsiTheme="minorHAnsi" w:cstheme="minorHAnsi"/>
                <w:sz w:val="22"/>
                <w:szCs w:val="22"/>
                <w:lang w:val="hr-BA"/>
              </w:rPr>
              <w:t xml:space="preserve">To se ne odnosi samo </w:t>
            </w:r>
            <w:r w:rsidR="005225DB" w:rsidRPr="00E014CC">
              <w:rPr>
                <w:rFonts w:asciiTheme="minorHAnsi" w:hAnsiTheme="minorHAnsi" w:cstheme="minorHAnsi"/>
                <w:sz w:val="22"/>
                <w:szCs w:val="22"/>
                <w:lang w:val="hr-BA"/>
              </w:rPr>
              <w:t>na postignute</w:t>
            </w:r>
            <w:r w:rsidRPr="00E014CC">
              <w:rPr>
                <w:rFonts w:asciiTheme="minorHAnsi" w:hAnsiTheme="minorHAnsi" w:cstheme="minorHAnsi"/>
                <w:sz w:val="22"/>
                <w:szCs w:val="22"/>
                <w:lang w:val="hr-BA"/>
              </w:rPr>
              <w:t xml:space="preserve"> uspjehe, već i za </w:t>
            </w:r>
            <w:r w:rsidR="005225DB" w:rsidRPr="00E014CC">
              <w:rPr>
                <w:rFonts w:asciiTheme="minorHAnsi" w:hAnsiTheme="minorHAnsi" w:cstheme="minorHAnsi"/>
                <w:sz w:val="22"/>
                <w:szCs w:val="22"/>
                <w:lang w:val="hr-BA"/>
              </w:rPr>
              <w:t xml:space="preserve">one elemente </w:t>
            </w:r>
            <w:r w:rsidRPr="00E014CC">
              <w:rPr>
                <w:rFonts w:asciiTheme="minorHAnsi" w:hAnsiTheme="minorHAnsi" w:cstheme="minorHAnsi"/>
                <w:sz w:val="22"/>
                <w:szCs w:val="22"/>
                <w:lang w:val="hr-BA"/>
              </w:rPr>
              <w:t xml:space="preserve"> koj</w:t>
            </w:r>
            <w:r w:rsidR="005225DB"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 xml:space="preserve"> (još) ne rade dobro. Posebno bi bilo važno uzeti u obzir sekundarnu upotrebu podataka od početka razvoja sistema (npr. sekundarno korištenje podataka za izradu zdravstvenih izvještaja za </w:t>
            </w:r>
            <w:r w:rsidR="00F53AC8" w:rsidRPr="00E014CC">
              <w:rPr>
                <w:rFonts w:asciiTheme="minorHAnsi" w:hAnsiTheme="minorHAnsi" w:cstheme="minorHAnsi"/>
                <w:sz w:val="22"/>
                <w:szCs w:val="22"/>
                <w:lang w:val="hr-BA"/>
              </w:rPr>
              <w:t xml:space="preserve">Odjel za </w:t>
            </w:r>
            <w:r w:rsidRPr="00E014CC">
              <w:rPr>
                <w:rFonts w:asciiTheme="minorHAnsi" w:hAnsiTheme="minorHAnsi" w:cstheme="minorHAnsi"/>
                <w:sz w:val="22"/>
                <w:szCs w:val="22"/>
                <w:lang w:val="hr-BA"/>
              </w:rPr>
              <w:t>zdrav</w:t>
            </w:r>
            <w:r w:rsidR="00F53AC8" w:rsidRPr="00E014CC">
              <w:rPr>
                <w:rFonts w:asciiTheme="minorHAnsi" w:hAnsiTheme="minorHAnsi" w:cstheme="minorHAnsi"/>
                <w:sz w:val="22"/>
                <w:szCs w:val="22"/>
                <w:lang w:val="hr-BA"/>
              </w:rPr>
              <w:t>stvo</w:t>
            </w:r>
            <w:r w:rsidRPr="00E014CC">
              <w:rPr>
                <w:rFonts w:asciiTheme="minorHAnsi" w:hAnsiTheme="minorHAnsi" w:cstheme="minorHAnsi"/>
                <w:sz w:val="22"/>
                <w:szCs w:val="22"/>
                <w:lang w:val="hr-BA"/>
              </w:rPr>
              <w:t>, ili za izradu izvještaja o učinku</w:t>
            </w:r>
            <w:r w:rsidR="005E2600" w:rsidRPr="00E014CC">
              <w:rPr>
                <w:rFonts w:asciiTheme="minorHAnsi" w:hAnsiTheme="minorHAnsi" w:cstheme="minorHAnsi"/>
                <w:sz w:val="22"/>
                <w:szCs w:val="22"/>
                <w:lang w:val="hr-BA"/>
              </w:rPr>
              <w:t>/performa</w:t>
            </w:r>
            <w:r w:rsidR="00884FDB" w:rsidRPr="00E014CC">
              <w:rPr>
                <w:rFonts w:asciiTheme="minorHAnsi" w:hAnsiTheme="minorHAnsi" w:cstheme="minorHAnsi"/>
                <w:sz w:val="22"/>
                <w:szCs w:val="22"/>
                <w:lang w:val="hr-BA"/>
              </w:rPr>
              <w:t>n</w:t>
            </w:r>
            <w:r w:rsidR="005E2600" w:rsidRPr="00E014CC">
              <w:rPr>
                <w:rFonts w:asciiTheme="minorHAnsi" w:hAnsiTheme="minorHAnsi" w:cstheme="minorHAnsi"/>
                <w:sz w:val="22"/>
                <w:szCs w:val="22"/>
                <w:lang w:val="hr-BA"/>
              </w:rPr>
              <w:t>si na nivou ustanove ili tima</w:t>
            </w:r>
            <w:r w:rsidRPr="00E014CC">
              <w:rPr>
                <w:rFonts w:asciiTheme="minorHAnsi" w:hAnsiTheme="minorHAnsi" w:cstheme="minorHAnsi"/>
                <w:sz w:val="22"/>
                <w:szCs w:val="22"/>
                <w:lang w:val="hr-BA"/>
              </w:rPr>
              <w:t>).</w:t>
            </w:r>
          </w:p>
        </w:tc>
        <w:tc>
          <w:tcPr>
            <w:tcW w:w="1701" w:type="dxa"/>
          </w:tcPr>
          <w:p w14:paraId="3C51088B" w14:textId="77777777" w:rsidR="00001C7D" w:rsidRPr="00E014CC" w:rsidRDefault="005E7153" w:rsidP="00E5759C">
            <w:pPr>
              <w:rPr>
                <w:rFonts w:asciiTheme="minorHAnsi" w:hAnsiTheme="minorHAnsi" w:cstheme="minorHAnsi"/>
                <w:sz w:val="22"/>
                <w:szCs w:val="22"/>
                <w:lang w:val="hr-BA"/>
              </w:rPr>
            </w:pPr>
            <w:r w:rsidRPr="00E014CC">
              <w:rPr>
                <w:rFonts w:asciiTheme="minorHAnsi" w:hAnsiTheme="minorHAnsi" w:cstheme="minorHAnsi"/>
                <w:sz w:val="22"/>
                <w:szCs w:val="22"/>
                <w:lang w:val="hr-BA"/>
              </w:rPr>
              <w:lastRenderedPageBreak/>
              <w:t xml:space="preserve">Srednje - </w:t>
            </w:r>
            <w:r w:rsidR="00BA5282" w:rsidRPr="00E014CC">
              <w:rPr>
                <w:rFonts w:asciiTheme="minorHAnsi" w:hAnsiTheme="minorHAnsi" w:cstheme="minorHAnsi"/>
                <w:sz w:val="22"/>
                <w:szCs w:val="22"/>
                <w:lang w:val="hr-BA"/>
              </w:rPr>
              <w:t>K</w:t>
            </w:r>
            <w:r w:rsidRPr="00E014CC">
              <w:rPr>
                <w:rFonts w:asciiTheme="minorHAnsi" w:hAnsiTheme="minorHAnsi" w:cstheme="minorHAnsi"/>
                <w:sz w:val="22"/>
                <w:szCs w:val="22"/>
                <w:lang w:val="hr-BA"/>
              </w:rPr>
              <w:t>ratkoročno</w:t>
            </w:r>
          </w:p>
        </w:tc>
        <w:tc>
          <w:tcPr>
            <w:tcW w:w="3118" w:type="dxa"/>
          </w:tcPr>
          <w:p w14:paraId="0BC19152" w14:textId="77777777" w:rsidR="005E7153" w:rsidRPr="00E014CC" w:rsidRDefault="005E7153" w:rsidP="00E5759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Sveobuhvatan elektronski informacioni sistem koji zadovoljava potrebe svih korisnika</w:t>
            </w:r>
          </w:p>
          <w:p w14:paraId="1BF09B95" w14:textId="77777777" w:rsidR="005E7153" w:rsidRPr="00E014CC" w:rsidRDefault="005E7153" w:rsidP="00E5759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Efikasnije prikupljanje podataka</w:t>
            </w:r>
          </w:p>
          <w:p w14:paraId="788D5DB8" w14:textId="77777777" w:rsidR="00125CE3" w:rsidRPr="00E014CC" w:rsidRDefault="005E7153" w:rsidP="00E5759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Potpunije prikupljanje </w:t>
            </w:r>
            <w:r w:rsidRPr="00E014CC">
              <w:rPr>
                <w:rFonts w:asciiTheme="minorHAnsi" w:hAnsiTheme="minorHAnsi" w:cstheme="minorHAnsi"/>
                <w:sz w:val="22"/>
                <w:szCs w:val="22"/>
                <w:lang w:val="hr-BA"/>
              </w:rPr>
              <w:lastRenderedPageBreak/>
              <w:t>podataka i smanjeni obim posla za zdravstveno osoblje</w:t>
            </w:r>
          </w:p>
        </w:tc>
      </w:tr>
      <w:tr w:rsidR="00001C7D" w:rsidRPr="00E014CC" w14:paraId="0D42D57D" w14:textId="77777777" w:rsidTr="003A507C">
        <w:trPr>
          <w:jc w:val="center"/>
        </w:trPr>
        <w:tc>
          <w:tcPr>
            <w:tcW w:w="4531" w:type="dxa"/>
          </w:tcPr>
          <w:p w14:paraId="66844742" w14:textId="77777777" w:rsidR="00001C7D" w:rsidRPr="00E014CC" w:rsidRDefault="00FE15DD" w:rsidP="00375A87">
            <w:pPr>
              <w:pStyle w:val="ListParagraph"/>
              <w:numPr>
                <w:ilvl w:val="0"/>
                <w:numId w:val="14"/>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lastRenderedPageBreak/>
              <w:t>Razviti strategiju za dobijanje redovni</w:t>
            </w:r>
            <w:r w:rsidR="007D6E6D" w:rsidRPr="00E014CC">
              <w:rPr>
                <w:rFonts w:asciiTheme="minorHAnsi" w:hAnsiTheme="minorHAnsi" w:cstheme="minorHAnsi"/>
                <w:sz w:val="22"/>
                <w:szCs w:val="22"/>
                <w:lang w:val="hr-BA"/>
              </w:rPr>
              <w:t>h</w:t>
            </w:r>
            <w:r w:rsidRPr="00E014CC">
              <w:rPr>
                <w:rFonts w:asciiTheme="minorHAnsi" w:hAnsiTheme="minorHAnsi" w:cstheme="minorHAnsi"/>
                <w:sz w:val="22"/>
                <w:szCs w:val="22"/>
                <w:lang w:val="hr-BA"/>
              </w:rPr>
              <w:t xml:space="preserve"> poda</w:t>
            </w:r>
            <w:r w:rsidR="003021E4" w:rsidRPr="00E014CC">
              <w:rPr>
                <w:rFonts w:asciiTheme="minorHAnsi" w:hAnsiTheme="minorHAnsi" w:cstheme="minorHAnsi"/>
                <w:sz w:val="22"/>
                <w:szCs w:val="22"/>
                <w:lang w:val="hr-BA"/>
              </w:rPr>
              <w:t>taka</w:t>
            </w:r>
            <w:r w:rsidRPr="00E014CC">
              <w:rPr>
                <w:rFonts w:asciiTheme="minorHAnsi" w:hAnsiTheme="minorHAnsi" w:cstheme="minorHAnsi"/>
                <w:sz w:val="22"/>
                <w:szCs w:val="22"/>
                <w:lang w:val="hr-BA"/>
              </w:rPr>
              <w:t xml:space="preserve"> o faktorima rizika</w:t>
            </w:r>
          </w:p>
        </w:tc>
        <w:tc>
          <w:tcPr>
            <w:tcW w:w="5250" w:type="dxa"/>
          </w:tcPr>
          <w:p w14:paraId="7BAEA7C2" w14:textId="77777777" w:rsidR="005E7153" w:rsidRPr="00E014CC" w:rsidRDefault="005E7153" w:rsidP="00E5759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Za adekvatno upravljanje zdravljem stanovništva na nivou PZZ, informacije o faktorima rizika su neophodne.</w:t>
            </w:r>
          </w:p>
          <w:p w14:paraId="7666B62F" w14:textId="77777777" w:rsidR="00190E10" w:rsidRPr="00E014CC" w:rsidRDefault="005E7153" w:rsidP="00E5759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Statistiku zdravlja stanovništva o faktorima rizika najbolje je dobiti putem </w:t>
            </w:r>
            <w:r w:rsidR="007D6E6D" w:rsidRPr="00E014CC">
              <w:rPr>
                <w:rFonts w:asciiTheme="minorHAnsi" w:hAnsiTheme="minorHAnsi" w:cstheme="minorHAnsi"/>
                <w:sz w:val="22"/>
                <w:szCs w:val="22"/>
                <w:lang w:val="hr-BA"/>
              </w:rPr>
              <w:t>populacijskih istraživanja</w:t>
            </w:r>
            <w:r w:rsidRPr="00E014CC">
              <w:rPr>
                <w:rFonts w:asciiTheme="minorHAnsi" w:hAnsiTheme="minorHAnsi" w:cstheme="minorHAnsi"/>
                <w:sz w:val="22"/>
                <w:szCs w:val="22"/>
                <w:lang w:val="hr-BA"/>
              </w:rPr>
              <w:t>. S obzirom na ograničene kapacitete i resurse u BD</w:t>
            </w:r>
            <w:r w:rsidR="00D34E7D" w:rsidRPr="00E014CC">
              <w:rPr>
                <w:rFonts w:asciiTheme="minorHAnsi" w:hAnsiTheme="minorHAnsi" w:cstheme="minorHAnsi"/>
                <w:sz w:val="22"/>
                <w:szCs w:val="22"/>
                <w:lang w:val="hr-BA"/>
              </w:rPr>
              <w:t xml:space="preserve"> BiH</w:t>
            </w:r>
            <w:r w:rsidRPr="00E014CC">
              <w:rPr>
                <w:rFonts w:asciiTheme="minorHAnsi" w:hAnsiTheme="minorHAnsi" w:cstheme="minorHAnsi"/>
                <w:sz w:val="22"/>
                <w:szCs w:val="22"/>
                <w:lang w:val="hr-BA"/>
              </w:rPr>
              <w:t xml:space="preserve">, </w:t>
            </w:r>
            <w:r w:rsidR="00D40376" w:rsidRPr="00E014CC">
              <w:rPr>
                <w:rFonts w:asciiTheme="minorHAnsi" w:hAnsiTheme="minorHAnsi" w:cstheme="minorHAnsi"/>
                <w:sz w:val="22"/>
                <w:szCs w:val="22"/>
                <w:lang w:val="hr-BA"/>
              </w:rPr>
              <w:t xml:space="preserve">to je </w:t>
            </w:r>
            <w:r w:rsidRPr="00E014CC">
              <w:rPr>
                <w:rFonts w:asciiTheme="minorHAnsi" w:hAnsiTheme="minorHAnsi" w:cstheme="minorHAnsi"/>
                <w:sz w:val="22"/>
                <w:szCs w:val="22"/>
                <w:lang w:val="hr-BA"/>
              </w:rPr>
              <w:t>izazov</w:t>
            </w:r>
            <w:r w:rsidR="00D40376" w:rsidRPr="00E014CC">
              <w:rPr>
                <w:rFonts w:asciiTheme="minorHAnsi" w:hAnsiTheme="minorHAnsi" w:cstheme="minorHAnsi"/>
                <w:sz w:val="22"/>
                <w:szCs w:val="22"/>
                <w:lang w:val="hr-BA"/>
              </w:rPr>
              <w:t xml:space="preserve">no </w:t>
            </w:r>
            <w:r w:rsidRPr="00E014CC">
              <w:rPr>
                <w:rFonts w:asciiTheme="minorHAnsi" w:hAnsiTheme="minorHAnsi" w:cstheme="minorHAnsi"/>
                <w:sz w:val="22"/>
                <w:szCs w:val="22"/>
                <w:lang w:val="hr-BA"/>
              </w:rPr>
              <w:t>organizirati na nivou Distrikta. Bilo bi preporučljivo udružiti se ili sa RS i/ili FB</w:t>
            </w:r>
            <w:r w:rsidR="00D40376"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H radi izrade zajedničke strategije.</w:t>
            </w:r>
          </w:p>
        </w:tc>
        <w:tc>
          <w:tcPr>
            <w:tcW w:w="1701" w:type="dxa"/>
          </w:tcPr>
          <w:p w14:paraId="5D681AE4" w14:textId="77777777" w:rsidR="00001C7D" w:rsidRPr="00E014CC" w:rsidRDefault="005E7153" w:rsidP="00E5759C">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Srednje - </w:t>
            </w:r>
            <w:r w:rsidR="00D40376" w:rsidRPr="00E014CC">
              <w:rPr>
                <w:rFonts w:asciiTheme="minorHAnsi" w:hAnsiTheme="minorHAnsi" w:cstheme="minorHAnsi"/>
                <w:sz w:val="22"/>
                <w:szCs w:val="22"/>
                <w:lang w:val="hr-BA"/>
              </w:rPr>
              <w:t>K</w:t>
            </w:r>
            <w:r w:rsidRPr="00E014CC">
              <w:rPr>
                <w:rFonts w:asciiTheme="minorHAnsi" w:hAnsiTheme="minorHAnsi" w:cstheme="minorHAnsi"/>
                <w:sz w:val="22"/>
                <w:szCs w:val="22"/>
                <w:lang w:val="hr-BA"/>
              </w:rPr>
              <w:t>ratkoročno</w:t>
            </w:r>
          </w:p>
        </w:tc>
        <w:tc>
          <w:tcPr>
            <w:tcW w:w="3118" w:type="dxa"/>
          </w:tcPr>
          <w:p w14:paraId="7DDC735E" w14:textId="77777777" w:rsidR="00001C7D" w:rsidRPr="00E014CC" w:rsidRDefault="005E7153" w:rsidP="00E5759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Bolji podaci za informiranje politika, posebno preventivnih intervencija, što u konačnici dovodi do smanjenog opterećenja </w:t>
            </w:r>
            <w:r w:rsidR="00E5759C" w:rsidRPr="00E014CC">
              <w:rPr>
                <w:rFonts w:asciiTheme="minorHAnsi" w:hAnsiTheme="minorHAnsi" w:cstheme="minorHAnsi"/>
                <w:sz w:val="22"/>
                <w:szCs w:val="22"/>
                <w:lang w:val="hr-BA"/>
              </w:rPr>
              <w:t xml:space="preserve">NZB </w:t>
            </w:r>
            <w:r w:rsidRPr="00E014CC">
              <w:rPr>
                <w:rFonts w:asciiTheme="minorHAnsi" w:hAnsiTheme="minorHAnsi" w:cstheme="minorHAnsi"/>
                <w:sz w:val="22"/>
                <w:szCs w:val="22"/>
                <w:lang w:val="hr-BA"/>
              </w:rPr>
              <w:t xml:space="preserve">bolestima </w:t>
            </w:r>
          </w:p>
        </w:tc>
      </w:tr>
    </w:tbl>
    <w:p w14:paraId="5804C518" w14:textId="77777777" w:rsidR="00165E33" w:rsidRPr="00E014CC" w:rsidRDefault="00165E33" w:rsidP="00165E33">
      <w:pPr>
        <w:rPr>
          <w:lang w:val="hr-BA"/>
        </w:rPr>
        <w:sectPr w:rsidR="00165E33" w:rsidRPr="00E014CC" w:rsidSect="00680F7A">
          <w:type w:val="continuous"/>
          <w:pgSz w:w="16838" w:h="11906" w:orient="landscape" w:code="9"/>
          <w:pgMar w:top="1418" w:right="1418" w:bottom="1418" w:left="1418" w:header="709" w:footer="709" w:gutter="0"/>
          <w:cols w:space="708"/>
          <w:docGrid w:linePitch="360"/>
        </w:sectPr>
      </w:pPr>
    </w:p>
    <w:p w14:paraId="4A0A1BC2" w14:textId="77777777" w:rsidR="008C28E5" w:rsidRPr="00E014CC" w:rsidRDefault="008C28E5" w:rsidP="007A61F2">
      <w:pPr>
        <w:pStyle w:val="Heading1"/>
        <w:rPr>
          <w:i/>
          <w:lang w:val="hr-BA"/>
        </w:rPr>
      </w:pPr>
      <w:bookmarkStart w:id="25" w:name="_Toc152244219"/>
      <w:r w:rsidRPr="00E014CC">
        <w:rPr>
          <w:lang w:val="hr-BA"/>
        </w:rPr>
        <w:lastRenderedPageBreak/>
        <w:t>Dio 3. Procjena informacionog sistema PZZ u Federaciji Bosne i Hercegovine</w:t>
      </w:r>
      <w:bookmarkEnd w:id="25"/>
    </w:p>
    <w:p w14:paraId="00D7CCDA" w14:textId="77777777" w:rsidR="00394AE7" w:rsidRPr="007A61F2" w:rsidRDefault="0089252C" w:rsidP="007A61F2">
      <w:pPr>
        <w:pStyle w:val="Heading2"/>
      </w:pPr>
      <w:r w:rsidRPr="00E014CC">
        <w:rPr>
          <w:lang w:val="hr-BA"/>
        </w:rPr>
        <w:br/>
      </w:r>
      <w:bookmarkStart w:id="26" w:name="_Toc152244220"/>
      <w:r w:rsidR="008C28E5" w:rsidRPr="007A61F2">
        <w:t>1. Sažetak nalaza (analiza SWOT)</w:t>
      </w:r>
      <w:bookmarkEnd w:id="26"/>
    </w:p>
    <w:p w14:paraId="71DA85D5" w14:textId="77777777" w:rsidR="008C28E5" w:rsidRPr="00E014CC" w:rsidRDefault="008C28E5" w:rsidP="008C28E5">
      <w:pPr>
        <w:rPr>
          <w:lang w:val="hr-BA"/>
        </w:rPr>
      </w:pPr>
    </w:p>
    <w:tbl>
      <w:tblPr>
        <w:tblStyle w:val="TableGrid"/>
        <w:tblW w:w="0" w:type="auto"/>
        <w:tblLook w:val="04A0" w:firstRow="1" w:lastRow="0" w:firstColumn="1" w:lastColumn="0" w:noHBand="0" w:noVBand="1"/>
      </w:tblPr>
      <w:tblGrid>
        <w:gridCol w:w="4508"/>
        <w:gridCol w:w="4508"/>
      </w:tblGrid>
      <w:tr w:rsidR="00394AE7" w:rsidRPr="00E014CC" w14:paraId="58343B20" w14:textId="77777777" w:rsidTr="003A507C">
        <w:tc>
          <w:tcPr>
            <w:tcW w:w="4508" w:type="dxa"/>
            <w:shd w:val="clear" w:color="auto" w:fill="DBE5F1" w:themeFill="accent1" w:themeFillTint="33"/>
          </w:tcPr>
          <w:p w14:paraId="674D36E3" w14:textId="77777777" w:rsidR="00394AE7" w:rsidRPr="00E014CC" w:rsidRDefault="008C28E5" w:rsidP="003A507C">
            <w:pPr>
              <w:rPr>
                <w:b/>
                <w:bCs/>
                <w:sz w:val="22"/>
                <w:szCs w:val="22"/>
                <w:lang w:val="hr-BA"/>
              </w:rPr>
            </w:pPr>
            <w:r w:rsidRPr="00E014CC">
              <w:rPr>
                <w:b/>
                <w:bCs/>
                <w:sz w:val="22"/>
                <w:szCs w:val="22"/>
                <w:lang w:val="hr-BA"/>
              </w:rPr>
              <w:t>Prednosti</w:t>
            </w:r>
          </w:p>
        </w:tc>
        <w:tc>
          <w:tcPr>
            <w:tcW w:w="4508" w:type="dxa"/>
            <w:shd w:val="clear" w:color="auto" w:fill="DBE5F1" w:themeFill="accent1" w:themeFillTint="33"/>
          </w:tcPr>
          <w:p w14:paraId="183F873F" w14:textId="77777777" w:rsidR="00394AE7" w:rsidRPr="00E014CC" w:rsidRDefault="008C28E5" w:rsidP="003A507C">
            <w:pPr>
              <w:rPr>
                <w:b/>
                <w:bCs/>
                <w:sz w:val="22"/>
                <w:szCs w:val="22"/>
                <w:lang w:val="hr-BA"/>
              </w:rPr>
            </w:pPr>
            <w:r w:rsidRPr="00E014CC">
              <w:rPr>
                <w:b/>
                <w:bCs/>
                <w:sz w:val="22"/>
                <w:szCs w:val="22"/>
                <w:lang w:val="hr-BA"/>
              </w:rPr>
              <w:t>Slabosti/izazovi</w:t>
            </w:r>
          </w:p>
        </w:tc>
      </w:tr>
      <w:tr w:rsidR="00394AE7" w:rsidRPr="00E014CC" w14:paraId="593E6C72" w14:textId="77777777" w:rsidTr="003A507C">
        <w:trPr>
          <w:trHeight w:val="6471"/>
        </w:trPr>
        <w:tc>
          <w:tcPr>
            <w:tcW w:w="4508" w:type="dxa"/>
          </w:tcPr>
          <w:p w14:paraId="66CD2027" w14:textId="77777777" w:rsidR="008C28E5" w:rsidRPr="00E014CC" w:rsidRDefault="001E40BC" w:rsidP="00375A87">
            <w:pPr>
              <w:pStyle w:val="ListParagraph"/>
              <w:numPr>
                <w:ilvl w:val="0"/>
                <w:numId w:val="6"/>
              </w:numPr>
              <w:spacing w:after="0"/>
              <w:rPr>
                <w:sz w:val="22"/>
                <w:szCs w:val="22"/>
                <w:lang w:val="hr-BA"/>
              </w:rPr>
            </w:pPr>
            <w:r w:rsidRPr="00E014CC">
              <w:rPr>
                <w:sz w:val="22"/>
                <w:szCs w:val="22"/>
                <w:lang w:val="hr-BA"/>
              </w:rPr>
              <w:t>Jak</w:t>
            </w:r>
            <w:r w:rsidR="008C28E5" w:rsidRPr="00E014CC">
              <w:rPr>
                <w:sz w:val="22"/>
                <w:szCs w:val="22"/>
                <w:lang w:val="hr-BA"/>
              </w:rPr>
              <w:t xml:space="preserve"> interes za zdravstvene informacije na nivou federalnog MZ</w:t>
            </w:r>
          </w:p>
          <w:p w14:paraId="665756BA"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Uspostavljene </w:t>
            </w:r>
            <w:r w:rsidR="001E40BC" w:rsidRPr="00E014CC">
              <w:rPr>
                <w:sz w:val="22"/>
                <w:szCs w:val="22"/>
                <w:lang w:val="hr-BA"/>
              </w:rPr>
              <w:t xml:space="preserve">baze </w:t>
            </w:r>
            <w:r w:rsidRPr="00E014CC">
              <w:rPr>
                <w:sz w:val="22"/>
                <w:szCs w:val="22"/>
                <w:lang w:val="hr-BA"/>
              </w:rPr>
              <w:t>podataka i redovna izrada izvještaja (kako na kantonalnom tako i na federalnom nivou) za osnovni skup indikatora koji se prikupljaju po kantonima sa zakonskom osnovom</w:t>
            </w:r>
          </w:p>
          <w:p w14:paraId="3FA70040"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Elektronski informacioni sistemi, od kojih su neki veoma sveobuhvatni, razvijeni od strane FZO u većini kantona</w:t>
            </w:r>
          </w:p>
          <w:p w14:paraId="04C1798F" w14:textId="77777777" w:rsidR="008C28E5" w:rsidRPr="00E014CC" w:rsidRDefault="001E40BC" w:rsidP="00375A87">
            <w:pPr>
              <w:pStyle w:val="ListParagraph"/>
              <w:numPr>
                <w:ilvl w:val="0"/>
                <w:numId w:val="6"/>
              </w:numPr>
              <w:spacing w:after="0"/>
              <w:rPr>
                <w:sz w:val="22"/>
                <w:szCs w:val="22"/>
                <w:lang w:val="hr-BA"/>
              </w:rPr>
            </w:pPr>
            <w:r w:rsidRPr="00E014CC">
              <w:rPr>
                <w:sz w:val="22"/>
                <w:szCs w:val="22"/>
                <w:lang w:val="hr-BA"/>
              </w:rPr>
              <w:t>S</w:t>
            </w:r>
            <w:r w:rsidR="008C28E5" w:rsidRPr="00E014CC">
              <w:rPr>
                <w:sz w:val="22"/>
                <w:szCs w:val="22"/>
                <w:lang w:val="hr-BA"/>
              </w:rPr>
              <w:t>istem redovno proizvedenih indikatora kvaliteta zdravstvene zaštite</w:t>
            </w:r>
            <w:r w:rsidR="00505285" w:rsidRPr="00E014CC">
              <w:rPr>
                <w:sz w:val="22"/>
                <w:szCs w:val="22"/>
                <w:lang w:val="hr-BA"/>
              </w:rPr>
              <w:t xml:space="preserve"> utemeljen na zakonu</w:t>
            </w:r>
          </w:p>
          <w:p w14:paraId="0D61226B" w14:textId="77777777" w:rsidR="00EB3DA3"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Dobro obučeni </w:t>
            </w:r>
            <w:r w:rsidR="00505285" w:rsidRPr="00E014CC">
              <w:rPr>
                <w:sz w:val="22"/>
                <w:szCs w:val="22"/>
                <w:lang w:val="hr-BA"/>
              </w:rPr>
              <w:t xml:space="preserve">i kvalificirani </w:t>
            </w:r>
            <w:r w:rsidRPr="00E014CC">
              <w:rPr>
                <w:sz w:val="22"/>
                <w:szCs w:val="22"/>
                <w:lang w:val="hr-BA"/>
              </w:rPr>
              <w:t>ljudi</w:t>
            </w:r>
          </w:p>
        </w:tc>
        <w:tc>
          <w:tcPr>
            <w:tcW w:w="4508" w:type="dxa"/>
          </w:tcPr>
          <w:p w14:paraId="62721093"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Nedostatak integrativnih analiza koje su informativne za kreiranje politike i povezano ograničeno korištenje podataka i informacija za politiku i planiranje (i na kantonalnom i na federalnom nivou)</w:t>
            </w:r>
          </w:p>
          <w:p w14:paraId="4CF2CFF6"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Različiti nivoi digitalizacije </w:t>
            </w:r>
            <w:r w:rsidR="00505285" w:rsidRPr="00E014CC">
              <w:rPr>
                <w:sz w:val="22"/>
                <w:szCs w:val="22"/>
                <w:lang w:val="hr-BA"/>
              </w:rPr>
              <w:t>baza</w:t>
            </w:r>
            <w:r w:rsidRPr="00E014CC">
              <w:rPr>
                <w:sz w:val="22"/>
                <w:szCs w:val="22"/>
                <w:lang w:val="hr-BA"/>
              </w:rPr>
              <w:t xml:space="preserve"> podataka </w:t>
            </w:r>
            <w:r w:rsidR="00505285" w:rsidRPr="00E014CC">
              <w:rPr>
                <w:sz w:val="22"/>
                <w:szCs w:val="22"/>
                <w:lang w:val="hr-BA"/>
              </w:rPr>
              <w:t>među</w:t>
            </w:r>
            <w:r w:rsidRPr="00E014CC">
              <w:rPr>
                <w:sz w:val="22"/>
                <w:szCs w:val="22"/>
                <w:lang w:val="hr-BA"/>
              </w:rPr>
              <w:t xml:space="preserve"> kanton</w:t>
            </w:r>
            <w:r w:rsidR="00505285" w:rsidRPr="00E014CC">
              <w:rPr>
                <w:sz w:val="22"/>
                <w:szCs w:val="22"/>
                <w:lang w:val="hr-BA"/>
              </w:rPr>
              <w:t>im</w:t>
            </w:r>
            <w:r w:rsidRPr="00E014CC">
              <w:rPr>
                <w:sz w:val="22"/>
                <w:szCs w:val="22"/>
                <w:lang w:val="hr-BA"/>
              </w:rPr>
              <w:t>a, u rasponu od sveobuhvatn</w:t>
            </w:r>
            <w:r w:rsidR="00505285" w:rsidRPr="00E014CC">
              <w:rPr>
                <w:sz w:val="22"/>
                <w:szCs w:val="22"/>
                <w:lang w:val="hr-BA"/>
              </w:rPr>
              <w:t>ih</w:t>
            </w:r>
            <w:r w:rsidRPr="00E014CC">
              <w:rPr>
                <w:sz w:val="22"/>
                <w:szCs w:val="22"/>
                <w:lang w:val="hr-BA"/>
              </w:rPr>
              <w:t xml:space="preserve"> elektronski</w:t>
            </w:r>
            <w:r w:rsidR="00505285" w:rsidRPr="00E014CC">
              <w:rPr>
                <w:sz w:val="22"/>
                <w:szCs w:val="22"/>
                <w:lang w:val="hr-BA"/>
              </w:rPr>
              <w:t xml:space="preserve">h </w:t>
            </w:r>
            <w:r w:rsidRPr="00E014CC">
              <w:rPr>
                <w:sz w:val="22"/>
                <w:szCs w:val="22"/>
                <w:lang w:val="hr-BA"/>
              </w:rPr>
              <w:t>informacioni</w:t>
            </w:r>
            <w:r w:rsidR="00505285" w:rsidRPr="00E014CC">
              <w:rPr>
                <w:sz w:val="22"/>
                <w:szCs w:val="22"/>
                <w:lang w:val="hr-BA"/>
              </w:rPr>
              <w:t>h</w:t>
            </w:r>
            <w:r w:rsidRPr="00E014CC">
              <w:rPr>
                <w:sz w:val="22"/>
                <w:szCs w:val="22"/>
                <w:lang w:val="hr-BA"/>
              </w:rPr>
              <w:t xml:space="preserve"> sistema do potpuno ručnog prikupljanja podataka, sa ručnom obradom koja dovodi do dugotrajnih procesa validacije i grešaka</w:t>
            </w:r>
          </w:p>
          <w:p w14:paraId="1A20F42D"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Nedostatak koordinacije između različitih institucija na kantonalnom nivou i između kantonalnog i federalnog nivoa</w:t>
            </w:r>
          </w:p>
          <w:p w14:paraId="7D4413B9" w14:textId="77777777" w:rsidR="001831FB"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Zakonska obaveza da se </w:t>
            </w:r>
            <w:r w:rsidR="001831FB" w:rsidRPr="00E014CC">
              <w:rPr>
                <w:sz w:val="22"/>
                <w:szCs w:val="22"/>
                <w:lang w:val="hr-BA"/>
              </w:rPr>
              <w:t>vodi i</w:t>
            </w:r>
            <w:r w:rsidRPr="00E014CC">
              <w:rPr>
                <w:sz w:val="22"/>
                <w:szCs w:val="22"/>
                <w:lang w:val="hr-BA"/>
              </w:rPr>
              <w:t xml:space="preserve"> elektronska i papirna evidencija </w:t>
            </w:r>
            <w:r w:rsidR="001831FB" w:rsidRPr="00E014CC">
              <w:rPr>
                <w:sz w:val="22"/>
                <w:szCs w:val="22"/>
                <w:lang w:val="hr-BA"/>
              </w:rPr>
              <w:t>rezultira sa dvostrukim poslom</w:t>
            </w:r>
          </w:p>
          <w:p w14:paraId="37B594F2"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Nedostatak jedinstvenih kodova i standarda interoperabilnosti koji onemogućavaju komunikaciju između digitalnih </w:t>
            </w:r>
            <w:r w:rsidR="003556D5" w:rsidRPr="00E014CC">
              <w:rPr>
                <w:sz w:val="22"/>
                <w:szCs w:val="22"/>
                <w:lang w:val="hr-BA"/>
              </w:rPr>
              <w:t>sistema, ključnih aktera i kantona</w:t>
            </w:r>
            <w:r w:rsidRPr="00E014CC">
              <w:rPr>
                <w:sz w:val="22"/>
                <w:szCs w:val="22"/>
                <w:lang w:val="hr-BA"/>
              </w:rPr>
              <w:t xml:space="preserve"> </w:t>
            </w:r>
          </w:p>
          <w:p w14:paraId="4C1FE1C1"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Kompli</w:t>
            </w:r>
            <w:r w:rsidR="003556D5" w:rsidRPr="00E014CC">
              <w:rPr>
                <w:sz w:val="22"/>
                <w:szCs w:val="22"/>
                <w:lang w:val="hr-BA"/>
              </w:rPr>
              <w:t xml:space="preserve">cirani obrasci </w:t>
            </w:r>
            <w:r w:rsidRPr="00E014CC">
              <w:rPr>
                <w:sz w:val="22"/>
                <w:szCs w:val="22"/>
                <w:lang w:val="hr-BA"/>
              </w:rPr>
              <w:t xml:space="preserve">i preopterećenost osoblja dovode do mnogo propusta i grešaka u obaveznom prikupljanju podataka od strane </w:t>
            </w:r>
            <w:r w:rsidR="005E45AD" w:rsidRPr="00E014CC">
              <w:rPr>
                <w:sz w:val="22"/>
                <w:szCs w:val="22"/>
                <w:lang w:val="hr-BA"/>
              </w:rPr>
              <w:t>ZJ</w:t>
            </w:r>
            <w:r w:rsidRPr="00E014CC">
              <w:rPr>
                <w:sz w:val="22"/>
                <w:szCs w:val="22"/>
                <w:lang w:val="hr-BA"/>
              </w:rPr>
              <w:t>Z</w:t>
            </w:r>
            <w:r w:rsidR="005E45AD" w:rsidRPr="00E014CC">
              <w:rPr>
                <w:sz w:val="22"/>
                <w:szCs w:val="22"/>
                <w:lang w:val="hr-BA"/>
              </w:rPr>
              <w:t>-a</w:t>
            </w:r>
          </w:p>
          <w:p w14:paraId="7E247AC8" w14:textId="77777777" w:rsidR="008C28E5"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Nedostatak sveobuhvatnih registara </w:t>
            </w:r>
            <w:r w:rsidR="003556D5" w:rsidRPr="00E014CC">
              <w:rPr>
                <w:sz w:val="22"/>
                <w:szCs w:val="22"/>
                <w:lang w:val="hr-BA"/>
              </w:rPr>
              <w:t>za</w:t>
            </w:r>
            <w:r w:rsidRPr="00E014CC">
              <w:rPr>
                <w:sz w:val="22"/>
                <w:szCs w:val="22"/>
                <w:lang w:val="hr-BA"/>
              </w:rPr>
              <w:t xml:space="preserve"> resurs</w:t>
            </w:r>
            <w:r w:rsidR="003556D5" w:rsidRPr="00E014CC">
              <w:rPr>
                <w:sz w:val="22"/>
                <w:szCs w:val="22"/>
                <w:lang w:val="hr-BA"/>
              </w:rPr>
              <w:t>e</w:t>
            </w:r>
            <w:r w:rsidRPr="00E014CC">
              <w:rPr>
                <w:sz w:val="22"/>
                <w:szCs w:val="22"/>
                <w:lang w:val="hr-BA"/>
              </w:rPr>
              <w:t xml:space="preserve"> zdravstven</w:t>
            </w:r>
            <w:r w:rsidR="003556D5" w:rsidRPr="00E014CC">
              <w:rPr>
                <w:sz w:val="22"/>
                <w:szCs w:val="22"/>
                <w:lang w:val="hr-BA"/>
              </w:rPr>
              <w:t>e</w:t>
            </w:r>
            <w:r w:rsidRPr="00E014CC">
              <w:rPr>
                <w:sz w:val="22"/>
                <w:szCs w:val="22"/>
                <w:lang w:val="hr-BA"/>
              </w:rPr>
              <w:t xml:space="preserve"> zaštit</w:t>
            </w:r>
            <w:r w:rsidR="003556D5" w:rsidRPr="00E014CC">
              <w:rPr>
                <w:sz w:val="22"/>
                <w:szCs w:val="22"/>
                <w:lang w:val="hr-BA"/>
              </w:rPr>
              <w:t>e</w:t>
            </w:r>
          </w:p>
          <w:p w14:paraId="58874A68" w14:textId="77777777" w:rsidR="00394AE7" w:rsidRPr="00E014CC" w:rsidRDefault="008C28E5" w:rsidP="00375A87">
            <w:pPr>
              <w:pStyle w:val="ListParagraph"/>
              <w:numPr>
                <w:ilvl w:val="0"/>
                <w:numId w:val="6"/>
              </w:numPr>
              <w:spacing w:after="0"/>
              <w:rPr>
                <w:sz w:val="22"/>
                <w:szCs w:val="22"/>
                <w:lang w:val="hr-BA"/>
              </w:rPr>
            </w:pPr>
            <w:r w:rsidRPr="00E014CC">
              <w:rPr>
                <w:sz w:val="22"/>
                <w:szCs w:val="22"/>
                <w:lang w:val="hr-BA"/>
              </w:rPr>
              <w:t xml:space="preserve">Nedostatak podataka iz privatnog sektora i neadekvatno sprovođenje zakonske obaveze davanja podataka </w:t>
            </w:r>
          </w:p>
        </w:tc>
      </w:tr>
      <w:tr w:rsidR="00394AE7" w:rsidRPr="00E014CC" w14:paraId="1AEE344C" w14:textId="77777777" w:rsidTr="003A507C">
        <w:tc>
          <w:tcPr>
            <w:tcW w:w="4508" w:type="dxa"/>
            <w:shd w:val="clear" w:color="auto" w:fill="DBE5F1" w:themeFill="accent1" w:themeFillTint="33"/>
          </w:tcPr>
          <w:p w14:paraId="4AD32422" w14:textId="77777777" w:rsidR="00394AE7" w:rsidRPr="00E014CC" w:rsidRDefault="00394AE7" w:rsidP="008C28E5">
            <w:pPr>
              <w:jc w:val="both"/>
              <w:rPr>
                <w:b/>
                <w:bCs/>
                <w:sz w:val="22"/>
                <w:szCs w:val="22"/>
                <w:lang w:val="hr-BA"/>
              </w:rPr>
            </w:pPr>
            <w:r w:rsidRPr="00E014CC">
              <w:rPr>
                <w:b/>
                <w:bCs/>
                <w:sz w:val="22"/>
                <w:szCs w:val="22"/>
                <w:lang w:val="hr-BA"/>
              </w:rPr>
              <w:t xml:space="preserve"> </w:t>
            </w:r>
            <w:r w:rsidR="008C28E5" w:rsidRPr="00E014CC">
              <w:rPr>
                <w:b/>
                <w:bCs/>
                <w:sz w:val="22"/>
                <w:szCs w:val="22"/>
                <w:lang w:val="hr-BA"/>
              </w:rPr>
              <w:t>Mogućnosti</w:t>
            </w:r>
          </w:p>
        </w:tc>
        <w:tc>
          <w:tcPr>
            <w:tcW w:w="4508" w:type="dxa"/>
            <w:shd w:val="clear" w:color="auto" w:fill="DBE5F1" w:themeFill="accent1" w:themeFillTint="33"/>
          </w:tcPr>
          <w:p w14:paraId="211E1A93" w14:textId="77777777" w:rsidR="00394AE7" w:rsidRPr="00E014CC" w:rsidRDefault="008C28E5" w:rsidP="001B5B31">
            <w:pPr>
              <w:jc w:val="both"/>
              <w:rPr>
                <w:b/>
                <w:bCs/>
                <w:sz w:val="22"/>
                <w:szCs w:val="22"/>
                <w:lang w:val="hr-BA"/>
              </w:rPr>
            </w:pPr>
            <w:r w:rsidRPr="00E014CC">
              <w:rPr>
                <w:b/>
                <w:bCs/>
                <w:sz w:val="22"/>
                <w:szCs w:val="22"/>
                <w:lang w:val="hr-BA"/>
              </w:rPr>
              <w:t>Prijetnje</w:t>
            </w:r>
          </w:p>
        </w:tc>
      </w:tr>
      <w:tr w:rsidR="00394AE7" w:rsidRPr="00E014CC" w14:paraId="13B7191A" w14:textId="77777777" w:rsidTr="003A507C">
        <w:tc>
          <w:tcPr>
            <w:tcW w:w="4508" w:type="dxa"/>
          </w:tcPr>
          <w:p w14:paraId="3F59189B" w14:textId="77777777" w:rsidR="008C28E5" w:rsidRPr="00E014CC" w:rsidRDefault="008C28E5" w:rsidP="00375A87">
            <w:pPr>
              <w:pStyle w:val="ListParagraph"/>
              <w:numPr>
                <w:ilvl w:val="0"/>
                <w:numId w:val="7"/>
              </w:numPr>
              <w:spacing w:after="0"/>
              <w:rPr>
                <w:sz w:val="22"/>
                <w:szCs w:val="22"/>
                <w:lang w:val="hr-BA"/>
              </w:rPr>
            </w:pPr>
            <w:r w:rsidRPr="00E014CC">
              <w:rPr>
                <w:sz w:val="22"/>
                <w:szCs w:val="22"/>
                <w:lang w:val="hr-BA"/>
              </w:rPr>
              <w:t>Snažna tradicija javnog zdravstva u regionu</w:t>
            </w:r>
          </w:p>
          <w:p w14:paraId="5811D9B5" w14:textId="77777777" w:rsidR="008C28E5" w:rsidRPr="00E014CC" w:rsidRDefault="008C28E5" w:rsidP="00375A87">
            <w:pPr>
              <w:pStyle w:val="ListParagraph"/>
              <w:numPr>
                <w:ilvl w:val="0"/>
                <w:numId w:val="7"/>
              </w:numPr>
              <w:spacing w:after="0"/>
              <w:rPr>
                <w:sz w:val="22"/>
                <w:szCs w:val="22"/>
                <w:lang w:val="hr-BA"/>
              </w:rPr>
            </w:pPr>
            <w:r w:rsidRPr="00E014CC">
              <w:rPr>
                <w:sz w:val="22"/>
                <w:szCs w:val="22"/>
                <w:lang w:val="hr-BA"/>
              </w:rPr>
              <w:t xml:space="preserve">Elektronski informacioni sistemi razvijeni </w:t>
            </w:r>
            <w:r w:rsidR="003556D5" w:rsidRPr="00E014CC">
              <w:rPr>
                <w:sz w:val="22"/>
                <w:szCs w:val="22"/>
                <w:lang w:val="hr-BA"/>
              </w:rPr>
              <w:t xml:space="preserve">od strane FZO-a </w:t>
            </w:r>
            <w:r w:rsidRPr="00E014CC">
              <w:rPr>
                <w:sz w:val="22"/>
                <w:szCs w:val="22"/>
                <w:lang w:val="hr-BA"/>
              </w:rPr>
              <w:t>u nekim od kanton</w:t>
            </w:r>
            <w:r w:rsidR="003556D5" w:rsidRPr="00E014CC">
              <w:rPr>
                <w:sz w:val="22"/>
                <w:szCs w:val="22"/>
                <w:lang w:val="hr-BA"/>
              </w:rPr>
              <w:t>a</w:t>
            </w:r>
            <w:r w:rsidRPr="00E014CC">
              <w:rPr>
                <w:sz w:val="22"/>
                <w:szCs w:val="22"/>
                <w:lang w:val="hr-BA"/>
              </w:rPr>
              <w:t xml:space="preserve"> mogli </w:t>
            </w:r>
            <w:r w:rsidR="003556D5" w:rsidRPr="00E014CC">
              <w:rPr>
                <w:sz w:val="22"/>
                <w:szCs w:val="22"/>
                <w:lang w:val="hr-BA"/>
              </w:rPr>
              <w:t xml:space="preserve">bi se </w:t>
            </w:r>
            <w:r w:rsidRPr="00E014CC">
              <w:rPr>
                <w:sz w:val="22"/>
                <w:szCs w:val="22"/>
                <w:lang w:val="hr-BA"/>
              </w:rPr>
              <w:t xml:space="preserve">prilagoditi kako bi se omogućilo izdvajanje podataka za obavezne izvještaje ZJZ-a, koji se sada prikupljaju </w:t>
            </w:r>
            <w:r w:rsidR="003556D5" w:rsidRPr="00E014CC">
              <w:rPr>
                <w:sz w:val="22"/>
                <w:szCs w:val="22"/>
                <w:lang w:val="hr-BA"/>
              </w:rPr>
              <w:t>putem</w:t>
            </w:r>
            <w:r w:rsidRPr="00E014CC">
              <w:rPr>
                <w:sz w:val="22"/>
                <w:szCs w:val="22"/>
                <w:lang w:val="hr-BA"/>
              </w:rPr>
              <w:t xml:space="preserve"> posebn</w:t>
            </w:r>
            <w:r w:rsidR="003556D5" w:rsidRPr="00E014CC">
              <w:rPr>
                <w:sz w:val="22"/>
                <w:szCs w:val="22"/>
                <w:lang w:val="hr-BA"/>
              </w:rPr>
              <w:t>ih</w:t>
            </w:r>
            <w:r w:rsidRPr="00E014CC">
              <w:rPr>
                <w:sz w:val="22"/>
                <w:szCs w:val="22"/>
                <w:lang w:val="hr-BA"/>
              </w:rPr>
              <w:t xml:space="preserve"> obra</w:t>
            </w:r>
            <w:r w:rsidR="003556D5" w:rsidRPr="00E014CC">
              <w:rPr>
                <w:sz w:val="22"/>
                <w:szCs w:val="22"/>
                <w:lang w:val="hr-BA"/>
              </w:rPr>
              <w:t>zaca</w:t>
            </w:r>
          </w:p>
          <w:p w14:paraId="3FD9E812" w14:textId="77777777" w:rsidR="008C28E5" w:rsidRPr="00E014CC" w:rsidRDefault="008C28E5" w:rsidP="00375A87">
            <w:pPr>
              <w:pStyle w:val="ListParagraph"/>
              <w:numPr>
                <w:ilvl w:val="0"/>
                <w:numId w:val="7"/>
              </w:numPr>
              <w:spacing w:after="0"/>
              <w:rPr>
                <w:sz w:val="22"/>
                <w:szCs w:val="22"/>
                <w:lang w:val="hr-BA"/>
              </w:rPr>
            </w:pPr>
            <w:r w:rsidRPr="00E014CC">
              <w:rPr>
                <w:sz w:val="22"/>
                <w:szCs w:val="22"/>
                <w:lang w:val="hr-BA"/>
              </w:rPr>
              <w:t>Postoji mogućnost razmjene iskustava i znanja između kanton</w:t>
            </w:r>
            <w:r w:rsidR="00B5296E">
              <w:rPr>
                <w:rFonts w:cs="Calibri"/>
                <w:sz w:val="22"/>
                <w:szCs w:val="22"/>
                <w:lang w:val="hr-BA"/>
              </w:rPr>
              <w:t>a</w:t>
            </w:r>
            <w:r w:rsidRPr="00E014CC">
              <w:rPr>
                <w:sz w:val="22"/>
                <w:szCs w:val="22"/>
                <w:lang w:val="hr-BA"/>
              </w:rPr>
              <w:t>; slabije razvijeni kantoni mogu učiti od razvijenijih</w:t>
            </w:r>
          </w:p>
          <w:p w14:paraId="25A8C2EC" w14:textId="77777777" w:rsidR="008C28E5" w:rsidRPr="00E014CC" w:rsidRDefault="008C28E5" w:rsidP="00375A87">
            <w:pPr>
              <w:pStyle w:val="ListParagraph"/>
              <w:numPr>
                <w:ilvl w:val="0"/>
                <w:numId w:val="7"/>
              </w:numPr>
              <w:spacing w:after="0"/>
              <w:rPr>
                <w:sz w:val="22"/>
                <w:szCs w:val="22"/>
                <w:lang w:val="hr-BA"/>
              </w:rPr>
            </w:pPr>
            <w:r w:rsidRPr="00E014CC">
              <w:rPr>
                <w:sz w:val="22"/>
                <w:szCs w:val="22"/>
                <w:lang w:val="hr-BA"/>
              </w:rPr>
              <w:t xml:space="preserve">Postojeći zakon o medicinskoj dokumentaciji mogao bi pružiti osnovu za </w:t>
            </w:r>
            <w:r w:rsidRPr="00E014CC">
              <w:rPr>
                <w:sz w:val="22"/>
                <w:szCs w:val="22"/>
                <w:lang w:val="hr-BA"/>
              </w:rPr>
              <w:lastRenderedPageBreak/>
              <w:t>dalju harmonizaciju i standardizaciju</w:t>
            </w:r>
          </w:p>
          <w:p w14:paraId="564A9D0B" w14:textId="77777777" w:rsidR="00B51D8C" w:rsidRPr="00E014CC" w:rsidRDefault="008C28E5" w:rsidP="00375A87">
            <w:pPr>
              <w:pStyle w:val="ListParagraph"/>
              <w:numPr>
                <w:ilvl w:val="0"/>
                <w:numId w:val="7"/>
              </w:numPr>
              <w:spacing w:after="0"/>
              <w:rPr>
                <w:sz w:val="22"/>
                <w:szCs w:val="22"/>
                <w:lang w:val="hr-BA"/>
              </w:rPr>
            </w:pPr>
            <w:r w:rsidRPr="00E014CC">
              <w:rPr>
                <w:sz w:val="22"/>
                <w:szCs w:val="22"/>
                <w:lang w:val="hr-BA"/>
              </w:rPr>
              <w:t>Pristup EU fondovima</w:t>
            </w:r>
          </w:p>
        </w:tc>
        <w:tc>
          <w:tcPr>
            <w:tcW w:w="4508" w:type="dxa"/>
          </w:tcPr>
          <w:p w14:paraId="07778983"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lastRenderedPageBreak/>
              <w:t xml:space="preserve">Finansijska održivost </w:t>
            </w:r>
            <w:r w:rsidR="003556D5" w:rsidRPr="00E014CC">
              <w:rPr>
                <w:sz w:val="22"/>
                <w:szCs w:val="22"/>
                <w:lang w:val="hr-BA"/>
              </w:rPr>
              <w:t xml:space="preserve">zdravstvenih </w:t>
            </w:r>
            <w:r w:rsidRPr="00E014CC">
              <w:rPr>
                <w:sz w:val="22"/>
                <w:szCs w:val="22"/>
                <w:lang w:val="hr-BA"/>
              </w:rPr>
              <w:t>sistem</w:t>
            </w:r>
            <w:r w:rsidR="003D6C47">
              <w:rPr>
                <w:rFonts w:cs="Calibri"/>
                <w:sz w:val="22"/>
                <w:szCs w:val="22"/>
                <w:lang w:val="hr-BA"/>
              </w:rPr>
              <w:t>a</w:t>
            </w:r>
            <w:r w:rsidRPr="00E014CC">
              <w:rPr>
                <w:sz w:val="22"/>
                <w:szCs w:val="22"/>
                <w:lang w:val="hr-BA"/>
              </w:rPr>
              <w:t xml:space="preserve"> i </w:t>
            </w:r>
            <w:r w:rsidR="005E45AD" w:rsidRPr="00E014CC">
              <w:rPr>
                <w:sz w:val="22"/>
                <w:szCs w:val="22"/>
                <w:lang w:val="hr-BA"/>
              </w:rPr>
              <w:t>Z</w:t>
            </w:r>
            <w:r w:rsidRPr="00E014CC">
              <w:rPr>
                <w:sz w:val="22"/>
                <w:szCs w:val="22"/>
                <w:lang w:val="hr-BA"/>
              </w:rPr>
              <w:t>IS-</w:t>
            </w:r>
            <w:r w:rsidR="003D6C47">
              <w:rPr>
                <w:sz w:val="22"/>
                <w:szCs w:val="22"/>
                <w:lang w:val="hr-BA"/>
              </w:rPr>
              <w:t>a</w:t>
            </w:r>
          </w:p>
          <w:p w14:paraId="0FE32A41"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Starenje stanovništva, uključujući starenje zdravstvene radne snage, što dovodi do povećanja opterećenja bolesti i veći</w:t>
            </w:r>
            <w:r w:rsidR="003556D5" w:rsidRPr="00E014CC">
              <w:rPr>
                <w:sz w:val="22"/>
                <w:szCs w:val="22"/>
                <w:lang w:val="hr-BA"/>
              </w:rPr>
              <w:t>h</w:t>
            </w:r>
            <w:r w:rsidRPr="00E014CC">
              <w:rPr>
                <w:sz w:val="22"/>
                <w:szCs w:val="22"/>
                <w:lang w:val="hr-BA"/>
              </w:rPr>
              <w:t xml:space="preserve"> pritisak</w:t>
            </w:r>
            <w:r w:rsidR="003556D5" w:rsidRPr="00E014CC">
              <w:rPr>
                <w:sz w:val="22"/>
                <w:szCs w:val="22"/>
                <w:lang w:val="hr-BA"/>
              </w:rPr>
              <w:t>a</w:t>
            </w:r>
            <w:r w:rsidRPr="00E014CC">
              <w:rPr>
                <w:sz w:val="22"/>
                <w:szCs w:val="22"/>
                <w:lang w:val="hr-BA"/>
              </w:rPr>
              <w:t xml:space="preserve"> na zdravstvene sisteme</w:t>
            </w:r>
          </w:p>
          <w:p w14:paraId="18D8B3EA"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 xml:space="preserve">Ograničeni ljudski resursi i veliki obim posla za zdravstvenu radnu snagu, uključujući i na nivou vlade (samo nekoliko </w:t>
            </w:r>
            <w:r w:rsidR="003556D5" w:rsidRPr="00E014CC">
              <w:rPr>
                <w:sz w:val="22"/>
                <w:szCs w:val="22"/>
                <w:lang w:val="hr-BA"/>
              </w:rPr>
              <w:t>zaposlenika</w:t>
            </w:r>
            <w:r w:rsidRPr="00E014CC">
              <w:rPr>
                <w:sz w:val="22"/>
                <w:szCs w:val="22"/>
                <w:lang w:val="hr-BA"/>
              </w:rPr>
              <w:t xml:space="preserve"> dostupno je na nivou </w:t>
            </w:r>
            <w:r w:rsidR="00DA7A13" w:rsidRPr="00E014CC">
              <w:rPr>
                <w:sz w:val="22"/>
                <w:szCs w:val="22"/>
                <w:lang w:val="hr-BA"/>
              </w:rPr>
              <w:t xml:space="preserve">kantonalnih </w:t>
            </w:r>
            <w:r w:rsidRPr="00E014CC">
              <w:rPr>
                <w:sz w:val="22"/>
                <w:szCs w:val="22"/>
                <w:lang w:val="hr-BA"/>
              </w:rPr>
              <w:t>vlad</w:t>
            </w:r>
            <w:r w:rsidR="00DA7A13" w:rsidRPr="00E014CC">
              <w:rPr>
                <w:sz w:val="22"/>
                <w:szCs w:val="22"/>
                <w:lang w:val="hr-BA"/>
              </w:rPr>
              <w:t>a</w:t>
            </w:r>
            <w:r w:rsidRPr="00E014CC">
              <w:rPr>
                <w:sz w:val="22"/>
                <w:szCs w:val="22"/>
                <w:lang w:val="hr-BA"/>
              </w:rPr>
              <w:t xml:space="preserve"> za zdravstvenu zaštitu)</w:t>
            </w:r>
          </w:p>
          <w:p w14:paraId="4C7AE99B"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 xml:space="preserve">Gubitak znanja o </w:t>
            </w:r>
            <w:r w:rsidR="00DA7A13" w:rsidRPr="00E014CC">
              <w:rPr>
                <w:sz w:val="22"/>
                <w:szCs w:val="22"/>
                <w:lang w:val="hr-BA"/>
              </w:rPr>
              <w:t xml:space="preserve">zdravstvenoj </w:t>
            </w:r>
            <w:r w:rsidRPr="00E014CC">
              <w:rPr>
                <w:sz w:val="22"/>
                <w:szCs w:val="22"/>
                <w:lang w:val="hr-BA"/>
              </w:rPr>
              <w:t xml:space="preserve">statistici na </w:t>
            </w:r>
            <w:r w:rsidRPr="00E014CC">
              <w:rPr>
                <w:sz w:val="22"/>
                <w:szCs w:val="22"/>
                <w:lang w:val="hr-BA"/>
              </w:rPr>
              <w:lastRenderedPageBreak/>
              <w:t xml:space="preserve">nivou ustanove zbog rotacije, velike fluktuacije medicinskih sestara i neadekvatnih ulaganja menadžera u obuku medicinskih sestara </w:t>
            </w:r>
            <w:r w:rsidR="00DA7A13" w:rsidRPr="00E014CC">
              <w:rPr>
                <w:sz w:val="22"/>
                <w:szCs w:val="22"/>
                <w:lang w:val="hr-BA"/>
              </w:rPr>
              <w:t>za</w:t>
            </w:r>
            <w:r w:rsidRPr="00E014CC">
              <w:rPr>
                <w:sz w:val="22"/>
                <w:szCs w:val="22"/>
                <w:lang w:val="hr-BA"/>
              </w:rPr>
              <w:t xml:space="preserve"> ov</w:t>
            </w:r>
            <w:r w:rsidR="00DA7A13" w:rsidRPr="00E014CC">
              <w:rPr>
                <w:sz w:val="22"/>
                <w:szCs w:val="22"/>
                <w:lang w:val="hr-BA"/>
              </w:rPr>
              <w:t>e</w:t>
            </w:r>
            <w:r w:rsidRPr="00E014CC">
              <w:rPr>
                <w:sz w:val="22"/>
                <w:szCs w:val="22"/>
                <w:lang w:val="hr-BA"/>
              </w:rPr>
              <w:t xml:space="preserve"> vještin</w:t>
            </w:r>
            <w:r w:rsidR="00DA7A13" w:rsidRPr="00E014CC">
              <w:rPr>
                <w:sz w:val="22"/>
                <w:szCs w:val="22"/>
                <w:lang w:val="hr-BA"/>
              </w:rPr>
              <w:t>e</w:t>
            </w:r>
          </w:p>
          <w:p w14:paraId="2260B1BB"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Gubitak IT osoblja jer zdravstvene ustanove i javni instituti ne mogu ponuditi konkurentne plate</w:t>
            </w:r>
          </w:p>
          <w:p w14:paraId="728F2547"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Odliv mozgova jer dobro obrazovano osoblje napušta zemlju da radi u inostranstvu</w:t>
            </w:r>
          </w:p>
          <w:p w14:paraId="78960688" w14:textId="77777777" w:rsidR="001B5B31" w:rsidRPr="00E014CC" w:rsidRDefault="00DA7A13" w:rsidP="00375A87">
            <w:pPr>
              <w:pStyle w:val="ListParagraph"/>
              <w:numPr>
                <w:ilvl w:val="0"/>
                <w:numId w:val="7"/>
              </w:numPr>
              <w:spacing w:after="0"/>
              <w:rPr>
                <w:sz w:val="22"/>
                <w:szCs w:val="22"/>
                <w:lang w:val="hr-BA"/>
              </w:rPr>
            </w:pPr>
            <w:r w:rsidRPr="00E014CC">
              <w:rPr>
                <w:sz w:val="22"/>
                <w:szCs w:val="22"/>
                <w:lang w:val="hr-BA"/>
              </w:rPr>
              <w:t>S</w:t>
            </w:r>
            <w:r w:rsidR="001B5B31" w:rsidRPr="00E014CC">
              <w:rPr>
                <w:sz w:val="22"/>
                <w:szCs w:val="22"/>
                <w:lang w:val="hr-BA"/>
              </w:rPr>
              <w:t>istem nabavke za razvoj elektronskih informacionih sistema koji dovodi do zavisnosti od eksternih dobavljača</w:t>
            </w:r>
          </w:p>
          <w:p w14:paraId="2E85856B" w14:textId="77777777" w:rsidR="001B5B31" w:rsidRPr="00E014CC" w:rsidRDefault="001B5B31" w:rsidP="00375A87">
            <w:pPr>
              <w:pStyle w:val="ListParagraph"/>
              <w:numPr>
                <w:ilvl w:val="0"/>
                <w:numId w:val="7"/>
              </w:numPr>
              <w:spacing w:after="0"/>
              <w:rPr>
                <w:sz w:val="22"/>
                <w:szCs w:val="22"/>
                <w:lang w:val="hr-BA"/>
              </w:rPr>
            </w:pPr>
            <w:r w:rsidRPr="00E014CC">
              <w:rPr>
                <w:sz w:val="22"/>
                <w:szCs w:val="22"/>
                <w:lang w:val="hr-BA"/>
              </w:rPr>
              <w:t>Zastar</w:t>
            </w:r>
            <w:r w:rsidR="00DA7A13" w:rsidRPr="00E014CC">
              <w:rPr>
                <w:sz w:val="22"/>
                <w:szCs w:val="22"/>
                <w:lang w:val="hr-BA"/>
              </w:rPr>
              <w:t>j</w:t>
            </w:r>
            <w:r w:rsidRPr="00E014CC">
              <w:rPr>
                <w:sz w:val="22"/>
                <w:szCs w:val="22"/>
                <w:lang w:val="hr-BA"/>
              </w:rPr>
              <w:t>eli IT sistemi (hardver i softver)</w:t>
            </w:r>
          </w:p>
          <w:p w14:paraId="535C3702" w14:textId="77777777" w:rsidR="00FC61A3" w:rsidRPr="00E014CC" w:rsidRDefault="005E45AD" w:rsidP="00375A87">
            <w:pPr>
              <w:pStyle w:val="ListParagraph"/>
              <w:numPr>
                <w:ilvl w:val="0"/>
                <w:numId w:val="7"/>
              </w:numPr>
              <w:spacing w:after="0"/>
              <w:rPr>
                <w:sz w:val="22"/>
                <w:szCs w:val="22"/>
                <w:lang w:val="hr-BA"/>
              </w:rPr>
            </w:pPr>
            <w:r w:rsidRPr="00E014CC">
              <w:rPr>
                <w:sz w:val="22"/>
                <w:szCs w:val="22"/>
                <w:lang w:val="hr-BA"/>
              </w:rPr>
              <w:t xml:space="preserve">Neupućenost </w:t>
            </w:r>
            <w:r w:rsidR="00CB425A" w:rsidRPr="00E014CC">
              <w:rPr>
                <w:sz w:val="22"/>
                <w:szCs w:val="22"/>
                <w:lang w:val="hr-BA"/>
              </w:rPr>
              <w:t>dijela</w:t>
            </w:r>
            <w:r w:rsidR="001B5B31" w:rsidRPr="00E014CC">
              <w:rPr>
                <w:sz w:val="22"/>
                <w:szCs w:val="22"/>
                <w:lang w:val="hr-BA"/>
              </w:rPr>
              <w:t xml:space="preserve"> zdravstveno</w:t>
            </w:r>
            <w:r w:rsidRPr="00E014CC">
              <w:rPr>
                <w:sz w:val="22"/>
                <w:szCs w:val="22"/>
                <w:lang w:val="hr-BA"/>
              </w:rPr>
              <w:t>g</w:t>
            </w:r>
            <w:r w:rsidR="001B5B31" w:rsidRPr="00E014CC">
              <w:rPr>
                <w:sz w:val="22"/>
                <w:szCs w:val="22"/>
                <w:lang w:val="hr-BA"/>
              </w:rPr>
              <w:t xml:space="preserve"> osoblj</w:t>
            </w:r>
            <w:r w:rsidRPr="00E014CC">
              <w:rPr>
                <w:sz w:val="22"/>
                <w:szCs w:val="22"/>
                <w:lang w:val="hr-BA"/>
              </w:rPr>
              <w:t>a</w:t>
            </w:r>
            <w:r w:rsidR="001B5B31" w:rsidRPr="00E014CC">
              <w:rPr>
                <w:sz w:val="22"/>
                <w:szCs w:val="22"/>
                <w:lang w:val="hr-BA"/>
              </w:rPr>
              <w:t xml:space="preserve"> </w:t>
            </w:r>
            <w:r w:rsidRPr="00E014CC">
              <w:rPr>
                <w:sz w:val="22"/>
                <w:szCs w:val="22"/>
                <w:lang w:val="hr-BA"/>
              </w:rPr>
              <w:t>u</w:t>
            </w:r>
            <w:r w:rsidR="001B5B31" w:rsidRPr="00E014CC">
              <w:rPr>
                <w:sz w:val="22"/>
                <w:szCs w:val="22"/>
                <w:lang w:val="hr-BA"/>
              </w:rPr>
              <w:t xml:space="preserve"> prednosti prikupljanja i koriš</w:t>
            </w:r>
            <w:r w:rsidRPr="00E014CC">
              <w:rPr>
                <w:sz w:val="22"/>
                <w:szCs w:val="22"/>
                <w:lang w:val="hr-BA"/>
              </w:rPr>
              <w:t>t</w:t>
            </w:r>
            <w:r w:rsidR="001B5B31" w:rsidRPr="00E014CC">
              <w:rPr>
                <w:sz w:val="22"/>
                <w:szCs w:val="22"/>
                <w:lang w:val="hr-BA"/>
              </w:rPr>
              <w:t>enja podataka za poboljšanje učinka</w:t>
            </w:r>
            <w:r w:rsidR="00DA7A13" w:rsidRPr="00E014CC">
              <w:rPr>
                <w:sz w:val="22"/>
                <w:szCs w:val="22"/>
                <w:lang w:val="hr-BA"/>
              </w:rPr>
              <w:t>/performanse</w:t>
            </w:r>
            <w:r w:rsidR="001B5B31" w:rsidRPr="00E014CC">
              <w:rPr>
                <w:sz w:val="22"/>
                <w:szCs w:val="22"/>
                <w:lang w:val="hr-BA"/>
              </w:rPr>
              <w:t xml:space="preserve"> i ishoda za pacijente</w:t>
            </w:r>
          </w:p>
        </w:tc>
      </w:tr>
    </w:tbl>
    <w:p w14:paraId="724AB7F5" w14:textId="77777777" w:rsidR="00657196" w:rsidRPr="00E014CC" w:rsidRDefault="00745675" w:rsidP="00394AE7">
      <w:pPr>
        <w:rPr>
          <w:lang w:val="hr-BA"/>
        </w:rPr>
      </w:pPr>
      <w:r w:rsidRPr="00E014CC">
        <w:rPr>
          <w:lang w:val="hr-BA"/>
        </w:rPr>
        <w:lastRenderedPageBreak/>
        <w:br/>
      </w:r>
    </w:p>
    <w:p w14:paraId="37803714" w14:textId="77777777" w:rsidR="001B5B31" w:rsidRPr="00E014CC" w:rsidRDefault="001B5B31" w:rsidP="007A61F2">
      <w:pPr>
        <w:pStyle w:val="Heading2"/>
        <w:rPr>
          <w:iCs/>
          <w:lang w:val="hr-BA"/>
        </w:rPr>
      </w:pPr>
      <w:bookmarkStart w:id="27" w:name="_Toc152244221"/>
      <w:r w:rsidRPr="00E014CC">
        <w:rPr>
          <w:lang w:val="hr-BA"/>
        </w:rPr>
        <w:t>2. Glavni nalazi i zaključci</w:t>
      </w:r>
      <w:bookmarkEnd w:id="27"/>
    </w:p>
    <w:p w14:paraId="4CCDC485" w14:textId="77777777" w:rsidR="0089252C" w:rsidRPr="00E014CC" w:rsidRDefault="0089252C" w:rsidP="004440BB">
      <w:pPr>
        <w:pStyle w:val="Heading4"/>
        <w:jc w:val="both"/>
        <w:rPr>
          <w:lang w:val="hr-BA"/>
        </w:rPr>
      </w:pPr>
      <w:r w:rsidRPr="00E014CC">
        <w:rPr>
          <w:lang w:val="hr-BA"/>
        </w:rPr>
        <w:br/>
      </w:r>
      <w:r w:rsidR="001B5B31" w:rsidRPr="00E014CC">
        <w:rPr>
          <w:color w:val="548DD4" w:themeColor="text2" w:themeTint="99"/>
          <w:lang w:val="hr-BA"/>
        </w:rPr>
        <w:t>Op</w:t>
      </w:r>
      <w:r w:rsidR="0073711C" w:rsidRPr="00E014CC">
        <w:rPr>
          <w:color w:val="548DD4" w:themeColor="text2" w:themeTint="99"/>
          <w:lang w:val="hr-BA"/>
        </w:rPr>
        <w:t>ć</w:t>
      </w:r>
      <w:r w:rsidR="001B5B31" w:rsidRPr="00E014CC">
        <w:rPr>
          <w:color w:val="548DD4" w:themeColor="text2" w:themeTint="99"/>
          <w:lang w:val="hr-BA"/>
        </w:rPr>
        <w:t>i utisak</w:t>
      </w:r>
      <w:r w:rsidRPr="00E014CC">
        <w:rPr>
          <w:color w:val="548DD4" w:themeColor="text2" w:themeTint="99"/>
          <w:lang w:val="hr-BA"/>
        </w:rPr>
        <w:t xml:space="preserve"> </w:t>
      </w:r>
    </w:p>
    <w:p w14:paraId="0CF8FC62" w14:textId="77777777" w:rsidR="003F0C7D" w:rsidRPr="00E014CC" w:rsidRDefault="001B5B31" w:rsidP="004440BB">
      <w:pPr>
        <w:jc w:val="both"/>
        <w:rPr>
          <w:u w:val="single"/>
          <w:lang w:val="hr-BA"/>
        </w:rPr>
      </w:pPr>
      <w:r w:rsidRPr="00E014CC">
        <w:rPr>
          <w:u w:val="single"/>
          <w:lang w:val="hr-BA"/>
        </w:rPr>
        <w:t>Radionica</w:t>
      </w:r>
    </w:p>
    <w:p w14:paraId="46F6FBD1" w14:textId="77777777" w:rsidR="001B5B31" w:rsidRPr="00E014CC" w:rsidRDefault="001B5B31" w:rsidP="003209F4">
      <w:pPr>
        <w:jc w:val="both"/>
        <w:rPr>
          <w:lang w:val="hr-BA"/>
        </w:rPr>
      </w:pPr>
      <w:r w:rsidRPr="00E014CC">
        <w:rPr>
          <w:lang w:val="hr-BA"/>
        </w:rPr>
        <w:t>Na radionici su federalni nivo predstavljali MZ i FZO. Nije</w:t>
      </w:r>
      <w:r w:rsidR="00DA7A13" w:rsidRPr="00E014CC">
        <w:rPr>
          <w:lang w:val="hr-BA"/>
        </w:rPr>
        <w:t xml:space="preserve"> bilo </w:t>
      </w:r>
      <w:r w:rsidRPr="00E014CC">
        <w:rPr>
          <w:lang w:val="hr-BA"/>
        </w:rPr>
        <w:t>predstavnik</w:t>
      </w:r>
      <w:r w:rsidR="00DA7A13" w:rsidRPr="00E014CC">
        <w:rPr>
          <w:lang w:val="hr-BA"/>
        </w:rPr>
        <w:t xml:space="preserve">a </w:t>
      </w:r>
      <w:r w:rsidRPr="00E014CC">
        <w:rPr>
          <w:lang w:val="hr-BA"/>
        </w:rPr>
        <w:t xml:space="preserve">federalnog </w:t>
      </w:r>
      <w:r w:rsidR="00CB425A" w:rsidRPr="00E014CC">
        <w:rPr>
          <w:lang w:val="hr-BA"/>
        </w:rPr>
        <w:t>ZJZ</w:t>
      </w:r>
      <w:r w:rsidR="00DA7A13" w:rsidRPr="00E014CC">
        <w:rPr>
          <w:lang w:val="hr-BA"/>
        </w:rPr>
        <w:t>.</w:t>
      </w:r>
      <w:r w:rsidRPr="00E014CC">
        <w:rPr>
          <w:lang w:val="hr-BA"/>
        </w:rPr>
        <w:t xml:space="preserve"> </w:t>
      </w:r>
      <w:r w:rsidR="00DA7A13" w:rsidRPr="00E014CC">
        <w:rPr>
          <w:lang w:val="hr-BA"/>
        </w:rPr>
        <w:t>To</w:t>
      </w:r>
      <w:r w:rsidRPr="00E014CC">
        <w:rPr>
          <w:lang w:val="hr-BA"/>
        </w:rPr>
        <w:t xml:space="preserve"> je ograničilo mogućnosti </w:t>
      </w:r>
      <w:r w:rsidR="00DA7A13" w:rsidRPr="00E014CC">
        <w:rPr>
          <w:lang w:val="hr-BA"/>
        </w:rPr>
        <w:t>da</w:t>
      </w:r>
      <w:r w:rsidRPr="00E014CC">
        <w:rPr>
          <w:lang w:val="hr-BA"/>
        </w:rPr>
        <w:t xml:space="preserve"> tim za procjenu dobije sveobuhvatan pregled situacije na federalnom nivou.</w:t>
      </w:r>
    </w:p>
    <w:p w14:paraId="0C274DF5" w14:textId="77777777" w:rsidR="001B5B31" w:rsidRPr="00E014CC" w:rsidRDefault="001B5B31" w:rsidP="003209F4">
      <w:pPr>
        <w:jc w:val="both"/>
        <w:rPr>
          <w:lang w:val="hr-BA"/>
        </w:rPr>
      </w:pPr>
      <w:r w:rsidRPr="00E014CC">
        <w:rPr>
          <w:lang w:val="hr-BA"/>
        </w:rPr>
        <w:t xml:space="preserve">Deset kantona u Federaciji Bosne i Hercegovine odgovorno je za svoje zdravstvene sisteme i svoje </w:t>
      </w:r>
      <w:r w:rsidR="00CB425A" w:rsidRPr="00E014CC">
        <w:rPr>
          <w:lang w:val="hr-BA"/>
        </w:rPr>
        <w:t>Z</w:t>
      </w:r>
      <w:r w:rsidRPr="00E014CC">
        <w:rPr>
          <w:lang w:val="hr-BA"/>
        </w:rPr>
        <w:t>IS</w:t>
      </w:r>
      <w:r w:rsidR="00DA7A13" w:rsidRPr="00E014CC">
        <w:rPr>
          <w:lang w:val="hr-BA"/>
        </w:rPr>
        <w:t>-e</w:t>
      </w:r>
      <w:r w:rsidRPr="00E014CC">
        <w:rPr>
          <w:lang w:val="hr-BA"/>
        </w:rPr>
        <w:t xml:space="preserve">. Stoga, da bi se steklo dobro razumijevanje situacije u entitetu, prilikom procjene su morale biti uzete u obzir specifičnosti i razlike između različitih kantona. Međutim, tokom radionice nije bilo dovoljno vremena za izvođenje 11 odvojenih procjena. Stoga su neki aspekti informacionih sistema PZZ razmatrani detaljnije od drugih. </w:t>
      </w:r>
      <w:r w:rsidR="00DA7A13" w:rsidRPr="00E014CC">
        <w:rPr>
          <w:lang w:val="hr-BA"/>
        </w:rPr>
        <w:t>Svih deset kantona bilo je zastupljeno na radionici, ali ne i sa svim ključnim akterima (MZ, FZO, ZJZ).</w:t>
      </w:r>
      <w:r w:rsidRPr="00E014CC">
        <w:rPr>
          <w:lang w:val="hr-BA"/>
        </w:rPr>
        <w:t xml:space="preserve"> </w:t>
      </w:r>
    </w:p>
    <w:p w14:paraId="5AE658FD" w14:textId="77777777" w:rsidR="005C75F0" w:rsidRPr="00E014CC" w:rsidRDefault="001B5B31" w:rsidP="003209F4">
      <w:pPr>
        <w:jc w:val="both"/>
        <w:rPr>
          <w:highlight w:val="yellow"/>
          <w:lang w:val="hr-BA"/>
        </w:rPr>
      </w:pPr>
      <w:r w:rsidRPr="00E014CC">
        <w:rPr>
          <w:lang w:val="hr-BA"/>
        </w:rPr>
        <w:t>Radionica se pokazala kao dobra prilika da učesnici razm</w:t>
      </w:r>
      <w:r w:rsidR="00CF7781" w:rsidRPr="00E014CC">
        <w:rPr>
          <w:lang w:val="hr-BA"/>
        </w:rPr>
        <w:t>i</w:t>
      </w:r>
      <w:r w:rsidRPr="00E014CC">
        <w:rPr>
          <w:lang w:val="hr-BA"/>
        </w:rPr>
        <w:t xml:space="preserve">jene informacije. Stimuliranje takve funkcije </w:t>
      </w:r>
      <w:r w:rsidR="00CF7781" w:rsidRPr="00E014CC">
        <w:rPr>
          <w:lang w:val="hr-BA"/>
        </w:rPr>
        <w:t xml:space="preserve">umrežavanja </w:t>
      </w:r>
      <w:r w:rsidRPr="00E014CC">
        <w:rPr>
          <w:lang w:val="hr-BA"/>
        </w:rPr>
        <w:t xml:space="preserve">može se smatrati </w:t>
      </w:r>
      <w:r w:rsidR="00CF7781" w:rsidRPr="00E014CC">
        <w:rPr>
          <w:lang w:val="hr-BA"/>
        </w:rPr>
        <w:t>korisnim doprinosom</w:t>
      </w:r>
      <w:r w:rsidRPr="00E014CC">
        <w:rPr>
          <w:lang w:val="hr-BA"/>
        </w:rPr>
        <w:t xml:space="preserve"> procjena </w:t>
      </w:r>
      <w:r w:rsidR="00CB425A" w:rsidRPr="00E014CC">
        <w:rPr>
          <w:lang w:val="hr-BA"/>
        </w:rPr>
        <w:t>Z</w:t>
      </w:r>
      <w:r w:rsidRPr="00E014CC">
        <w:rPr>
          <w:lang w:val="hr-BA"/>
        </w:rPr>
        <w:t xml:space="preserve">IS-a, koji se može nadograđivati ​​za buduću saradnju između različitih </w:t>
      </w:r>
      <w:r w:rsidR="00CF7781" w:rsidRPr="00E014CC">
        <w:rPr>
          <w:lang w:val="hr-BA"/>
        </w:rPr>
        <w:t>ključnih aktera</w:t>
      </w:r>
      <w:r w:rsidRPr="00E014CC">
        <w:rPr>
          <w:lang w:val="hr-BA"/>
        </w:rPr>
        <w:t xml:space="preserve"> informacionog sistema PZZ, </w:t>
      </w:r>
      <w:r w:rsidR="00CF7781" w:rsidRPr="00E014CC">
        <w:rPr>
          <w:lang w:val="hr-BA"/>
        </w:rPr>
        <w:t>te tako može</w:t>
      </w:r>
      <w:r w:rsidRPr="00E014CC">
        <w:rPr>
          <w:lang w:val="hr-BA"/>
        </w:rPr>
        <w:t xml:space="preserve"> doprinijeti uspjehu akcije EU. Tokom radionice je stavljeno na raspolaganje vrijeme za ove korisne interakcije između različitih </w:t>
      </w:r>
      <w:r w:rsidR="00CF7781" w:rsidRPr="00E014CC">
        <w:rPr>
          <w:lang w:val="hr-BA"/>
        </w:rPr>
        <w:t>ključnih aktera</w:t>
      </w:r>
      <w:r w:rsidRPr="00E014CC">
        <w:rPr>
          <w:lang w:val="hr-BA"/>
        </w:rPr>
        <w:t xml:space="preserve">, što je </w:t>
      </w:r>
      <w:r w:rsidR="00CF7781" w:rsidRPr="00E014CC">
        <w:rPr>
          <w:lang w:val="hr-BA"/>
        </w:rPr>
        <w:t>rezultiralo sa</w:t>
      </w:r>
      <w:r w:rsidRPr="00E014CC">
        <w:rPr>
          <w:lang w:val="hr-BA"/>
        </w:rPr>
        <w:t xml:space="preserve"> nešto manje</w:t>
      </w:r>
      <w:r w:rsidR="00CF7781" w:rsidRPr="00E014CC">
        <w:rPr>
          <w:lang w:val="hr-BA"/>
        </w:rPr>
        <w:t xml:space="preserve"> raspoloživog </w:t>
      </w:r>
      <w:r w:rsidRPr="00E014CC">
        <w:rPr>
          <w:lang w:val="hr-BA"/>
        </w:rPr>
        <w:t xml:space="preserve"> vremena za diskusiju o temama procjene.</w:t>
      </w:r>
      <w:r w:rsidR="00D50A6D" w:rsidRPr="00E014CC">
        <w:rPr>
          <w:highlight w:val="yellow"/>
          <w:lang w:val="hr-BA"/>
        </w:rPr>
        <w:t xml:space="preserve"> </w:t>
      </w:r>
    </w:p>
    <w:p w14:paraId="51F0C976" w14:textId="77777777" w:rsidR="004440BB" w:rsidRPr="00E014CC" w:rsidRDefault="004440BB" w:rsidP="003209F4">
      <w:pPr>
        <w:jc w:val="both"/>
        <w:rPr>
          <w:u w:val="single"/>
          <w:lang w:val="hr-BA"/>
        </w:rPr>
      </w:pPr>
      <w:r w:rsidRPr="00E014CC">
        <w:rPr>
          <w:u w:val="single"/>
          <w:lang w:val="hr-BA"/>
        </w:rPr>
        <w:t>Informacioni sistemi PZZ</w:t>
      </w:r>
    </w:p>
    <w:p w14:paraId="1D6D8EC2" w14:textId="77777777" w:rsidR="004440BB" w:rsidRPr="00E014CC" w:rsidRDefault="00CF7781" w:rsidP="003209F4">
      <w:pPr>
        <w:jc w:val="both"/>
        <w:rPr>
          <w:lang w:val="hr-BA"/>
        </w:rPr>
      </w:pPr>
      <w:r w:rsidRPr="00E014CC">
        <w:rPr>
          <w:lang w:val="hr-BA"/>
        </w:rPr>
        <w:t xml:space="preserve">ZJZ-i i AKAZ imaju dobro </w:t>
      </w:r>
      <w:r w:rsidR="004440BB" w:rsidRPr="00E014CC">
        <w:rPr>
          <w:lang w:val="hr-BA"/>
        </w:rPr>
        <w:t xml:space="preserve">uspostavljene </w:t>
      </w:r>
      <w:r w:rsidRPr="00E014CC">
        <w:rPr>
          <w:lang w:val="hr-BA"/>
        </w:rPr>
        <w:t>baze</w:t>
      </w:r>
      <w:r w:rsidR="004440BB" w:rsidRPr="00E014CC">
        <w:rPr>
          <w:lang w:val="hr-BA"/>
        </w:rPr>
        <w:t xml:space="preserve"> podataka za zajedničke indikatore u zdravstvenim ustanovama i kantonima. Oni se, međutim, i dalje zasnivaju na ručnoj obradi podataka i slanju tabela e</w:t>
      </w:r>
      <w:r w:rsidRPr="00E014CC">
        <w:rPr>
          <w:lang w:val="hr-BA"/>
        </w:rPr>
        <w:t xml:space="preserve">lektronskom </w:t>
      </w:r>
      <w:r w:rsidR="004440BB" w:rsidRPr="00E014CC">
        <w:rPr>
          <w:lang w:val="hr-BA"/>
        </w:rPr>
        <w:t xml:space="preserve">poštom, što rezultira </w:t>
      </w:r>
      <w:r w:rsidRPr="00E014CC">
        <w:rPr>
          <w:lang w:val="hr-BA"/>
        </w:rPr>
        <w:t xml:space="preserve">radno-intenzivnom </w:t>
      </w:r>
      <w:r w:rsidR="004440BB" w:rsidRPr="00E014CC">
        <w:rPr>
          <w:lang w:val="hr-BA"/>
        </w:rPr>
        <w:t>provjerom podataka i velikim brojem grešaka. Digitalizaciju u kantonima uglavnom pokreću FZO</w:t>
      </w:r>
      <w:r w:rsidR="003A507C" w:rsidRPr="00E014CC">
        <w:rPr>
          <w:lang w:val="hr-BA"/>
        </w:rPr>
        <w:t>-i</w:t>
      </w:r>
      <w:r w:rsidR="004440BB" w:rsidRPr="00E014CC">
        <w:rPr>
          <w:lang w:val="hr-BA"/>
        </w:rPr>
        <w:t>. U pogledu implementacije elektronskih informacionih sistema postoje velike razlike između kantona. Ne postoje zajednički standardi ili šifrarnici, a razmjena podataka između kantona ne postoji.</w:t>
      </w:r>
    </w:p>
    <w:p w14:paraId="0F0A689E" w14:textId="77777777" w:rsidR="004440BB" w:rsidRPr="00E014CC" w:rsidRDefault="004440BB" w:rsidP="003209F4">
      <w:pPr>
        <w:jc w:val="both"/>
        <w:rPr>
          <w:lang w:val="hr-BA"/>
        </w:rPr>
      </w:pPr>
      <w:r w:rsidRPr="00E014CC">
        <w:rPr>
          <w:lang w:val="hr-BA"/>
        </w:rPr>
        <w:lastRenderedPageBreak/>
        <w:t xml:space="preserve">Ne </w:t>
      </w:r>
      <w:r w:rsidR="003A507C" w:rsidRPr="00E014CC">
        <w:rPr>
          <w:lang w:val="hr-BA"/>
        </w:rPr>
        <w:t>dostavljaju</w:t>
      </w:r>
      <w:r w:rsidRPr="00E014CC">
        <w:rPr>
          <w:lang w:val="hr-BA"/>
        </w:rPr>
        <w:t xml:space="preserve"> sve zdravstvene ustanove obavezne podatke </w:t>
      </w:r>
      <w:r w:rsidR="003A507C" w:rsidRPr="00E014CC">
        <w:rPr>
          <w:lang w:val="hr-BA"/>
        </w:rPr>
        <w:t>ZJZ-u</w:t>
      </w:r>
      <w:r w:rsidRPr="00E014CC">
        <w:rPr>
          <w:lang w:val="hr-BA"/>
        </w:rPr>
        <w:t xml:space="preserve"> i AKAZ</w:t>
      </w:r>
      <w:r w:rsidR="003A507C" w:rsidRPr="00E014CC">
        <w:rPr>
          <w:lang w:val="hr-BA"/>
        </w:rPr>
        <w:t>-u</w:t>
      </w:r>
      <w:r w:rsidRPr="00E014CC">
        <w:rPr>
          <w:lang w:val="hr-BA"/>
        </w:rPr>
        <w:t xml:space="preserve">, a posebno </w:t>
      </w:r>
      <w:r w:rsidR="003A507C" w:rsidRPr="00E014CC">
        <w:rPr>
          <w:lang w:val="hr-BA"/>
        </w:rPr>
        <w:t xml:space="preserve">zaostaju </w:t>
      </w:r>
      <w:r w:rsidRPr="00E014CC">
        <w:rPr>
          <w:lang w:val="hr-BA"/>
        </w:rPr>
        <w:t xml:space="preserve">privatne ustanove. Postoje sredstva za sprovođenje zakona, ali </w:t>
      </w:r>
      <w:r w:rsidR="003A507C" w:rsidRPr="00E014CC">
        <w:rPr>
          <w:lang w:val="hr-BA"/>
        </w:rPr>
        <w:t xml:space="preserve">se </w:t>
      </w:r>
      <w:r w:rsidRPr="00E014CC">
        <w:rPr>
          <w:lang w:val="hr-BA"/>
        </w:rPr>
        <w:t xml:space="preserve">ona ne koriste. Teško je osigurati dovoljno obučenog i motiviranog zdravstvenog osoblja na nivou ustanove za unos podataka i popunjavanje obrazaca za prikupljanje podataka. </w:t>
      </w:r>
    </w:p>
    <w:p w14:paraId="1D5C3B75" w14:textId="77777777" w:rsidR="003F0C7D" w:rsidRPr="00E014CC" w:rsidRDefault="004440BB" w:rsidP="003209F4">
      <w:pPr>
        <w:jc w:val="both"/>
        <w:rPr>
          <w:lang w:val="hr-BA"/>
        </w:rPr>
      </w:pPr>
      <w:r w:rsidRPr="00E014CC">
        <w:rPr>
          <w:lang w:val="hr-BA"/>
        </w:rPr>
        <w:t>Podaci AKAZ-a o pokazateljima kvaliteta objavljuju se samo na zbirnom, anonimnom nivou, a zdravstvenim ustanovama je prepušteno da postupaju</w:t>
      </w:r>
      <w:r w:rsidR="003A507C" w:rsidRPr="00E014CC">
        <w:rPr>
          <w:lang w:val="hr-BA"/>
        </w:rPr>
        <w:t xml:space="preserve"> ili ne</w:t>
      </w:r>
      <w:r w:rsidRPr="00E014CC">
        <w:rPr>
          <w:lang w:val="hr-BA"/>
        </w:rPr>
        <w:t xml:space="preserve"> </w:t>
      </w:r>
      <w:r w:rsidR="003A507C" w:rsidRPr="00E014CC">
        <w:rPr>
          <w:lang w:val="hr-BA"/>
        </w:rPr>
        <w:t xml:space="preserve">postupaju </w:t>
      </w:r>
      <w:r w:rsidRPr="00E014CC">
        <w:rPr>
          <w:lang w:val="hr-BA"/>
        </w:rPr>
        <w:t xml:space="preserve">na osnovu svojih </w:t>
      </w:r>
      <w:r w:rsidR="003A507C" w:rsidRPr="00E014CC">
        <w:rPr>
          <w:lang w:val="hr-BA"/>
        </w:rPr>
        <w:t xml:space="preserve">vlastitih </w:t>
      </w:r>
      <w:r w:rsidRPr="00E014CC">
        <w:rPr>
          <w:lang w:val="hr-BA"/>
        </w:rPr>
        <w:t xml:space="preserve">ocjena. Zdravstvena statistika koju prikupljaju Zavodi za javno zdravstvo </w:t>
      </w:r>
      <w:r w:rsidR="003A507C" w:rsidRPr="00E014CC">
        <w:rPr>
          <w:lang w:val="hr-BA"/>
        </w:rPr>
        <w:t>slabo se</w:t>
      </w:r>
      <w:r w:rsidRPr="00E014CC">
        <w:rPr>
          <w:lang w:val="hr-BA"/>
        </w:rPr>
        <w:t xml:space="preserve"> koristi kao podrška donošenju odluka. FMZ je izrazilo potrebu za integrativnijim i informativnijim analizama.</w:t>
      </w:r>
    </w:p>
    <w:p w14:paraId="7661CAF9" w14:textId="77777777" w:rsidR="003A507C" w:rsidRPr="00E014CC" w:rsidRDefault="003A507C" w:rsidP="003209F4">
      <w:pPr>
        <w:spacing w:after="0"/>
        <w:jc w:val="both"/>
        <w:rPr>
          <w:rFonts w:ascii="Cambria" w:eastAsia="Times New Roman" w:hAnsi="Cambria"/>
          <w:color w:val="548DD4" w:themeColor="text2" w:themeTint="99"/>
          <w:lang w:val="hr-BA"/>
        </w:rPr>
      </w:pPr>
    </w:p>
    <w:p w14:paraId="20B499A3" w14:textId="77777777" w:rsidR="0089252C" w:rsidRPr="00E014CC" w:rsidRDefault="003209F4" w:rsidP="003209F4">
      <w:pPr>
        <w:spacing w:after="0"/>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Dostupni podaci</w:t>
      </w:r>
    </w:p>
    <w:p w14:paraId="4B76BA56" w14:textId="77777777" w:rsidR="003209F4" w:rsidRPr="00E014CC" w:rsidRDefault="003209F4" w:rsidP="003209F4">
      <w:pPr>
        <w:spacing w:after="0"/>
        <w:jc w:val="both"/>
        <w:rPr>
          <w:rFonts w:asciiTheme="minorHAnsi" w:hAnsiTheme="minorHAnsi" w:cstheme="minorHAnsi"/>
          <w:lang w:val="hr-BA"/>
        </w:rPr>
      </w:pPr>
    </w:p>
    <w:p w14:paraId="24D750F5" w14:textId="77777777" w:rsidR="003209F4" w:rsidRPr="00E014CC" w:rsidRDefault="003209F4" w:rsidP="003209F4">
      <w:pPr>
        <w:jc w:val="both"/>
        <w:rPr>
          <w:rFonts w:asciiTheme="minorHAnsi" w:hAnsiTheme="minorHAnsi" w:cstheme="minorHAnsi"/>
          <w:u w:val="single"/>
          <w:lang w:val="hr-BA"/>
        </w:rPr>
      </w:pPr>
      <w:r w:rsidRPr="00E014CC">
        <w:rPr>
          <w:rFonts w:asciiTheme="minorHAnsi" w:hAnsiTheme="minorHAnsi" w:cstheme="minorHAnsi"/>
          <w:u w:val="single"/>
          <w:lang w:val="hr-BA"/>
        </w:rPr>
        <w:t>Podaci koje prikup</w:t>
      </w:r>
      <w:r w:rsidR="003A507C" w:rsidRPr="00E014CC">
        <w:rPr>
          <w:rFonts w:asciiTheme="minorHAnsi" w:hAnsiTheme="minorHAnsi" w:cstheme="minorHAnsi"/>
          <w:u w:val="single"/>
          <w:lang w:val="hr-BA"/>
        </w:rPr>
        <w:t>lja</w:t>
      </w:r>
      <w:r w:rsidRPr="00E014CC">
        <w:rPr>
          <w:rFonts w:asciiTheme="minorHAnsi" w:hAnsiTheme="minorHAnsi" w:cstheme="minorHAnsi"/>
          <w:u w:val="single"/>
          <w:lang w:val="hr-BA"/>
        </w:rPr>
        <w:t xml:space="preserve"> FZO – Finansijsko-administrativni podaci i klinički podaci </w:t>
      </w:r>
    </w:p>
    <w:p w14:paraId="73498711" w14:textId="77777777" w:rsidR="00E116ED" w:rsidRPr="00E014CC" w:rsidRDefault="00E116ED" w:rsidP="003209F4">
      <w:pPr>
        <w:jc w:val="both"/>
        <w:rPr>
          <w:rFonts w:asciiTheme="minorHAnsi" w:hAnsiTheme="minorHAnsi" w:cstheme="minorHAnsi"/>
          <w:lang w:val="hr-BA"/>
        </w:rPr>
      </w:pPr>
      <w:r w:rsidRPr="00E014CC">
        <w:rPr>
          <w:rFonts w:asciiTheme="minorHAnsi" w:hAnsiTheme="minorHAnsi" w:cstheme="minorHAnsi"/>
          <w:lang w:val="hr-BA"/>
        </w:rPr>
        <w:t>U većini kantona, FZO</w:t>
      </w:r>
      <w:r w:rsidR="003A507C" w:rsidRPr="00E014CC">
        <w:rPr>
          <w:rFonts w:asciiTheme="minorHAnsi" w:hAnsiTheme="minorHAnsi" w:cstheme="minorHAnsi"/>
          <w:lang w:val="hr-BA"/>
        </w:rPr>
        <w:t>-i</w:t>
      </w:r>
      <w:r w:rsidRPr="00E014CC">
        <w:rPr>
          <w:rFonts w:asciiTheme="minorHAnsi" w:hAnsiTheme="minorHAnsi" w:cstheme="minorHAnsi"/>
          <w:lang w:val="hr-BA"/>
        </w:rPr>
        <w:t xml:space="preserve"> imaju uspostavljene elektronske informacione sisteme. Podaci prikupljeni u ovim sistemima uglavnom se odnose na troškove i služe za administrativne svrhe, sistemi nisu usmjereni na prikupljanje i stavljanje na raspolaganje sveobuhvatnih podataka koji bi podržali donošenje odluka. Neki od predstavnika kantonalnih FZO-a prisutnih na radionici objasnili su da njihovi elektronski informacioni sistemi uključuju (sveobuhvatne) funkcije E</w:t>
      </w:r>
      <w:r w:rsidR="003A507C" w:rsidRPr="00E014CC">
        <w:rPr>
          <w:rFonts w:asciiTheme="minorHAnsi" w:hAnsiTheme="minorHAnsi" w:cstheme="minorHAnsi"/>
          <w:lang w:val="hr-BA"/>
        </w:rPr>
        <w:t>ZK</w:t>
      </w:r>
      <w:r w:rsidRPr="00E014CC">
        <w:rPr>
          <w:rFonts w:asciiTheme="minorHAnsi" w:hAnsiTheme="minorHAnsi" w:cstheme="minorHAnsi"/>
          <w:lang w:val="hr-BA"/>
        </w:rPr>
        <w:t>-a, sa povezanim prikupljanjem kliničkih podataka. Zbog ograničenja koja su opisana</w:t>
      </w:r>
      <w:r w:rsidR="003A507C" w:rsidRPr="00E014CC">
        <w:rPr>
          <w:rFonts w:asciiTheme="minorHAnsi" w:hAnsiTheme="minorHAnsi" w:cstheme="minorHAnsi"/>
          <w:lang w:val="hr-BA"/>
        </w:rPr>
        <w:t xml:space="preserve"> gore</w:t>
      </w:r>
      <w:r w:rsidRPr="00E014CC">
        <w:rPr>
          <w:rFonts w:asciiTheme="minorHAnsi" w:hAnsiTheme="minorHAnsi" w:cstheme="minorHAnsi"/>
          <w:lang w:val="hr-BA"/>
        </w:rPr>
        <w:t xml:space="preserve"> pod </w:t>
      </w:r>
      <w:r w:rsidRPr="00E014CC">
        <w:rPr>
          <w:rFonts w:asciiTheme="minorHAnsi" w:hAnsiTheme="minorHAnsi" w:cstheme="minorHAnsi"/>
          <w:i/>
          <w:iCs/>
          <w:lang w:val="hr-BA"/>
        </w:rPr>
        <w:t>Opći utisak</w:t>
      </w:r>
      <w:r w:rsidRPr="00E014CC">
        <w:rPr>
          <w:rFonts w:asciiTheme="minorHAnsi" w:hAnsiTheme="minorHAnsi" w:cstheme="minorHAnsi"/>
          <w:lang w:val="hr-BA"/>
        </w:rPr>
        <w:t xml:space="preserve">, međutim, nije bilo moguće dobiti potpuni pregled funkcionalnosti uključenih u različite kantonalne sisteme i povezanih </w:t>
      </w:r>
      <w:r w:rsidR="003A507C" w:rsidRPr="00E014CC">
        <w:rPr>
          <w:rFonts w:asciiTheme="minorHAnsi" w:hAnsiTheme="minorHAnsi" w:cstheme="minorHAnsi"/>
          <w:lang w:val="hr-BA"/>
        </w:rPr>
        <w:t>tipova</w:t>
      </w:r>
      <w:r w:rsidRPr="00E014CC">
        <w:rPr>
          <w:rFonts w:asciiTheme="minorHAnsi" w:hAnsiTheme="minorHAnsi" w:cstheme="minorHAnsi"/>
          <w:lang w:val="hr-BA"/>
        </w:rPr>
        <w:t xml:space="preserve"> prikupljenih podataka tokom radionice.</w:t>
      </w:r>
    </w:p>
    <w:p w14:paraId="66CF7CA0" w14:textId="77777777" w:rsidR="000E4074" w:rsidRPr="00E014CC" w:rsidRDefault="00231C3C" w:rsidP="003209F4">
      <w:pPr>
        <w:jc w:val="both"/>
        <w:rPr>
          <w:rFonts w:asciiTheme="minorHAnsi" w:hAnsiTheme="minorHAnsi" w:cstheme="minorHAnsi"/>
          <w:u w:val="single"/>
          <w:lang w:val="hr-BA"/>
        </w:rPr>
      </w:pPr>
      <w:r w:rsidRPr="00E014CC">
        <w:rPr>
          <w:rFonts w:asciiTheme="minorHAnsi" w:hAnsiTheme="minorHAnsi" w:cstheme="minorHAnsi"/>
          <w:u w:val="single"/>
          <w:lang w:val="hr-BA"/>
        </w:rPr>
        <w:br/>
      </w:r>
      <w:r w:rsidR="003209F4" w:rsidRPr="00E014CC">
        <w:rPr>
          <w:rFonts w:asciiTheme="minorHAnsi" w:hAnsiTheme="minorHAnsi" w:cstheme="minorHAnsi"/>
          <w:u w:val="single"/>
          <w:lang w:val="hr-BA"/>
        </w:rPr>
        <w:t xml:space="preserve">Podaci </w:t>
      </w:r>
      <w:r w:rsidR="00A42FD7" w:rsidRPr="00E014CC">
        <w:rPr>
          <w:rFonts w:asciiTheme="minorHAnsi" w:hAnsiTheme="minorHAnsi" w:cstheme="minorHAnsi"/>
          <w:u w:val="single"/>
          <w:lang w:val="hr-BA"/>
        </w:rPr>
        <w:t xml:space="preserve">koje </w:t>
      </w:r>
      <w:r w:rsidR="003209F4" w:rsidRPr="00E014CC">
        <w:rPr>
          <w:rFonts w:asciiTheme="minorHAnsi" w:hAnsiTheme="minorHAnsi" w:cstheme="minorHAnsi"/>
          <w:u w:val="single"/>
          <w:lang w:val="hr-BA"/>
        </w:rPr>
        <w:t>prikuplj</w:t>
      </w:r>
      <w:r w:rsidR="00A42FD7" w:rsidRPr="00E014CC">
        <w:rPr>
          <w:rFonts w:asciiTheme="minorHAnsi" w:hAnsiTheme="minorHAnsi" w:cstheme="minorHAnsi"/>
          <w:u w:val="single"/>
          <w:lang w:val="hr-BA"/>
        </w:rPr>
        <w:t>a</w:t>
      </w:r>
      <w:r w:rsidR="003209F4" w:rsidRPr="00E014CC">
        <w:rPr>
          <w:rFonts w:asciiTheme="minorHAnsi" w:hAnsiTheme="minorHAnsi" w:cstheme="minorHAnsi"/>
          <w:u w:val="single"/>
          <w:lang w:val="hr-BA"/>
        </w:rPr>
        <w:t xml:space="preserve"> </w:t>
      </w:r>
      <w:r w:rsidR="00CB425A" w:rsidRPr="00E014CC">
        <w:rPr>
          <w:rFonts w:asciiTheme="minorHAnsi" w:hAnsiTheme="minorHAnsi" w:cstheme="minorHAnsi"/>
          <w:u w:val="single"/>
          <w:lang w:val="hr-BA"/>
        </w:rPr>
        <w:t>ZJZ</w:t>
      </w:r>
      <w:r w:rsidR="003209F4" w:rsidRPr="00E014CC">
        <w:rPr>
          <w:rFonts w:asciiTheme="minorHAnsi" w:hAnsiTheme="minorHAnsi" w:cstheme="minorHAnsi"/>
          <w:u w:val="single"/>
          <w:lang w:val="hr-BA"/>
        </w:rPr>
        <w:t xml:space="preserve"> – Zdravstvena statistika</w:t>
      </w:r>
    </w:p>
    <w:p w14:paraId="40ED043B" w14:textId="77777777" w:rsidR="004C52A9" w:rsidRPr="00E014CC" w:rsidRDefault="00E116ED" w:rsidP="003209F4">
      <w:pPr>
        <w:spacing w:after="0"/>
        <w:jc w:val="both"/>
        <w:rPr>
          <w:rFonts w:asciiTheme="minorHAnsi" w:hAnsiTheme="minorHAnsi" w:cstheme="minorHAnsi"/>
          <w:lang w:val="hr-BA"/>
        </w:rPr>
      </w:pPr>
      <w:r w:rsidRPr="00E014CC">
        <w:rPr>
          <w:rFonts w:asciiTheme="minorHAnsi" w:hAnsiTheme="minorHAnsi" w:cstheme="minorHAnsi"/>
          <w:lang w:val="hr-BA"/>
        </w:rPr>
        <w:t xml:space="preserve">Usklađeni podaci se prikupljaju po kantonima putem 34 različita obrasca. Na osnovu ovih podataka izrađuju se izvještaji na kantonalnom i federalnom nivou. Za PZZ, prikupljeni podaci odnose se na broj i vrstu zdravstvenog osoblja, broj posjeta i dijagnoze (ICD-10). Statistika obuhvata usluge </w:t>
      </w:r>
      <w:r w:rsidR="00607FB3" w:rsidRPr="00E014CC">
        <w:rPr>
          <w:rFonts w:asciiTheme="minorHAnsi" w:hAnsiTheme="minorHAnsi" w:cstheme="minorHAnsi"/>
          <w:lang w:val="hr-BA"/>
        </w:rPr>
        <w:t>slu</w:t>
      </w:r>
      <w:r w:rsidR="0097383C" w:rsidRPr="00E014CC">
        <w:rPr>
          <w:rFonts w:asciiTheme="minorHAnsi" w:hAnsiTheme="minorHAnsi" w:cstheme="minorHAnsi"/>
          <w:lang w:val="hr-BA"/>
        </w:rPr>
        <w:t xml:space="preserve">žbi </w:t>
      </w:r>
      <w:r w:rsidRPr="00E014CC">
        <w:rPr>
          <w:rFonts w:asciiTheme="minorHAnsi" w:hAnsiTheme="minorHAnsi" w:cstheme="minorHAnsi"/>
          <w:lang w:val="hr-BA"/>
        </w:rPr>
        <w:t>porodične medicine, predškolske</w:t>
      </w:r>
      <w:r w:rsidR="0097383C" w:rsidRPr="00E014CC">
        <w:rPr>
          <w:rFonts w:asciiTheme="minorHAnsi" w:hAnsiTheme="minorHAnsi" w:cstheme="minorHAnsi"/>
          <w:lang w:val="hr-BA"/>
        </w:rPr>
        <w:t xml:space="preserve"> i</w:t>
      </w:r>
      <w:r w:rsidRPr="00E014CC">
        <w:rPr>
          <w:rFonts w:asciiTheme="minorHAnsi" w:hAnsiTheme="minorHAnsi" w:cstheme="minorHAnsi"/>
          <w:lang w:val="hr-BA"/>
        </w:rPr>
        <w:t xml:space="preserve"> školske </w:t>
      </w:r>
      <w:r w:rsidR="0097383C" w:rsidRPr="00E014CC">
        <w:rPr>
          <w:rFonts w:asciiTheme="minorHAnsi" w:hAnsiTheme="minorHAnsi" w:cstheme="minorHAnsi"/>
          <w:lang w:val="hr-BA"/>
        </w:rPr>
        <w:t>slu</w:t>
      </w:r>
      <w:r w:rsidR="00297EE8" w:rsidRPr="00E014CC">
        <w:rPr>
          <w:rFonts w:asciiTheme="minorHAnsi" w:hAnsiTheme="minorHAnsi" w:cstheme="minorHAnsi"/>
          <w:lang w:val="hr-BA"/>
        </w:rPr>
        <w:t>žbe</w:t>
      </w:r>
      <w:r w:rsidRPr="00E014CC">
        <w:rPr>
          <w:rFonts w:asciiTheme="minorHAnsi" w:hAnsiTheme="minorHAnsi" w:cstheme="minorHAnsi"/>
          <w:lang w:val="hr-BA"/>
        </w:rPr>
        <w:t xml:space="preserve">, hitnu medicinsku pomoć, zaštitu mentalnog zdravlja u zajednici, službu za zaštitu reproduktivnog zdravlja žena, usluge polivalentne patronaže, službe medicine rada, oralne i stomatološke zdravstvene usluge i </w:t>
      </w:r>
      <w:r w:rsidR="00921336" w:rsidRPr="00E014CC">
        <w:rPr>
          <w:rFonts w:asciiTheme="minorHAnsi" w:hAnsiTheme="minorHAnsi" w:cstheme="minorHAnsi"/>
          <w:lang w:val="hr-BA"/>
        </w:rPr>
        <w:t>apotekarsku</w:t>
      </w:r>
      <w:r w:rsidRPr="00E014CC">
        <w:rPr>
          <w:rFonts w:asciiTheme="minorHAnsi" w:hAnsiTheme="minorHAnsi" w:cstheme="minorHAnsi"/>
          <w:lang w:val="hr-BA"/>
        </w:rPr>
        <w:t xml:space="preserve"> djelatnost.</w:t>
      </w:r>
    </w:p>
    <w:p w14:paraId="5FC819CF" w14:textId="77777777" w:rsidR="00E116ED" w:rsidRPr="00E014CC" w:rsidRDefault="00E116ED" w:rsidP="003209F4">
      <w:pPr>
        <w:spacing w:after="0"/>
        <w:jc w:val="both"/>
        <w:rPr>
          <w:rFonts w:asciiTheme="minorHAnsi" w:hAnsiTheme="minorHAnsi" w:cstheme="minorHAnsi"/>
          <w:lang w:val="hr-BA"/>
        </w:rPr>
      </w:pPr>
    </w:p>
    <w:p w14:paraId="1A92F3E4" w14:textId="77777777" w:rsidR="001568DA" w:rsidRPr="00E014CC" w:rsidRDefault="003209F4" w:rsidP="003209F4">
      <w:pPr>
        <w:spacing w:after="0"/>
        <w:jc w:val="both"/>
        <w:rPr>
          <w:rFonts w:asciiTheme="minorHAnsi" w:hAnsiTheme="minorHAnsi" w:cstheme="minorHAnsi"/>
          <w:u w:val="single"/>
          <w:lang w:val="hr-BA"/>
        </w:rPr>
      </w:pPr>
      <w:r w:rsidRPr="00E014CC">
        <w:rPr>
          <w:rFonts w:asciiTheme="minorHAnsi" w:hAnsiTheme="minorHAnsi" w:cstheme="minorHAnsi"/>
          <w:u w:val="single"/>
          <w:lang w:val="hr-BA"/>
        </w:rPr>
        <w:t>Podaci koje prikup</w:t>
      </w:r>
      <w:r w:rsidR="00921336" w:rsidRPr="00E014CC">
        <w:rPr>
          <w:rFonts w:asciiTheme="minorHAnsi" w:hAnsiTheme="minorHAnsi" w:cstheme="minorHAnsi"/>
          <w:u w:val="single"/>
          <w:lang w:val="hr-BA"/>
        </w:rPr>
        <w:t xml:space="preserve">lja </w:t>
      </w:r>
      <w:r w:rsidRPr="00E014CC">
        <w:rPr>
          <w:rFonts w:asciiTheme="minorHAnsi" w:hAnsiTheme="minorHAnsi" w:cstheme="minorHAnsi"/>
          <w:u w:val="single"/>
          <w:lang w:val="hr-BA"/>
        </w:rPr>
        <w:t>AKAZ – Indikatori kvaliteta i sigurnosti</w:t>
      </w:r>
    </w:p>
    <w:p w14:paraId="12A33591" w14:textId="77777777" w:rsidR="003209F4" w:rsidRPr="00E014CC" w:rsidRDefault="003209F4" w:rsidP="003209F4">
      <w:pPr>
        <w:spacing w:after="0"/>
        <w:jc w:val="both"/>
        <w:rPr>
          <w:rFonts w:asciiTheme="minorHAnsi" w:hAnsiTheme="minorHAnsi" w:cstheme="minorHAnsi"/>
          <w:lang w:val="hr-BA"/>
        </w:rPr>
      </w:pPr>
    </w:p>
    <w:p w14:paraId="1A4AB6F2" w14:textId="77777777" w:rsidR="00E116ED" w:rsidRPr="00E014CC" w:rsidRDefault="00E116ED" w:rsidP="003209F4">
      <w:pPr>
        <w:jc w:val="both"/>
        <w:rPr>
          <w:lang w:val="hr-BA"/>
        </w:rPr>
      </w:pPr>
      <w:r w:rsidRPr="00E014CC">
        <w:rPr>
          <w:lang w:val="hr-BA"/>
        </w:rPr>
        <w:t xml:space="preserve">AKAZ prikuplja podatke od zdravstvenih ustanova o velikom broju indikatora kvaliteta. Za porodičnu medicinu prikupljaju se pokazatelji o broju posjeta pacijenata; broj (certificiranih i akreditiranih) timova porodične medicine; broj pacijenata koji su (bivši) pušači i dokumentovano savjetovanje za odvikavanje od pušenja; mjere kvaliteta za liječenje kroničnih bolesti kao što su visoki krvni tlak i </w:t>
      </w:r>
      <w:r w:rsidR="0020143A" w:rsidRPr="00E014CC">
        <w:rPr>
          <w:lang w:val="hr-BA"/>
        </w:rPr>
        <w:t>šećerna bolest</w:t>
      </w:r>
      <w:r w:rsidRPr="00E014CC">
        <w:rPr>
          <w:lang w:val="hr-BA"/>
        </w:rPr>
        <w:t xml:space="preserve">; pokrivenost skriningom za rak među pacijentima, stopa vakcinacije protiv gripe među starijim osobama; stopa </w:t>
      </w:r>
      <w:r w:rsidR="00F3354E" w:rsidRPr="00E014CC">
        <w:rPr>
          <w:lang w:val="hr-BA"/>
        </w:rPr>
        <w:t xml:space="preserve">zakazivanja </w:t>
      </w:r>
      <w:r w:rsidR="006A62DD" w:rsidRPr="00E014CC">
        <w:rPr>
          <w:lang w:val="hr-BA"/>
        </w:rPr>
        <w:t>i</w:t>
      </w:r>
      <w:r w:rsidR="008472F3" w:rsidRPr="00E014CC">
        <w:rPr>
          <w:lang w:val="hr-BA"/>
        </w:rPr>
        <w:t xml:space="preserve"> realizacije zakazanih </w:t>
      </w:r>
      <w:r w:rsidR="00F3354E" w:rsidRPr="00E014CC">
        <w:rPr>
          <w:lang w:val="hr-BA"/>
        </w:rPr>
        <w:t>pregled</w:t>
      </w:r>
      <w:r w:rsidR="006A62DD" w:rsidRPr="00E014CC">
        <w:rPr>
          <w:lang w:val="hr-BA"/>
        </w:rPr>
        <w:t>a</w:t>
      </w:r>
      <w:r w:rsidRPr="00E014CC">
        <w:rPr>
          <w:lang w:val="hr-BA"/>
        </w:rPr>
        <w:t>; stope upućivanja (ren</w:t>
      </w:r>
      <w:r w:rsidR="006A62DD" w:rsidRPr="00E014CC">
        <w:rPr>
          <w:lang w:val="hr-BA"/>
        </w:rPr>
        <w:t>t</w:t>
      </w:r>
      <w:r w:rsidRPr="00E014CC">
        <w:rPr>
          <w:lang w:val="hr-BA"/>
        </w:rPr>
        <w:t>gen, laboratorij</w:t>
      </w:r>
      <w:r w:rsidR="00925232" w:rsidRPr="00E014CC">
        <w:rPr>
          <w:lang w:val="hr-BA"/>
        </w:rPr>
        <w:t>a</w:t>
      </w:r>
      <w:r w:rsidRPr="00E014CC">
        <w:rPr>
          <w:lang w:val="hr-BA"/>
        </w:rPr>
        <w:t>, PCR testiranje na COVID-19); recepti; i procent ponov</w:t>
      </w:r>
      <w:r w:rsidR="00FE1DC6" w:rsidRPr="00E014CC">
        <w:rPr>
          <w:lang w:val="hr-BA"/>
        </w:rPr>
        <w:t>ljenih pregleda.</w:t>
      </w:r>
      <w:r w:rsidRPr="00E014CC">
        <w:rPr>
          <w:lang w:val="hr-BA"/>
        </w:rPr>
        <w:t xml:space="preserve"> </w:t>
      </w:r>
    </w:p>
    <w:p w14:paraId="3F592F64" w14:textId="77777777" w:rsidR="00E116ED" w:rsidRPr="00E014CC" w:rsidRDefault="00E116ED" w:rsidP="003209F4">
      <w:pPr>
        <w:jc w:val="both"/>
        <w:rPr>
          <w:lang w:val="hr-BA"/>
        </w:rPr>
      </w:pPr>
      <w:r w:rsidRPr="00E014CC">
        <w:rPr>
          <w:lang w:val="hr-BA"/>
        </w:rPr>
        <w:t>Pored toga, agencija prikuplja pokazatelje o broju sastanaka obaveznih komisija (npr. komisija za žalbe pacijenata, etička komisija); zadovoljstvo pacijenata; zadovoljstvo osoblja; obuka osoblja; usvojene nove i revidirane politike i procedure u skladu sa standardima; neželjeni događaji; organizacioni pokazatelji (npr. broj zaposlenih u zdravstvenoj ustanovi (po zanimanju)); finansijski pokazatelji; indikatori kvaliteta i sigurnosti za domove zdravlja (npr. stope vakcinacije djece, stopa upućivanja specijalistima, stopa upućivanja u bolnice, procenat osoblja vakcinisanog protiv hepatitisa B); i izborni indikatori (npr. stopa izostanka</w:t>
      </w:r>
      <w:r w:rsidR="002B6F60" w:rsidRPr="00E014CC">
        <w:rPr>
          <w:lang w:val="hr-BA"/>
        </w:rPr>
        <w:t xml:space="preserve"> s posla</w:t>
      </w:r>
      <w:r w:rsidRPr="00E014CC">
        <w:rPr>
          <w:lang w:val="hr-BA"/>
        </w:rPr>
        <w:t xml:space="preserve">, greške u liječenju, stopa upotrebe antibiotika). </w:t>
      </w:r>
    </w:p>
    <w:p w14:paraId="5B7BE21F" w14:textId="77777777" w:rsidR="00A92897" w:rsidRPr="00E014CC" w:rsidRDefault="00E116ED" w:rsidP="003209F4">
      <w:pPr>
        <w:spacing w:after="0"/>
        <w:jc w:val="both"/>
        <w:rPr>
          <w:lang w:val="hr-BA"/>
        </w:rPr>
      </w:pPr>
      <w:r w:rsidRPr="00E014CC">
        <w:rPr>
          <w:lang w:val="hr-BA"/>
        </w:rPr>
        <w:t xml:space="preserve">AKAZ proizvodi dva različita godišnja izvještaja sa ovim pokazateljima kvaliteta. Jedan izvještaj javno </w:t>
      </w:r>
      <w:r w:rsidR="00262D5A" w:rsidRPr="00E014CC">
        <w:rPr>
          <w:lang w:val="hr-BA"/>
        </w:rPr>
        <w:t xml:space="preserve">je </w:t>
      </w:r>
      <w:r w:rsidRPr="00E014CC">
        <w:rPr>
          <w:lang w:val="hr-BA"/>
        </w:rPr>
        <w:t xml:space="preserve">dostupan na </w:t>
      </w:r>
      <w:r w:rsidR="00334417">
        <w:rPr>
          <w:lang w:val="hr-BA"/>
        </w:rPr>
        <w:t>i</w:t>
      </w:r>
      <w:r w:rsidR="00262D5A" w:rsidRPr="00E014CC">
        <w:rPr>
          <w:lang w:val="hr-BA"/>
        </w:rPr>
        <w:t>nternet</w:t>
      </w:r>
      <w:r w:rsidRPr="00E014CC">
        <w:rPr>
          <w:lang w:val="hr-BA"/>
        </w:rPr>
        <w:t xml:space="preserve"> stranici AKAZ-a. Ovaj izvještaj sadrži </w:t>
      </w:r>
      <w:r w:rsidR="00981D22" w:rsidRPr="00E014CC">
        <w:rPr>
          <w:lang w:val="hr-BA"/>
        </w:rPr>
        <w:t>sa</w:t>
      </w:r>
      <w:r w:rsidR="008E0C78" w:rsidRPr="00E014CC">
        <w:rPr>
          <w:lang w:val="hr-BA"/>
        </w:rPr>
        <w:t xml:space="preserve">mo </w:t>
      </w:r>
      <w:r w:rsidRPr="00E014CC">
        <w:rPr>
          <w:lang w:val="hr-BA"/>
        </w:rPr>
        <w:t>minimalne, maksimalne i prosječne vrijednosti indikator</w:t>
      </w:r>
      <w:r w:rsidR="008E0C78" w:rsidRPr="00E014CC">
        <w:rPr>
          <w:lang w:val="hr-BA"/>
        </w:rPr>
        <w:t>a</w:t>
      </w:r>
      <w:r w:rsidRPr="00E014CC">
        <w:rPr>
          <w:lang w:val="hr-BA"/>
        </w:rPr>
        <w:t xml:space="preserve">, kao i rezultate anketa o zadovoljstvu pacijenata i osoblja (zbirni </w:t>
      </w:r>
      <w:r w:rsidRPr="00E014CC">
        <w:rPr>
          <w:lang w:val="hr-BA"/>
        </w:rPr>
        <w:lastRenderedPageBreak/>
        <w:t>rezultati na federalnom nivou). Drugi izvještaj sadrži rezultate za indikatore na nivou zdravstvenih ustanova. Ov</w:t>
      </w:r>
      <w:r w:rsidR="0001340B" w:rsidRPr="00E014CC">
        <w:rPr>
          <w:lang w:val="hr-BA"/>
        </w:rPr>
        <w:t>aj</w:t>
      </w:r>
      <w:r w:rsidRPr="00E014CC">
        <w:rPr>
          <w:lang w:val="hr-BA"/>
        </w:rPr>
        <w:t xml:space="preserve"> </w:t>
      </w:r>
      <w:r w:rsidR="0001340B" w:rsidRPr="00E014CC">
        <w:rPr>
          <w:lang w:val="hr-BA"/>
        </w:rPr>
        <w:t xml:space="preserve">izvještaj </w:t>
      </w:r>
      <w:r w:rsidR="003B68D4" w:rsidRPr="00E014CC">
        <w:rPr>
          <w:lang w:val="hr-BA"/>
        </w:rPr>
        <w:t xml:space="preserve">nije javno dostupan </w:t>
      </w:r>
      <w:r w:rsidRPr="00E014CC">
        <w:rPr>
          <w:lang w:val="hr-BA"/>
        </w:rPr>
        <w:t xml:space="preserve">i samo se dijeli sa </w:t>
      </w:r>
      <w:r w:rsidR="003B68D4" w:rsidRPr="00E014CC">
        <w:rPr>
          <w:lang w:val="hr-BA"/>
        </w:rPr>
        <w:t>F</w:t>
      </w:r>
      <w:r w:rsidRPr="00E014CC">
        <w:rPr>
          <w:lang w:val="hr-BA"/>
        </w:rPr>
        <w:t xml:space="preserve">MZ. Informacije u prvom izvještaju ne </w:t>
      </w:r>
      <w:r w:rsidR="00673574" w:rsidRPr="00E014CC">
        <w:rPr>
          <w:lang w:val="hr-BA"/>
        </w:rPr>
        <w:t>omogućavaju</w:t>
      </w:r>
      <w:r w:rsidRPr="00E014CC">
        <w:rPr>
          <w:lang w:val="hr-BA"/>
        </w:rPr>
        <w:t xml:space="preserve"> </w:t>
      </w:r>
      <w:r w:rsidR="00DF49EC" w:rsidRPr="00E014CC">
        <w:rPr>
          <w:lang w:val="hr-BA"/>
        </w:rPr>
        <w:t>sustavno vrednovanje (</w:t>
      </w:r>
      <w:r w:rsidR="00DF49EC" w:rsidRPr="00E014CC">
        <w:rPr>
          <w:i/>
          <w:iCs/>
          <w:lang w:val="hr-BA"/>
        </w:rPr>
        <w:t>engl. benchmarking</w:t>
      </w:r>
      <w:r w:rsidR="00DF49EC" w:rsidRPr="00E014CC">
        <w:rPr>
          <w:lang w:val="hr-BA"/>
        </w:rPr>
        <w:t>)</w:t>
      </w:r>
      <w:r w:rsidRPr="00E014CC">
        <w:rPr>
          <w:lang w:val="hr-BA"/>
        </w:rPr>
        <w:t>. Međutim, pojedin</w:t>
      </w:r>
      <w:r w:rsidR="00407222" w:rsidRPr="00E014CC">
        <w:rPr>
          <w:lang w:val="hr-BA"/>
        </w:rPr>
        <w:t>e ustanove</w:t>
      </w:r>
      <w:r w:rsidRPr="00E014CC">
        <w:rPr>
          <w:lang w:val="hr-BA"/>
        </w:rPr>
        <w:t xml:space="preserve"> mogu uporediti vrijednosti koje su dostavili AKAZ-u sa prosječnim, minimalnim i maksimalnim vrijednostima u izvještaju. Zdravstvene ustanove su zahtijevale da se podaci za indikatore kvaliteta objavljuju samo anonimizirani (tj. nije moguće vidjeti učinak</w:t>
      </w:r>
      <w:r w:rsidR="000F3949" w:rsidRPr="00E014CC">
        <w:rPr>
          <w:lang w:val="hr-BA"/>
        </w:rPr>
        <w:t>/performansu</w:t>
      </w:r>
      <w:r w:rsidRPr="00E014CC">
        <w:rPr>
          <w:lang w:val="hr-BA"/>
        </w:rPr>
        <w:t xml:space="preserve"> na nivou pojedinačnih zdravstvenih ustanova u </w:t>
      </w:r>
      <w:r w:rsidR="000F3949" w:rsidRPr="00E014CC">
        <w:rPr>
          <w:lang w:val="hr-BA"/>
        </w:rPr>
        <w:t xml:space="preserve">javno dostupnom </w:t>
      </w:r>
      <w:r w:rsidRPr="00E014CC">
        <w:rPr>
          <w:lang w:val="hr-BA"/>
        </w:rPr>
        <w:t>izvještaju).</w:t>
      </w:r>
    </w:p>
    <w:p w14:paraId="3A9EB473" w14:textId="77777777" w:rsidR="003209F4" w:rsidRPr="00E014CC" w:rsidRDefault="003209F4" w:rsidP="003209F4">
      <w:pPr>
        <w:spacing w:after="0"/>
        <w:jc w:val="both"/>
        <w:rPr>
          <w:rFonts w:asciiTheme="minorHAnsi" w:hAnsiTheme="minorHAnsi" w:cstheme="minorHAnsi"/>
          <w:lang w:val="hr-BA"/>
        </w:rPr>
      </w:pPr>
    </w:p>
    <w:p w14:paraId="757D7CE9" w14:textId="77777777" w:rsidR="003209F4" w:rsidRPr="00E014CC" w:rsidRDefault="003209F4" w:rsidP="003209F4">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Tokovi podataka (uključujući digitalizaciju)</w:t>
      </w:r>
    </w:p>
    <w:p w14:paraId="6A2DEE61" w14:textId="77777777" w:rsidR="00D04993" w:rsidRPr="00E014CC" w:rsidRDefault="00712639" w:rsidP="003209F4">
      <w:pPr>
        <w:jc w:val="both"/>
        <w:rPr>
          <w:rFonts w:asciiTheme="minorHAnsi" w:hAnsiTheme="minorHAnsi" w:cstheme="minorHAnsi"/>
          <w:u w:val="single"/>
          <w:lang w:val="hr-BA"/>
        </w:rPr>
      </w:pPr>
      <w:r w:rsidRPr="00E014CC">
        <w:rPr>
          <w:rFonts w:asciiTheme="minorHAnsi" w:hAnsiTheme="minorHAnsi" w:cstheme="minorHAnsi"/>
          <w:u w:val="single"/>
          <w:lang w:val="hr-BA"/>
        </w:rPr>
        <w:br/>
      </w:r>
      <w:r w:rsidR="005B1A66" w:rsidRPr="00E014CC">
        <w:rPr>
          <w:rFonts w:asciiTheme="minorHAnsi" w:hAnsiTheme="minorHAnsi" w:cstheme="minorHAnsi"/>
          <w:u w:val="single"/>
          <w:lang w:val="hr-BA"/>
        </w:rPr>
        <w:t xml:space="preserve">Podaci koje prikuplja FZO </w:t>
      </w:r>
      <w:r w:rsidR="003209F4" w:rsidRPr="00E014CC">
        <w:rPr>
          <w:rFonts w:asciiTheme="minorHAnsi" w:hAnsiTheme="minorHAnsi" w:cstheme="minorHAnsi"/>
          <w:u w:val="single"/>
          <w:lang w:val="hr-BA"/>
        </w:rPr>
        <w:t>– Finansijsko-administrativni i klinički podaci</w:t>
      </w:r>
    </w:p>
    <w:p w14:paraId="7F1EE344" w14:textId="77777777" w:rsidR="004B38D6" w:rsidRPr="00E014CC" w:rsidRDefault="004B38D6" w:rsidP="003209F4">
      <w:pPr>
        <w:spacing w:after="160" w:line="259" w:lineRule="auto"/>
        <w:jc w:val="both"/>
        <w:rPr>
          <w:lang w:val="hr-BA"/>
        </w:rPr>
      </w:pPr>
      <w:r w:rsidRPr="00E014CC">
        <w:rPr>
          <w:lang w:val="hr-BA"/>
        </w:rPr>
        <w:t xml:space="preserve">Svi osim jednog kantona imaju neki oblik </w:t>
      </w:r>
      <w:r w:rsidRPr="00E014CC">
        <w:rPr>
          <w:b/>
          <w:bCs/>
          <w:lang w:val="hr-BA"/>
        </w:rPr>
        <w:t>elektronskog informacionog sistema FZO</w:t>
      </w:r>
      <w:r w:rsidRPr="00E014CC">
        <w:rPr>
          <w:lang w:val="hr-BA"/>
        </w:rPr>
        <w:t xml:space="preserve">. Jedan kanton je objasnio da dok su sve ustanove PZZ bile povezane na njihov sistem, ustanove sekundarnog i tercijarnog nivoa zaštite još nisu. Drugi kanton je objasnio da su sve zdravstvene ustanove povezane. Tako se pojavila divergentna slika po kantonima, koja je u ovom slučaju barem djelomično povezana sa veličinom kantona i brojem </w:t>
      </w:r>
      <w:r w:rsidR="00DC2D06" w:rsidRPr="00E014CC">
        <w:rPr>
          <w:lang w:val="hr-BA"/>
        </w:rPr>
        <w:t>ustanova</w:t>
      </w:r>
      <w:r w:rsidRPr="00E014CC">
        <w:rPr>
          <w:lang w:val="hr-BA"/>
        </w:rPr>
        <w:t xml:space="preserve"> koje bi trebalo integrirati u centralni informacioni sistem. Međutim, zbog ograničenja koja su gore opisana pod </w:t>
      </w:r>
      <w:r w:rsidRPr="00E014CC">
        <w:rPr>
          <w:i/>
          <w:iCs/>
          <w:lang w:val="hr-BA"/>
        </w:rPr>
        <w:t>Opći utisak</w:t>
      </w:r>
      <w:r w:rsidRPr="00E014CC">
        <w:rPr>
          <w:lang w:val="hr-BA"/>
        </w:rPr>
        <w:t xml:space="preserve">, tokom radionice nije bilo moguće dobiti potpuni pregled pokrivenosti kantonalnih sistema u pogledu toga koje zdravstvene ustanove koriste sisteme ili su svoje softverske aplikacije povezale </w:t>
      </w:r>
      <w:r w:rsidR="0073711C" w:rsidRPr="00E014CC">
        <w:rPr>
          <w:lang w:val="hr-BA"/>
        </w:rPr>
        <w:t>s</w:t>
      </w:r>
      <w:r w:rsidRPr="00E014CC">
        <w:rPr>
          <w:lang w:val="hr-BA"/>
        </w:rPr>
        <w:t xml:space="preserve">a </w:t>
      </w:r>
      <w:r w:rsidR="0073711C" w:rsidRPr="00E014CC">
        <w:rPr>
          <w:lang w:val="hr-BA"/>
        </w:rPr>
        <w:t xml:space="preserve">tim </w:t>
      </w:r>
      <w:r w:rsidRPr="00E014CC">
        <w:rPr>
          <w:lang w:val="hr-BA"/>
        </w:rPr>
        <w:t>sistemima.</w:t>
      </w:r>
    </w:p>
    <w:p w14:paraId="5F019459" w14:textId="77777777" w:rsidR="004B38D6" w:rsidRPr="00E014CC" w:rsidRDefault="004B38D6" w:rsidP="003209F4">
      <w:pPr>
        <w:spacing w:after="160" w:line="259" w:lineRule="auto"/>
        <w:jc w:val="both"/>
        <w:rPr>
          <w:lang w:val="hr-BA"/>
        </w:rPr>
      </w:pPr>
      <w:r w:rsidRPr="00E014CC">
        <w:rPr>
          <w:lang w:val="hr-BA"/>
        </w:rPr>
        <w:t xml:space="preserve">Ne postoji </w:t>
      </w:r>
      <w:r w:rsidRPr="00E014CC">
        <w:rPr>
          <w:b/>
          <w:bCs/>
          <w:lang w:val="hr-BA"/>
        </w:rPr>
        <w:t xml:space="preserve">strukturna razmjena podataka </w:t>
      </w:r>
      <w:r w:rsidR="0039025D" w:rsidRPr="00E014CC">
        <w:rPr>
          <w:b/>
          <w:bCs/>
          <w:lang w:val="hr-BA"/>
        </w:rPr>
        <w:t xml:space="preserve">o </w:t>
      </w:r>
      <w:r w:rsidRPr="00E014CC">
        <w:rPr>
          <w:b/>
          <w:bCs/>
          <w:lang w:val="hr-BA"/>
        </w:rPr>
        <w:t>pacijen</w:t>
      </w:r>
      <w:r w:rsidR="00EF41B2" w:rsidRPr="00E014CC">
        <w:rPr>
          <w:b/>
          <w:bCs/>
          <w:lang w:val="hr-BA"/>
        </w:rPr>
        <w:t>t</w:t>
      </w:r>
      <w:r w:rsidR="0039025D" w:rsidRPr="00E014CC">
        <w:rPr>
          <w:b/>
          <w:bCs/>
          <w:lang w:val="hr-BA"/>
        </w:rPr>
        <w:t>im</w:t>
      </w:r>
      <w:r w:rsidR="00EF41B2" w:rsidRPr="00E014CC">
        <w:rPr>
          <w:b/>
          <w:bCs/>
          <w:lang w:val="hr-BA"/>
        </w:rPr>
        <w:t>a</w:t>
      </w:r>
      <w:r w:rsidRPr="00E014CC">
        <w:rPr>
          <w:b/>
          <w:bCs/>
          <w:lang w:val="hr-BA"/>
        </w:rPr>
        <w:t xml:space="preserve"> između kantona</w:t>
      </w:r>
      <w:r w:rsidRPr="00E014CC">
        <w:rPr>
          <w:lang w:val="hr-BA"/>
        </w:rPr>
        <w:t xml:space="preserve"> osim putem telefona. Na radionici je između učesnika došlo do rasprave o potrebi kreiranja pregleda statusa osiguranja svih građana</w:t>
      </w:r>
      <w:r w:rsidR="00F92950" w:rsidRPr="00E014CC">
        <w:rPr>
          <w:lang w:val="hr-BA"/>
        </w:rPr>
        <w:t xml:space="preserve"> sa federalnog nivoa</w:t>
      </w:r>
      <w:r w:rsidRPr="00E014CC">
        <w:rPr>
          <w:lang w:val="hr-BA"/>
        </w:rPr>
        <w:t xml:space="preserve">, kako bi se spriječile situacije u kojima stanovnici jednog kantona kojima je potrebna hitna medicinska pomoć u drugom kantonu moraju čekati – ponekad i satima – da se njihov status osiguranja potvrdi prije početka liječenja. </w:t>
      </w:r>
    </w:p>
    <w:p w14:paraId="5AA502DB" w14:textId="77777777" w:rsidR="004B38D6" w:rsidRPr="00E014CC" w:rsidRDefault="004B38D6" w:rsidP="003209F4">
      <w:pPr>
        <w:jc w:val="both"/>
        <w:rPr>
          <w:lang w:val="hr-BA"/>
        </w:rPr>
      </w:pPr>
      <w:r w:rsidRPr="00E014CC">
        <w:rPr>
          <w:lang w:val="hr-BA"/>
        </w:rPr>
        <w:t xml:space="preserve">Predstavnici FZO-a iz jednog kantona – sa naprednim elektronskim informacionim sistemom – objasnili su da rade na automatizaciji </w:t>
      </w:r>
      <w:r w:rsidRPr="00E014CC">
        <w:rPr>
          <w:b/>
          <w:bCs/>
          <w:lang w:val="hr-BA"/>
        </w:rPr>
        <w:t>izvlačenja podataka</w:t>
      </w:r>
      <w:r w:rsidRPr="00E014CC">
        <w:rPr>
          <w:lang w:val="hr-BA"/>
        </w:rPr>
        <w:t xml:space="preserve"> iz svog sistema </w:t>
      </w:r>
      <w:r w:rsidRPr="00E014CC">
        <w:rPr>
          <w:b/>
          <w:bCs/>
          <w:lang w:val="hr-BA"/>
        </w:rPr>
        <w:t xml:space="preserve">za obavezne izvještaje </w:t>
      </w:r>
      <w:r w:rsidR="006032C1" w:rsidRPr="00E014CC">
        <w:rPr>
          <w:b/>
          <w:bCs/>
          <w:lang w:val="hr-BA"/>
        </w:rPr>
        <w:t>ZJZ</w:t>
      </w:r>
      <w:r w:rsidRPr="00E014CC">
        <w:rPr>
          <w:lang w:val="hr-BA"/>
        </w:rPr>
        <w:t xml:space="preserve">. To bi rezultiralo znatnim smanjenjem obima posla za zdravstveno osoblje, jer više ne bi morali ručno </w:t>
      </w:r>
      <w:r w:rsidR="00C870B1" w:rsidRPr="00E014CC">
        <w:rPr>
          <w:lang w:val="hr-BA"/>
        </w:rPr>
        <w:t>kompilirati</w:t>
      </w:r>
      <w:r w:rsidRPr="00E014CC">
        <w:rPr>
          <w:lang w:val="hr-BA"/>
        </w:rPr>
        <w:t xml:space="preserve"> podatke u Excel </w:t>
      </w:r>
      <w:r w:rsidR="00C870B1" w:rsidRPr="00E014CC">
        <w:rPr>
          <w:lang w:val="hr-BA"/>
        </w:rPr>
        <w:t>tabelama za ZJZ.</w:t>
      </w:r>
      <w:r w:rsidRPr="00E014CC">
        <w:rPr>
          <w:lang w:val="hr-BA"/>
        </w:rPr>
        <w:t xml:space="preserve"> Zakon kojim se definiraju obrasci koje trenutno koriste ZJZ</w:t>
      </w:r>
      <w:r w:rsidR="00273DC0" w:rsidRPr="00E014CC">
        <w:rPr>
          <w:lang w:val="hr-BA"/>
        </w:rPr>
        <w:t>-i</w:t>
      </w:r>
      <w:r w:rsidRPr="00E014CC">
        <w:rPr>
          <w:lang w:val="hr-BA"/>
        </w:rPr>
        <w:t xml:space="preserve"> je na snazi </w:t>
      </w:r>
      <w:r w:rsidR="00273DC0" w:rsidRPr="00E014CC">
        <w:rPr>
          <w:lang w:val="hr-BA"/>
        </w:rPr>
        <w:t xml:space="preserve">od </w:t>
      </w:r>
      <w:r w:rsidRPr="00E014CC">
        <w:rPr>
          <w:lang w:val="hr-BA"/>
        </w:rPr>
        <w:t>​​2019. godine, dok su mnogi elektronski informacioni sistemi FZO-a u kantonima ranije</w:t>
      </w:r>
      <w:r w:rsidR="00273DC0" w:rsidRPr="00E014CC">
        <w:rPr>
          <w:lang w:val="hr-BA"/>
        </w:rPr>
        <w:t xml:space="preserve"> razvijeni</w:t>
      </w:r>
      <w:r w:rsidRPr="00E014CC">
        <w:rPr>
          <w:lang w:val="hr-BA"/>
        </w:rPr>
        <w:t>. To znači da postojeći sistemi</w:t>
      </w:r>
      <w:r w:rsidR="006032C1" w:rsidRPr="00E014CC">
        <w:rPr>
          <w:lang w:val="hr-BA"/>
        </w:rPr>
        <w:t xml:space="preserve"> </w:t>
      </w:r>
      <w:r w:rsidRPr="00E014CC">
        <w:rPr>
          <w:lang w:val="hr-BA"/>
        </w:rPr>
        <w:t xml:space="preserve">FZO-a sada moraju biti </w:t>
      </w:r>
      <w:r w:rsidR="00232BCD" w:rsidRPr="00E014CC">
        <w:rPr>
          <w:lang w:val="hr-BA"/>
        </w:rPr>
        <w:t>dopunjeni</w:t>
      </w:r>
      <w:r w:rsidRPr="00E014CC">
        <w:rPr>
          <w:lang w:val="hr-BA"/>
        </w:rPr>
        <w:t xml:space="preserve"> kako bi se prilagodili prikupljanju podataka za zavode za javno zdravstvo, što je kompli</w:t>
      </w:r>
      <w:r w:rsidR="00232BCD" w:rsidRPr="00E014CC">
        <w:rPr>
          <w:lang w:val="hr-BA"/>
        </w:rPr>
        <w:t>cira</w:t>
      </w:r>
      <w:r w:rsidRPr="00E014CC">
        <w:rPr>
          <w:lang w:val="hr-BA"/>
        </w:rPr>
        <w:t xml:space="preserve">nije nego da su </w:t>
      </w:r>
      <w:r w:rsidR="00F40B93" w:rsidRPr="00E014CC">
        <w:rPr>
          <w:lang w:val="hr-BA"/>
        </w:rPr>
        <w:t xml:space="preserve">se </w:t>
      </w:r>
      <w:r w:rsidRPr="00E014CC">
        <w:rPr>
          <w:lang w:val="hr-BA"/>
        </w:rPr>
        <w:t>potrebe ZJZ-a uze</w:t>
      </w:r>
      <w:r w:rsidR="00F40B93" w:rsidRPr="00E014CC">
        <w:rPr>
          <w:lang w:val="hr-BA"/>
        </w:rPr>
        <w:t>le</w:t>
      </w:r>
      <w:r w:rsidRPr="00E014CC">
        <w:rPr>
          <w:lang w:val="hr-BA"/>
        </w:rPr>
        <w:t xml:space="preserve"> u obzir </w:t>
      </w:r>
      <w:r w:rsidR="00F40B93" w:rsidRPr="00E014CC">
        <w:rPr>
          <w:lang w:val="hr-BA"/>
        </w:rPr>
        <w:t>na</w:t>
      </w:r>
      <w:r w:rsidRPr="00E014CC">
        <w:rPr>
          <w:lang w:val="hr-BA"/>
        </w:rPr>
        <w:t xml:space="preserve"> samo</w:t>
      </w:r>
      <w:r w:rsidR="00F40B93" w:rsidRPr="00E014CC">
        <w:rPr>
          <w:lang w:val="hr-BA"/>
        </w:rPr>
        <w:t>m po</w:t>
      </w:r>
      <w:r w:rsidR="00F172F0" w:rsidRPr="00E014CC">
        <w:rPr>
          <w:lang w:val="hr-BA"/>
        </w:rPr>
        <w:t>četku njihovog razvoja</w:t>
      </w:r>
      <w:r w:rsidRPr="00E014CC">
        <w:rPr>
          <w:lang w:val="hr-BA"/>
        </w:rPr>
        <w:t>.</w:t>
      </w:r>
    </w:p>
    <w:p w14:paraId="076B7450" w14:textId="77777777" w:rsidR="003209F4" w:rsidRPr="00E014CC" w:rsidRDefault="00C40B04" w:rsidP="003209F4">
      <w:pPr>
        <w:jc w:val="both"/>
        <w:rPr>
          <w:rFonts w:asciiTheme="minorHAnsi" w:hAnsiTheme="minorHAnsi" w:cstheme="minorHAnsi"/>
          <w:u w:val="single"/>
          <w:lang w:val="hr-BA"/>
        </w:rPr>
      </w:pPr>
      <w:r w:rsidRPr="00E014CC">
        <w:rPr>
          <w:rFonts w:asciiTheme="minorHAnsi" w:hAnsiTheme="minorHAnsi" w:cstheme="minorHAnsi"/>
          <w:u w:val="single"/>
          <w:lang w:val="hr-BA"/>
        </w:rPr>
        <w:br/>
      </w:r>
      <w:r w:rsidR="003209F4" w:rsidRPr="00E014CC">
        <w:rPr>
          <w:rFonts w:asciiTheme="minorHAnsi" w:hAnsiTheme="minorHAnsi" w:cstheme="minorHAnsi"/>
          <w:u w:val="single"/>
          <w:lang w:val="hr-BA"/>
        </w:rPr>
        <w:t xml:space="preserve">Podaci </w:t>
      </w:r>
      <w:r w:rsidR="00E3594C" w:rsidRPr="00E014CC">
        <w:rPr>
          <w:rFonts w:asciiTheme="minorHAnsi" w:hAnsiTheme="minorHAnsi" w:cstheme="minorHAnsi"/>
          <w:u w:val="single"/>
          <w:lang w:val="hr-BA"/>
        </w:rPr>
        <w:t xml:space="preserve">koje prikuplja ZJZ </w:t>
      </w:r>
      <w:r w:rsidR="003209F4" w:rsidRPr="00E014CC">
        <w:rPr>
          <w:rFonts w:asciiTheme="minorHAnsi" w:hAnsiTheme="minorHAnsi" w:cstheme="minorHAnsi"/>
          <w:u w:val="single"/>
          <w:lang w:val="hr-BA"/>
        </w:rPr>
        <w:t>– Zdravstvena statistika</w:t>
      </w:r>
    </w:p>
    <w:p w14:paraId="4059D1FE" w14:textId="77777777" w:rsidR="004B38D6" w:rsidRPr="00E014CC" w:rsidRDefault="004B38D6" w:rsidP="003209F4">
      <w:pPr>
        <w:jc w:val="both"/>
        <w:rPr>
          <w:lang w:val="hr-BA"/>
        </w:rPr>
      </w:pPr>
      <w:r w:rsidRPr="00E014CC">
        <w:rPr>
          <w:lang w:val="hr-BA"/>
        </w:rPr>
        <w:t>Za ova prikupljanja podataka postoji pravni osnov, ovaj zakon je stupio na snagu 2019. godine. Iako zakon kaže da sv</w:t>
      </w:r>
      <w:r w:rsidR="005C1596" w:rsidRPr="00E014CC">
        <w:rPr>
          <w:lang w:val="hr-BA"/>
        </w:rPr>
        <w:t>e ustanove</w:t>
      </w:r>
      <w:r w:rsidRPr="00E014CC">
        <w:rPr>
          <w:lang w:val="hr-BA"/>
        </w:rPr>
        <w:t xml:space="preserve"> imaju obavezu razmjene podataka i slanja izvještaja u određenim intervalima, obično to rade samo javn</w:t>
      </w:r>
      <w:r w:rsidR="005C1596" w:rsidRPr="00E014CC">
        <w:rPr>
          <w:lang w:val="hr-BA"/>
        </w:rPr>
        <w:t xml:space="preserve">e </w:t>
      </w:r>
      <w:r w:rsidR="000B2C4F" w:rsidRPr="00E014CC">
        <w:rPr>
          <w:lang w:val="hr-BA"/>
        </w:rPr>
        <w:t>ustanove</w:t>
      </w:r>
      <w:r w:rsidRPr="00E014CC">
        <w:rPr>
          <w:lang w:val="hr-BA"/>
        </w:rPr>
        <w:t xml:space="preserve">. </w:t>
      </w:r>
      <w:r w:rsidRPr="00E014CC">
        <w:rPr>
          <w:b/>
          <w:bCs/>
          <w:lang w:val="hr-BA"/>
        </w:rPr>
        <w:t xml:space="preserve">Vrlo malo prijava prima </w:t>
      </w:r>
      <w:r w:rsidR="000B2C4F" w:rsidRPr="00E014CC">
        <w:rPr>
          <w:b/>
          <w:bCs/>
          <w:lang w:val="hr-BA"/>
        </w:rPr>
        <w:t xml:space="preserve">se </w:t>
      </w:r>
      <w:r w:rsidRPr="00E014CC">
        <w:rPr>
          <w:b/>
          <w:bCs/>
          <w:lang w:val="hr-BA"/>
        </w:rPr>
        <w:t>iz privatnog sektora.</w:t>
      </w:r>
      <w:r w:rsidRPr="00E014CC">
        <w:rPr>
          <w:lang w:val="hr-BA"/>
        </w:rPr>
        <w:t xml:space="preserve"> Zdravstveni inspektori imaju mogućnost da izreknu novčanu kaznu ako </w:t>
      </w:r>
      <w:r w:rsidR="008E5898" w:rsidRPr="00E014CC">
        <w:rPr>
          <w:lang w:val="hr-BA"/>
        </w:rPr>
        <w:t xml:space="preserve">ustanove </w:t>
      </w:r>
      <w:r w:rsidRPr="00E014CC">
        <w:rPr>
          <w:lang w:val="hr-BA"/>
        </w:rPr>
        <w:t xml:space="preserve">ne dijele podatke, ali to se u praksi rijetko radi, tako da nema posljedica za neispunjavanje zakonske obaveze za razmjenu podataka. </w:t>
      </w:r>
    </w:p>
    <w:p w14:paraId="50D9C833" w14:textId="77777777" w:rsidR="004B38D6" w:rsidRPr="00E014CC" w:rsidRDefault="004B38D6" w:rsidP="003209F4">
      <w:pPr>
        <w:jc w:val="both"/>
        <w:rPr>
          <w:lang w:val="hr-BA"/>
        </w:rPr>
      </w:pPr>
      <w:r w:rsidRPr="00E014CC">
        <w:rPr>
          <w:lang w:val="hr-BA"/>
        </w:rPr>
        <w:t xml:space="preserve">Zavodi za javno zdravstvo prikupljaju podatke mjesečno, svaka 3 mjeseca, 6 mjeseci ili godišnje, u zavisnosti od predmeta i povezanih zahtjeva. Podaci se uglavnom prikupljaju pomoću Excel </w:t>
      </w:r>
      <w:r w:rsidRPr="00E014CC">
        <w:rPr>
          <w:b/>
          <w:bCs/>
          <w:lang w:val="hr-BA"/>
        </w:rPr>
        <w:t>tabela</w:t>
      </w:r>
      <w:r w:rsidRPr="00E014CC">
        <w:rPr>
          <w:lang w:val="hr-BA"/>
        </w:rPr>
        <w:t>. Za razmjenu podataka između javnih zdravstvenih ustanova, kantonalnih zavoda za javno zdravstvo i zavoda za javno zdravstvo na federalnom nivou postoji softversko rješenje pod nazivom RegiZ, ali su tokom radionic</w:t>
      </w:r>
      <w:r w:rsidR="000034D8" w:rsidRPr="00E014CC">
        <w:rPr>
          <w:lang w:val="hr-BA"/>
        </w:rPr>
        <w:t>e</w:t>
      </w:r>
      <w:r w:rsidRPr="00E014CC">
        <w:rPr>
          <w:lang w:val="hr-BA"/>
        </w:rPr>
        <w:t xml:space="preserve"> predstavnici kantona ukazali da je ovaj sistem nestabilan (podaci nestaju, sistem </w:t>
      </w:r>
      <w:r w:rsidR="006032C1" w:rsidRPr="00E014CC">
        <w:rPr>
          <w:lang w:val="hr-BA"/>
        </w:rPr>
        <w:t>često</w:t>
      </w:r>
      <w:r w:rsidRPr="00E014CC">
        <w:rPr>
          <w:lang w:val="hr-BA"/>
        </w:rPr>
        <w:t xml:space="preserve"> p</w:t>
      </w:r>
      <w:r w:rsidR="006032C1" w:rsidRPr="00E014CC">
        <w:rPr>
          <w:lang w:val="hr-BA"/>
        </w:rPr>
        <w:t>ada</w:t>
      </w:r>
      <w:r w:rsidRPr="00E014CC">
        <w:rPr>
          <w:lang w:val="hr-BA"/>
        </w:rPr>
        <w:t>). Neki kantoni su naveli da ga ne koriste iz ovih razloga.</w:t>
      </w:r>
    </w:p>
    <w:p w14:paraId="4DE23EF1" w14:textId="77777777" w:rsidR="0084184A" w:rsidRPr="00E014CC" w:rsidRDefault="004B38D6" w:rsidP="003209F4">
      <w:pPr>
        <w:jc w:val="both"/>
        <w:rPr>
          <w:lang w:val="hr-BA"/>
        </w:rPr>
      </w:pPr>
      <w:r w:rsidRPr="00E014CC">
        <w:rPr>
          <w:lang w:val="hr-BA"/>
        </w:rPr>
        <w:lastRenderedPageBreak/>
        <w:t>Za sve bolesti</w:t>
      </w:r>
      <w:r w:rsidR="000034D8" w:rsidRPr="00E014CC">
        <w:rPr>
          <w:lang w:val="hr-BA"/>
        </w:rPr>
        <w:t>/teme</w:t>
      </w:r>
      <w:r w:rsidRPr="00E014CC">
        <w:rPr>
          <w:lang w:val="hr-BA"/>
        </w:rPr>
        <w:t xml:space="preserve"> o kojima ZJZ prikupljaju podatke, koriste se različiti obrasci za izvještavanje. Postoje nejasnoće oko toga ko (koji zdravstveni radnik) treba da popuni neke od </w:t>
      </w:r>
      <w:r w:rsidR="00DF01C1" w:rsidRPr="00E014CC">
        <w:rPr>
          <w:lang w:val="hr-BA"/>
        </w:rPr>
        <w:t>obrazaca</w:t>
      </w:r>
      <w:r w:rsidRPr="00E014CC">
        <w:rPr>
          <w:lang w:val="hr-BA"/>
        </w:rPr>
        <w:t xml:space="preserve">. Kao rezultat toga, naprimjer, postoji nedovoljno prijavljivanje novih slučajeva dijabetes melitusa. Mnogi obrasci mogu biti veoma </w:t>
      </w:r>
      <w:r w:rsidR="00037467" w:rsidRPr="00E014CC">
        <w:rPr>
          <w:lang w:val="hr-BA"/>
        </w:rPr>
        <w:t>neprilični</w:t>
      </w:r>
      <w:r w:rsidRPr="00E014CC">
        <w:rPr>
          <w:lang w:val="hr-BA"/>
        </w:rPr>
        <w:t xml:space="preserve">, dugački i teški za popunjavanje. Kao rezultat toga, prave se mnoge </w:t>
      </w:r>
      <w:r w:rsidRPr="00E014CC">
        <w:rPr>
          <w:b/>
          <w:bCs/>
          <w:lang w:val="hr-BA"/>
        </w:rPr>
        <w:t>greške</w:t>
      </w:r>
      <w:r w:rsidRPr="00E014CC">
        <w:rPr>
          <w:lang w:val="hr-BA"/>
        </w:rPr>
        <w:t xml:space="preserve">. </w:t>
      </w:r>
      <w:r w:rsidR="006032C1" w:rsidRPr="00E014CC">
        <w:rPr>
          <w:lang w:val="hr-BA"/>
        </w:rPr>
        <w:t>ZJZ</w:t>
      </w:r>
      <w:r w:rsidR="00D27979" w:rsidRPr="00E014CC">
        <w:rPr>
          <w:lang w:val="hr-BA"/>
        </w:rPr>
        <w:t>-i</w:t>
      </w:r>
      <w:r w:rsidRPr="00E014CC">
        <w:rPr>
          <w:lang w:val="hr-BA"/>
        </w:rPr>
        <w:t xml:space="preserve"> vrš</w:t>
      </w:r>
      <w:r w:rsidR="006032C1" w:rsidRPr="00E014CC">
        <w:rPr>
          <w:lang w:val="hr-BA"/>
        </w:rPr>
        <w:t>i</w:t>
      </w:r>
      <w:r w:rsidRPr="00E014CC">
        <w:rPr>
          <w:lang w:val="hr-BA"/>
        </w:rPr>
        <w:t xml:space="preserve"> numeričke i logičke provjere podataka. Kako im nedostaju elektronske platforme za prikupljanje podataka, to zahtijeva puno ručnog rada. Ponekad </w:t>
      </w:r>
      <w:r w:rsidR="006032C1" w:rsidRPr="00E014CC">
        <w:rPr>
          <w:lang w:val="hr-BA"/>
        </w:rPr>
        <w:t xml:space="preserve">ZJZ </w:t>
      </w:r>
      <w:r w:rsidRPr="00E014CC">
        <w:rPr>
          <w:lang w:val="hr-BA"/>
        </w:rPr>
        <w:t xml:space="preserve">treba da </w:t>
      </w:r>
      <w:r w:rsidR="00D27979" w:rsidRPr="00E014CC">
        <w:rPr>
          <w:lang w:val="hr-BA"/>
        </w:rPr>
        <w:t>komunicir</w:t>
      </w:r>
      <w:r w:rsidR="004C68FD" w:rsidRPr="00E014CC">
        <w:rPr>
          <w:lang w:val="hr-BA"/>
        </w:rPr>
        <w:t xml:space="preserve">a sa dostavljačima podataka </w:t>
      </w:r>
      <w:r w:rsidR="0084184A" w:rsidRPr="00E014CC">
        <w:rPr>
          <w:lang w:val="hr-BA"/>
        </w:rPr>
        <w:t>i</w:t>
      </w:r>
      <w:r w:rsidR="004C68FD" w:rsidRPr="00E014CC">
        <w:rPr>
          <w:lang w:val="hr-BA"/>
        </w:rPr>
        <w:t xml:space="preserve"> po </w:t>
      </w:r>
      <w:r w:rsidRPr="00E014CC">
        <w:rPr>
          <w:lang w:val="hr-BA"/>
        </w:rPr>
        <w:t>15</w:t>
      </w:r>
      <w:r w:rsidR="004C68FD" w:rsidRPr="00E014CC">
        <w:rPr>
          <w:lang w:val="hr-BA"/>
        </w:rPr>
        <w:t>-tak</w:t>
      </w:r>
      <w:r w:rsidRPr="00E014CC">
        <w:rPr>
          <w:lang w:val="hr-BA"/>
        </w:rPr>
        <w:t xml:space="preserve"> puta prije nego što sve bude ispravno, a cijeli proces ispravljanja </w:t>
      </w:r>
      <w:r w:rsidR="0084184A" w:rsidRPr="00E014CC">
        <w:rPr>
          <w:lang w:val="hr-BA"/>
        </w:rPr>
        <w:t xml:space="preserve">greški u </w:t>
      </w:r>
      <w:r w:rsidRPr="00E014CC">
        <w:rPr>
          <w:lang w:val="hr-BA"/>
        </w:rPr>
        <w:t>poda</w:t>
      </w:r>
      <w:r w:rsidR="0084184A" w:rsidRPr="00E014CC">
        <w:rPr>
          <w:lang w:val="hr-BA"/>
        </w:rPr>
        <w:t>cima</w:t>
      </w:r>
      <w:r w:rsidRPr="00E014CC">
        <w:rPr>
          <w:lang w:val="hr-BA"/>
        </w:rPr>
        <w:t xml:space="preserve"> može potrajati i do 4 mjeseca. </w:t>
      </w:r>
    </w:p>
    <w:p w14:paraId="7B958B66" w14:textId="77777777" w:rsidR="008C631F" w:rsidRPr="00E014CC" w:rsidRDefault="004B38D6" w:rsidP="0084184A">
      <w:pPr>
        <w:jc w:val="both"/>
        <w:rPr>
          <w:lang w:val="hr-BA"/>
        </w:rPr>
      </w:pPr>
      <w:r w:rsidRPr="00E014CC">
        <w:rPr>
          <w:lang w:val="hr-BA"/>
        </w:rPr>
        <w:t xml:space="preserve">Obrasce popunjavaju uglavnom glavne </w:t>
      </w:r>
      <w:r w:rsidR="0084184A" w:rsidRPr="00E014CC">
        <w:rPr>
          <w:lang w:val="hr-BA"/>
        </w:rPr>
        <w:t xml:space="preserve">medicinske </w:t>
      </w:r>
      <w:r w:rsidRPr="00E014CC">
        <w:rPr>
          <w:lang w:val="hr-BA"/>
        </w:rPr>
        <w:t xml:space="preserve">sestre. Problem je u tome što se glavne sestre često mijenjaju i postoji rotacija, što dovodi do </w:t>
      </w:r>
      <w:r w:rsidRPr="00E014CC">
        <w:rPr>
          <w:b/>
          <w:bCs/>
          <w:lang w:val="hr-BA"/>
        </w:rPr>
        <w:t xml:space="preserve">odliva ljudi sa znanjem </w:t>
      </w:r>
      <w:r w:rsidRPr="00E014CC">
        <w:rPr>
          <w:lang w:val="hr-BA"/>
        </w:rPr>
        <w:t xml:space="preserve">o procesu prikupljanja podataka i izvještavanja. Postoji stalna potreba za obučavanjem novih ljudi za proces prikupljanja podataka i izvještavanja, a čini se da menadžeri </w:t>
      </w:r>
      <w:r w:rsidR="00A362C1" w:rsidRPr="00E014CC">
        <w:rPr>
          <w:lang w:val="hr-BA"/>
        </w:rPr>
        <w:t xml:space="preserve">u to </w:t>
      </w:r>
      <w:r w:rsidRPr="00E014CC">
        <w:rPr>
          <w:lang w:val="hr-BA"/>
        </w:rPr>
        <w:t xml:space="preserve">ne žele ulagati. Kantonalni zavodi za javno zdravstvo pružaju obuku zdravstvenom osoblju o popunjavanju obrazaca, ali uz veliku fluktuaciju osoblja, teško je održati stalan broj ljudi sa znanjem. Općenito, smatralo se da je </w:t>
      </w:r>
      <w:r w:rsidRPr="00E014CC">
        <w:rPr>
          <w:b/>
          <w:bCs/>
          <w:lang w:val="hr-BA"/>
        </w:rPr>
        <w:t>zdravstveno osoblje preopterećeno</w:t>
      </w:r>
      <w:r w:rsidRPr="00E014CC">
        <w:rPr>
          <w:lang w:val="hr-BA"/>
        </w:rPr>
        <w:t>, što dovodi do nepotpunih isporuka podataka i grešaka u podacima. Ovo su problemom ocijenili i neki od predstavnika kantonalnih FZO-a na radionici. Predstavnici AKVA-e takođe</w:t>
      </w:r>
      <w:r w:rsidR="003A10C6" w:rsidRPr="00E014CC">
        <w:rPr>
          <w:lang w:val="hr-BA"/>
        </w:rPr>
        <w:t>r</w:t>
      </w:r>
      <w:r w:rsidRPr="00E014CC">
        <w:rPr>
          <w:lang w:val="hr-BA"/>
        </w:rPr>
        <w:t xml:space="preserve"> su kao problem ocijenili veliku fluktuaciju stručnog osoblja.</w:t>
      </w:r>
    </w:p>
    <w:p w14:paraId="3311BED1" w14:textId="77777777" w:rsidR="004B38D6" w:rsidRPr="00E014CC" w:rsidRDefault="004B38D6" w:rsidP="003209F4">
      <w:pPr>
        <w:spacing w:after="0"/>
        <w:jc w:val="both"/>
        <w:rPr>
          <w:rFonts w:asciiTheme="minorHAnsi" w:hAnsiTheme="minorHAnsi" w:cstheme="minorHAnsi"/>
          <w:lang w:val="hr-BA"/>
        </w:rPr>
      </w:pPr>
    </w:p>
    <w:p w14:paraId="4AD22E05" w14:textId="77777777" w:rsidR="003209F4" w:rsidRPr="00E014CC" w:rsidRDefault="003209F4" w:rsidP="003209F4">
      <w:pPr>
        <w:jc w:val="both"/>
        <w:rPr>
          <w:rFonts w:asciiTheme="minorHAnsi" w:hAnsiTheme="minorHAnsi" w:cstheme="minorHAnsi"/>
          <w:u w:val="single"/>
          <w:lang w:val="hr-BA"/>
        </w:rPr>
      </w:pPr>
      <w:r w:rsidRPr="00E014CC">
        <w:rPr>
          <w:rFonts w:asciiTheme="minorHAnsi" w:hAnsiTheme="minorHAnsi" w:cstheme="minorHAnsi"/>
          <w:u w:val="single"/>
          <w:lang w:val="hr-BA"/>
        </w:rPr>
        <w:t>Podaci koje prikup</w:t>
      </w:r>
      <w:r w:rsidR="00847200" w:rsidRPr="00E014CC">
        <w:rPr>
          <w:rFonts w:asciiTheme="minorHAnsi" w:hAnsiTheme="minorHAnsi" w:cstheme="minorHAnsi"/>
          <w:u w:val="single"/>
          <w:lang w:val="hr-BA"/>
        </w:rPr>
        <w:t>lja</w:t>
      </w:r>
      <w:r w:rsidRPr="00E014CC">
        <w:rPr>
          <w:rFonts w:asciiTheme="minorHAnsi" w:hAnsiTheme="minorHAnsi" w:cstheme="minorHAnsi"/>
          <w:u w:val="single"/>
          <w:lang w:val="hr-BA"/>
        </w:rPr>
        <w:t xml:space="preserve"> AKAZ – Indikatori kvaliteta i sigurnosti</w:t>
      </w:r>
    </w:p>
    <w:p w14:paraId="7C3C4457" w14:textId="77777777" w:rsidR="004B38D6" w:rsidRPr="00E014CC" w:rsidRDefault="004B38D6" w:rsidP="003209F4">
      <w:pPr>
        <w:jc w:val="both"/>
        <w:rPr>
          <w:lang w:val="hr-BA"/>
        </w:rPr>
      </w:pPr>
      <w:r w:rsidRPr="00E014CC">
        <w:rPr>
          <w:lang w:val="hr-BA"/>
        </w:rPr>
        <w:t xml:space="preserve">Agencija postoji već skoro 20 godina i ima posebnu </w:t>
      </w:r>
      <w:r w:rsidRPr="00E014CC">
        <w:rPr>
          <w:b/>
          <w:bCs/>
          <w:lang w:val="hr-BA"/>
        </w:rPr>
        <w:t>pravnu osnovu</w:t>
      </w:r>
      <w:r w:rsidRPr="00E014CC">
        <w:rPr>
          <w:lang w:val="hr-BA"/>
        </w:rPr>
        <w:t xml:space="preserve"> za svoje poslovanje. AKAZ ima zadatke koji se odnose na administr</w:t>
      </w:r>
      <w:r w:rsidR="00DB1B95" w:rsidRPr="00E014CC">
        <w:rPr>
          <w:lang w:val="hr-BA"/>
        </w:rPr>
        <w:t>iranje</w:t>
      </w:r>
      <w:r w:rsidRPr="00E014CC">
        <w:rPr>
          <w:lang w:val="hr-BA"/>
        </w:rPr>
        <w:t xml:space="preserve"> obavezne </w:t>
      </w:r>
      <w:r w:rsidR="004C13A7">
        <w:rPr>
          <w:lang w:val="hr-BA"/>
        </w:rPr>
        <w:t>c</w:t>
      </w:r>
      <w:r w:rsidR="004C13A7" w:rsidRPr="00E014CC">
        <w:rPr>
          <w:lang w:val="hr-BA"/>
        </w:rPr>
        <w:t xml:space="preserve">ertifikacije </w:t>
      </w:r>
      <w:r w:rsidRPr="00E014CC">
        <w:rPr>
          <w:lang w:val="hr-BA"/>
        </w:rPr>
        <w:t xml:space="preserve">zdravstvenih ustanova, dobrovoljnu akreditaciju </w:t>
      </w:r>
      <w:r w:rsidR="008E5203" w:rsidRPr="00E014CC">
        <w:rPr>
          <w:lang w:val="hr-BA"/>
        </w:rPr>
        <w:t>ustanova</w:t>
      </w:r>
      <w:r w:rsidRPr="00E014CC">
        <w:rPr>
          <w:lang w:val="hr-BA"/>
        </w:rPr>
        <w:t xml:space="preserve"> i kontrolu kvaliteta. Sve zdravstvene ustanove su u obavezi da godišnje dostavljaju podatke o indikatorima kvaliteta</w:t>
      </w:r>
      <w:r w:rsidR="008E5203" w:rsidRPr="00E014CC">
        <w:rPr>
          <w:lang w:val="hr-BA"/>
        </w:rPr>
        <w:t xml:space="preserve"> AKAZ-u</w:t>
      </w:r>
      <w:r w:rsidRPr="00E014CC">
        <w:rPr>
          <w:lang w:val="hr-BA"/>
        </w:rPr>
        <w:t xml:space="preserve">, ali u praksi uglavnom dobijaju podatke od javnih ustanova (70% javnih ustanova daje podatke); </w:t>
      </w:r>
      <w:r w:rsidR="00DE7CFC" w:rsidRPr="00E014CC">
        <w:rPr>
          <w:lang w:val="hr-BA"/>
        </w:rPr>
        <w:t>privat</w:t>
      </w:r>
      <w:r w:rsidR="00425F5F" w:rsidRPr="00E014CC">
        <w:rPr>
          <w:lang w:val="hr-BA"/>
        </w:rPr>
        <w:t>n</w:t>
      </w:r>
      <w:r w:rsidR="00DE7CFC" w:rsidRPr="00E014CC">
        <w:rPr>
          <w:lang w:val="hr-BA"/>
        </w:rPr>
        <w:t>e ustanove</w:t>
      </w:r>
      <w:r w:rsidRPr="00E014CC">
        <w:rPr>
          <w:lang w:val="hr-BA"/>
        </w:rPr>
        <w:t xml:space="preserve"> s</w:t>
      </w:r>
      <w:r w:rsidR="00207F43" w:rsidRPr="00E014CC">
        <w:rPr>
          <w:lang w:val="hr-BA"/>
        </w:rPr>
        <w:t>e pridržavaju</w:t>
      </w:r>
      <w:r w:rsidR="00DE5DE0" w:rsidRPr="00E014CC">
        <w:rPr>
          <w:lang w:val="hr-BA"/>
        </w:rPr>
        <w:t xml:space="preserve"> obaveza</w:t>
      </w:r>
      <w:r w:rsidR="00FC44DE" w:rsidRPr="00E014CC">
        <w:rPr>
          <w:lang w:val="hr-BA"/>
        </w:rPr>
        <w:t xml:space="preserve"> izvještavanja </w:t>
      </w:r>
      <w:r w:rsidRPr="00E014CC">
        <w:rPr>
          <w:lang w:val="hr-BA"/>
        </w:rPr>
        <w:t xml:space="preserve">u mnogo manjoj mjeri. </w:t>
      </w:r>
      <w:r w:rsidR="00147725" w:rsidRPr="00E014CC">
        <w:rPr>
          <w:lang w:val="hr-BA"/>
        </w:rPr>
        <w:t>M</w:t>
      </w:r>
      <w:r w:rsidRPr="00E014CC">
        <w:rPr>
          <w:lang w:val="hr-BA"/>
        </w:rPr>
        <w:t xml:space="preserve">eđutim, </w:t>
      </w:r>
      <w:r w:rsidR="00147725" w:rsidRPr="00E014CC">
        <w:rPr>
          <w:lang w:val="hr-BA"/>
        </w:rPr>
        <w:t>z</w:t>
      </w:r>
      <w:r w:rsidRPr="00E014CC">
        <w:rPr>
          <w:lang w:val="hr-BA"/>
        </w:rPr>
        <w:t>dravstveni inspektori, koji bi ih mogli kazniti zbog nedostavljanja podataka</w:t>
      </w:r>
      <w:r w:rsidR="00147725" w:rsidRPr="00E014CC">
        <w:rPr>
          <w:lang w:val="hr-BA"/>
        </w:rPr>
        <w:t>, ne pozivaju ih na odgovornost.</w:t>
      </w:r>
      <w:r w:rsidRPr="00E014CC">
        <w:rPr>
          <w:lang w:val="hr-BA"/>
        </w:rPr>
        <w:t xml:space="preserve"> </w:t>
      </w:r>
    </w:p>
    <w:p w14:paraId="2F16A53C" w14:textId="77777777" w:rsidR="004B38D6" w:rsidRPr="00E014CC" w:rsidRDefault="004B38D6" w:rsidP="003209F4">
      <w:pPr>
        <w:jc w:val="both"/>
        <w:rPr>
          <w:lang w:val="hr-BA"/>
        </w:rPr>
      </w:pPr>
      <w:r w:rsidRPr="00E014CC">
        <w:rPr>
          <w:lang w:val="hr-BA"/>
        </w:rPr>
        <w:t xml:space="preserve">AKAZ nema elektronsku platformu za razmjenu podataka sa </w:t>
      </w:r>
      <w:r w:rsidR="00184DCF" w:rsidRPr="00E014CC">
        <w:rPr>
          <w:lang w:val="hr-BA"/>
        </w:rPr>
        <w:t>ustanovama</w:t>
      </w:r>
      <w:r w:rsidRPr="00E014CC">
        <w:rPr>
          <w:lang w:val="hr-BA"/>
        </w:rPr>
        <w:t xml:space="preserve">, svi podaci se prikupljaju i obrađuju u </w:t>
      </w:r>
      <w:r w:rsidRPr="00E014CC">
        <w:rPr>
          <w:b/>
          <w:bCs/>
          <w:lang w:val="hr-BA"/>
        </w:rPr>
        <w:t xml:space="preserve">Excel </w:t>
      </w:r>
      <w:r w:rsidR="00C66C5D" w:rsidRPr="00E014CC">
        <w:rPr>
          <w:b/>
          <w:bCs/>
          <w:lang w:val="hr-BA"/>
        </w:rPr>
        <w:t>tabelam</w:t>
      </w:r>
      <w:r w:rsidRPr="00E014CC">
        <w:rPr>
          <w:b/>
          <w:bCs/>
          <w:lang w:val="hr-BA"/>
        </w:rPr>
        <w:t>a</w:t>
      </w:r>
      <w:r w:rsidRPr="00E014CC">
        <w:rPr>
          <w:lang w:val="hr-BA"/>
        </w:rPr>
        <w:t xml:space="preserve">. Provjeru kvaliteta podataka treba vršiti na nivou </w:t>
      </w:r>
      <w:r w:rsidR="00184DCF" w:rsidRPr="00E014CC">
        <w:rPr>
          <w:lang w:val="hr-BA"/>
        </w:rPr>
        <w:t>ustanove</w:t>
      </w:r>
      <w:r w:rsidRPr="00E014CC">
        <w:rPr>
          <w:lang w:val="hr-BA"/>
        </w:rPr>
        <w:t xml:space="preserve">, AKAZ nema kapacitet za provjeru svih podataka koji dolaze iz svih </w:t>
      </w:r>
      <w:r w:rsidR="00361759" w:rsidRPr="00E014CC">
        <w:rPr>
          <w:lang w:val="hr-BA"/>
        </w:rPr>
        <w:t>ustanova</w:t>
      </w:r>
      <w:r w:rsidR="00400F4D" w:rsidRPr="00E014CC">
        <w:rPr>
          <w:lang w:val="hr-BA"/>
        </w:rPr>
        <w:t>.</w:t>
      </w:r>
      <w:r w:rsidR="00D371C5" w:rsidRPr="00E014CC">
        <w:rPr>
          <w:lang w:val="hr-BA"/>
        </w:rPr>
        <w:t xml:space="preserve"> </w:t>
      </w:r>
      <w:r w:rsidRPr="00E014CC">
        <w:rPr>
          <w:lang w:val="hr-BA"/>
        </w:rPr>
        <w:t>Oni znaju da postoje problemi s</w:t>
      </w:r>
      <w:r w:rsidR="00527FCE" w:rsidRPr="00E014CC">
        <w:rPr>
          <w:lang w:val="hr-BA"/>
        </w:rPr>
        <w:t>a</w:t>
      </w:r>
      <w:r w:rsidRPr="00E014CC">
        <w:rPr>
          <w:lang w:val="hr-BA"/>
        </w:rPr>
        <w:t xml:space="preserve"> pouzdanošću podataka, ali sa svojim trenutnim ljudskim i IT resursima, ne mogu to riješiti. </w:t>
      </w:r>
    </w:p>
    <w:p w14:paraId="12CDAA5E" w14:textId="77777777" w:rsidR="00CC726F" w:rsidRPr="00E014CC" w:rsidRDefault="004B38D6" w:rsidP="003209F4">
      <w:pPr>
        <w:spacing w:after="0"/>
        <w:jc w:val="both"/>
        <w:rPr>
          <w:lang w:val="hr-BA"/>
        </w:rPr>
      </w:pPr>
      <w:r w:rsidRPr="00E014CC">
        <w:rPr>
          <w:lang w:val="hr-BA"/>
        </w:rPr>
        <w:t xml:space="preserve">AKAZ radi sa </w:t>
      </w:r>
      <w:r w:rsidRPr="00E014CC">
        <w:rPr>
          <w:b/>
          <w:bCs/>
          <w:lang w:val="hr-BA"/>
        </w:rPr>
        <w:t>mrežom lokalnih koordinatora kvaliteta</w:t>
      </w:r>
      <w:r w:rsidRPr="00E014CC">
        <w:rPr>
          <w:lang w:val="hr-BA"/>
        </w:rPr>
        <w:t xml:space="preserve"> u zdravstvenim ustanovama. Oni pružaju redovne obuke za ove koordinatore, ali u praksi nisu svi koordinatori obučeni. Često menadžeri ne vide </w:t>
      </w:r>
      <w:r w:rsidR="00C10C46" w:rsidRPr="00E014CC">
        <w:rPr>
          <w:lang w:val="hr-BA"/>
        </w:rPr>
        <w:t xml:space="preserve">kao prioritet </w:t>
      </w:r>
      <w:r w:rsidRPr="00E014CC">
        <w:rPr>
          <w:lang w:val="hr-BA"/>
        </w:rPr>
        <w:t>pružanje podataka i obuku koordinatora kvaliteta, iako su sv</w:t>
      </w:r>
      <w:r w:rsidR="00640156" w:rsidRPr="00E014CC">
        <w:rPr>
          <w:lang w:val="hr-BA"/>
        </w:rPr>
        <w:t>e ustanove</w:t>
      </w:r>
      <w:r w:rsidRPr="00E014CC">
        <w:rPr>
          <w:lang w:val="hr-BA"/>
        </w:rPr>
        <w:t xml:space="preserve"> po zakonu obavezn</w:t>
      </w:r>
      <w:r w:rsidR="00640156" w:rsidRPr="00E014CC">
        <w:rPr>
          <w:lang w:val="hr-BA"/>
        </w:rPr>
        <w:t>e</w:t>
      </w:r>
      <w:r w:rsidRPr="00E014CC">
        <w:rPr>
          <w:lang w:val="hr-BA"/>
        </w:rPr>
        <w:t xml:space="preserve"> da imenuju koordinatora za kvalitet. Koordinatori kvaliteta često rade </w:t>
      </w:r>
      <w:r w:rsidR="00667E45" w:rsidRPr="00E014CC">
        <w:rPr>
          <w:lang w:val="hr-BA"/>
        </w:rPr>
        <w:t xml:space="preserve">s podacima </w:t>
      </w:r>
      <w:r w:rsidRPr="00E014CC">
        <w:rPr>
          <w:lang w:val="hr-BA"/>
        </w:rPr>
        <w:t xml:space="preserve">na izvještavanju </w:t>
      </w:r>
      <w:r w:rsidR="003713E1" w:rsidRPr="00E014CC">
        <w:rPr>
          <w:lang w:val="hr-BA"/>
        </w:rPr>
        <w:t xml:space="preserve">uvečer i vikendom, </w:t>
      </w:r>
      <w:r w:rsidRPr="00E014CC">
        <w:rPr>
          <w:lang w:val="hr-BA"/>
        </w:rPr>
        <w:t xml:space="preserve">pored posla s punim radnim vremenom. Predstavnici AKAZ-a smatraju da bi </w:t>
      </w:r>
      <w:r w:rsidR="003713E1" w:rsidRPr="00E014CC">
        <w:rPr>
          <w:lang w:val="hr-BA"/>
        </w:rPr>
        <w:t xml:space="preserve">određena finansijska nadoknada </w:t>
      </w:r>
      <w:r w:rsidRPr="00E014CC">
        <w:rPr>
          <w:lang w:val="hr-BA"/>
        </w:rPr>
        <w:t>trebal</w:t>
      </w:r>
      <w:r w:rsidR="003713E1" w:rsidRPr="00E014CC">
        <w:rPr>
          <w:lang w:val="hr-BA"/>
        </w:rPr>
        <w:t>a</w:t>
      </w:r>
      <w:r w:rsidRPr="00E014CC">
        <w:rPr>
          <w:lang w:val="hr-BA"/>
        </w:rPr>
        <w:t xml:space="preserve"> da postoji </w:t>
      </w:r>
      <w:r w:rsidR="003348B6" w:rsidRPr="00E014CC">
        <w:rPr>
          <w:lang w:val="hr-BA"/>
        </w:rPr>
        <w:t>za rad koordinatora kvaliteta</w:t>
      </w:r>
      <w:r w:rsidRPr="00E014CC">
        <w:rPr>
          <w:lang w:val="hr-BA"/>
        </w:rPr>
        <w:t>.</w:t>
      </w:r>
    </w:p>
    <w:p w14:paraId="770D9B22" w14:textId="77777777" w:rsidR="004B38D6" w:rsidRPr="00E014CC" w:rsidRDefault="004B38D6" w:rsidP="003209F4">
      <w:pPr>
        <w:spacing w:after="0"/>
        <w:jc w:val="both"/>
        <w:rPr>
          <w:rFonts w:asciiTheme="minorHAnsi" w:hAnsiTheme="minorHAnsi" w:cstheme="minorHAnsi"/>
          <w:lang w:val="hr-BA"/>
        </w:rPr>
      </w:pPr>
    </w:p>
    <w:p w14:paraId="60055006" w14:textId="77777777" w:rsidR="003209F4" w:rsidRPr="00E014CC" w:rsidRDefault="003209F4" w:rsidP="003209F4">
      <w:pPr>
        <w:spacing w:after="0"/>
        <w:jc w:val="both"/>
        <w:rPr>
          <w:rFonts w:asciiTheme="minorHAnsi" w:hAnsiTheme="minorHAnsi" w:cstheme="minorHAnsi"/>
          <w:u w:val="single"/>
          <w:lang w:val="hr-BA"/>
        </w:rPr>
      </w:pPr>
      <w:r w:rsidRPr="00E014CC">
        <w:rPr>
          <w:rFonts w:asciiTheme="minorHAnsi" w:hAnsiTheme="minorHAnsi" w:cstheme="minorHAnsi"/>
          <w:u w:val="single"/>
          <w:lang w:val="hr-BA"/>
        </w:rPr>
        <w:t>Sekundarna upotreba podataka</w:t>
      </w:r>
    </w:p>
    <w:p w14:paraId="46DBECF1" w14:textId="77777777" w:rsidR="003209F4" w:rsidRPr="00E014CC" w:rsidRDefault="003209F4" w:rsidP="003209F4">
      <w:pPr>
        <w:spacing w:after="0"/>
        <w:jc w:val="both"/>
        <w:rPr>
          <w:rFonts w:asciiTheme="minorHAnsi" w:hAnsiTheme="minorHAnsi" w:cstheme="minorHAnsi"/>
          <w:u w:val="single"/>
          <w:lang w:val="hr-BA"/>
        </w:rPr>
      </w:pPr>
    </w:p>
    <w:p w14:paraId="7E1DAF91" w14:textId="77777777" w:rsidR="00AA1C0B" w:rsidRPr="00E014CC" w:rsidRDefault="004B38D6" w:rsidP="003209F4">
      <w:pPr>
        <w:spacing w:after="0"/>
        <w:jc w:val="both"/>
        <w:rPr>
          <w:rFonts w:asciiTheme="minorHAnsi" w:hAnsiTheme="minorHAnsi" w:cstheme="minorHAnsi"/>
          <w:lang w:val="hr-BA"/>
        </w:rPr>
      </w:pPr>
      <w:r w:rsidRPr="00E014CC">
        <w:rPr>
          <w:rFonts w:asciiTheme="minorHAnsi" w:hAnsiTheme="minorHAnsi" w:cstheme="minorHAnsi"/>
          <w:lang w:val="hr-BA"/>
        </w:rPr>
        <w:t>Kantonalni zavodi za javno zdravstvo i FZO</w:t>
      </w:r>
      <w:r w:rsidR="003348B6" w:rsidRPr="00E014CC">
        <w:rPr>
          <w:rFonts w:asciiTheme="minorHAnsi" w:hAnsiTheme="minorHAnsi" w:cstheme="minorHAnsi"/>
          <w:lang w:val="hr-BA"/>
        </w:rPr>
        <w:t>-i</w:t>
      </w:r>
      <w:r w:rsidRPr="00E014CC">
        <w:rPr>
          <w:rFonts w:asciiTheme="minorHAnsi" w:hAnsiTheme="minorHAnsi" w:cstheme="minorHAnsi"/>
          <w:lang w:val="hr-BA"/>
        </w:rPr>
        <w:t xml:space="preserve"> su objasnili da daju podatke za sekundarnu upotrebu (npr. studentima master ili doktorskih studija, ili </w:t>
      </w:r>
      <w:r w:rsidR="008B741E" w:rsidRPr="00E014CC">
        <w:rPr>
          <w:rFonts w:asciiTheme="minorHAnsi" w:hAnsiTheme="minorHAnsi" w:cstheme="minorHAnsi"/>
          <w:lang w:val="hr-BA"/>
        </w:rPr>
        <w:t>parlamentarcima</w:t>
      </w:r>
      <w:r w:rsidRPr="00E014CC">
        <w:rPr>
          <w:rFonts w:asciiTheme="minorHAnsi" w:hAnsiTheme="minorHAnsi" w:cstheme="minorHAnsi"/>
          <w:lang w:val="hr-BA"/>
        </w:rPr>
        <w:t xml:space="preserve">) kada se to od njih traži. Postoji pravilnik/podzakonska akta, vezana za Zakon o slobodi pristupa informacijama u Federaciji Bosne i Hercegovine („Službene novine Federacije Bosne i Hercegovine“, broj: 32/01 i 48/11), </w:t>
      </w:r>
      <w:r w:rsidR="008B741E" w:rsidRPr="00E014CC">
        <w:rPr>
          <w:rFonts w:asciiTheme="minorHAnsi" w:hAnsiTheme="minorHAnsi" w:cstheme="minorHAnsi"/>
          <w:lang w:val="hr-BA"/>
        </w:rPr>
        <w:t>koja</w:t>
      </w:r>
      <w:r w:rsidRPr="00E014CC">
        <w:rPr>
          <w:rFonts w:asciiTheme="minorHAnsi" w:hAnsiTheme="minorHAnsi" w:cstheme="minorHAnsi"/>
          <w:lang w:val="hr-BA"/>
        </w:rPr>
        <w:t xml:space="preserve"> opisuj</w:t>
      </w:r>
      <w:r w:rsidR="008B741E" w:rsidRPr="00E014CC">
        <w:rPr>
          <w:rFonts w:asciiTheme="minorHAnsi" w:hAnsiTheme="minorHAnsi" w:cstheme="minorHAnsi"/>
          <w:lang w:val="hr-BA"/>
        </w:rPr>
        <w:t>u</w:t>
      </w:r>
      <w:r w:rsidRPr="00E014CC">
        <w:rPr>
          <w:rFonts w:asciiTheme="minorHAnsi" w:hAnsiTheme="minorHAnsi" w:cstheme="minorHAnsi"/>
          <w:lang w:val="hr-BA"/>
        </w:rPr>
        <w:t xml:space="preserve"> proceduru. Postoji standardni obrazac za zahtjeve i zahtjeve </w:t>
      </w:r>
      <w:r w:rsidR="008B741E" w:rsidRPr="00E014CC">
        <w:rPr>
          <w:rFonts w:asciiTheme="minorHAnsi" w:hAnsiTheme="minorHAnsi" w:cstheme="minorHAnsi"/>
          <w:lang w:val="hr-BA"/>
        </w:rPr>
        <w:t>pr</w:t>
      </w:r>
      <w:r w:rsidRPr="00E014CC">
        <w:rPr>
          <w:rFonts w:asciiTheme="minorHAnsi" w:hAnsiTheme="minorHAnsi" w:cstheme="minorHAnsi"/>
          <w:lang w:val="hr-BA"/>
        </w:rPr>
        <w:t>ocjenjuje etička komisija.</w:t>
      </w:r>
    </w:p>
    <w:p w14:paraId="53E53B98" w14:textId="77777777" w:rsidR="001A7D33" w:rsidRPr="00E014CC" w:rsidRDefault="001A7D33" w:rsidP="003209F4">
      <w:pPr>
        <w:spacing w:after="0"/>
        <w:jc w:val="both"/>
        <w:rPr>
          <w:rFonts w:asciiTheme="minorHAnsi" w:hAnsiTheme="minorHAnsi" w:cstheme="minorHAnsi"/>
          <w:lang w:val="hr-BA"/>
        </w:rPr>
      </w:pPr>
    </w:p>
    <w:p w14:paraId="1C2C220B" w14:textId="77777777" w:rsidR="003209F4" w:rsidRPr="00E014CC" w:rsidRDefault="003209F4" w:rsidP="003209F4">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 xml:space="preserve">Upotreba podataka za donošenje odluka </w:t>
      </w:r>
    </w:p>
    <w:p w14:paraId="6422C215" w14:textId="77777777" w:rsidR="004B38D6" w:rsidRPr="00E014CC" w:rsidRDefault="004B38D6" w:rsidP="003209F4">
      <w:pPr>
        <w:jc w:val="both"/>
        <w:rPr>
          <w:lang w:val="hr-BA"/>
        </w:rPr>
      </w:pPr>
      <w:r w:rsidRPr="00E014CC">
        <w:rPr>
          <w:lang w:val="hr-BA"/>
        </w:rPr>
        <w:t xml:space="preserve">Predstavnici MZ na nivou </w:t>
      </w:r>
      <w:r w:rsidR="00207D2E" w:rsidRPr="00E014CC">
        <w:rPr>
          <w:lang w:val="hr-BA"/>
        </w:rPr>
        <w:t xml:space="preserve">FBiH </w:t>
      </w:r>
      <w:r w:rsidRPr="00E014CC">
        <w:rPr>
          <w:lang w:val="hr-BA"/>
        </w:rPr>
        <w:t>ukazuju da su im potrebne informativnije analize koje bi im mogle pomoći u kreiranju politike i zalagati se za veće finansiranje zdravstvene zaštite, a ne izvještaji zdravstvene statistike koji se trenutno prave. Naveden primjer je rastuća prevalenc</w:t>
      </w:r>
      <w:r w:rsidR="009A51D7">
        <w:rPr>
          <w:lang w:val="hr-BA"/>
        </w:rPr>
        <w:t>ij</w:t>
      </w:r>
      <w:r w:rsidRPr="00E014CC">
        <w:rPr>
          <w:lang w:val="hr-BA"/>
        </w:rPr>
        <w:t xml:space="preserve">a </w:t>
      </w:r>
      <w:r w:rsidRPr="00E014CC">
        <w:rPr>
          <w:lang w:val="hr-BA"/>
        </w:rPr>
        <w:lastRenderedPageBreak/>
        <w:t>kardiovaskularnih bolesti: Ministarstvo zdrav</w:t>
      </w:r>
      <w:r w:rsidR="00C66C5D" w:rsidRPr="00E014CC">
        <w:rPr>
          <w:lang w:val="hr-BA"/>
        </w:rPr>
        <w:t>stv</w:t>
      </w:r>
      <w:r w:rsidRPr="00E014CC">
        <w:rPr>
          <w:lang w:val="hr-BA"/>
        </w:rPr>
        <w:t>a bi željelo razumjeti osnovne razloge za ov</w:t>
      </w:r>
      <w:r w:rsidR="0042755C" w:rsidRPr="00E014CC">
        <w:rPr>
          <w:lang w:val="hr-BA"/>
        </w:rPr>
        <w:t>aj porast</w:t>
      </w:r>
      <w:r w:rsidRPr="00E014CC">
        <w:rPr>
          <w:lang w:val="hr-BA"/>
        </w:rPr>
        <w:t>, kako bi moglo sprovesti odgovarajuće intervencije. MZ ukazuje da izveštaji koje dobijaju od FZO nisu informativni za kreiranje politike. Oni bi žel</w:t>
      </w:r>
      <w:r w:rsidR="00E147D7" w:rsidRPr="00E014CC">
        <w:rPr>
          <w:lang w:val="hr-BA"/>
        </w:rPr>
        <w:t>j</w:t>
      </w:r>
      <w:r w:rsidRPr="00E014CC">
        <w:rPr>
          <w:lang w:val="hr-BA"/>
        </w:rPr>
        <w:t>eli ima</w:t>
      </w:r>
      <w:r w:rsidR="00EC361B" w:rsidRPr="00E014CC">
        <w:rPr>
          <w:lang w:val="hr-BA"/>
        </w:rPr>
        <w:t>ti</w:t>
      </w:r>
      <w:r w:rsidRPr="00E014CC">
        <w:rPr>
          <w:lang w:val="hr-BA"/>
        </w:rPr>
        <w:t xml:space="preserve"> integri</w:t>
      </w:r>
      <w:r w:rsidR="00EC361B" w:rsidRPr="00E014CC">
        <w:rPr>
          <w:lang w:val="hr-BA"/>
        </w:rPr>
        <w:t>r</w:t>
      </w:r>
      <w:r w:rsidRPr="00E014CC">
        <w:rPr>
          <w:lang w:val="hr-BA"/>
        </w:rPr>
        <w:t>ane izv</w:t>
      </w:r>
      <w:r w:rsidR="00EC361B" w:rsidRPr="00E014CC">
        <w:rPr>
          <w:lang w:val="hr-BA"/>
        </w:rPr>
        <w:t>j</w:t>
      </w:r>
      <w:r w:rsidRPr="00E014CC">
        <w:rPr>
          <w:lang w:val="hr-BA"/>
        </w:rPr>
        <w:t xml:space="preserve">eštaje koji uključuju i zdravstvenu statistiku ZJZ i finansijske podatke FZO. Oni također ukazuju da postoji </w:t>
      </w:r>
      <w:r w:rsidRPr="00E014CC">
        <w:rPr>
          <w:b/>
          <w:bCs/>
          <w:lang w:val="hr-BA"/>
        </w:rPr>
        <w:t>potreba za boljim metapodacima i objašnjenjima</w:t>
      </w:r>
      <w:r w:rsidRPr="00E014CC">
        <w:rPr>
          <w:lang w:val="hr-BA"/>
        </w:rPr>
        <w:t xml:space="preserve"> u izvještaju, jer je trenutno ponekad teško u potpunosti razumjeti šta ti podaci predstavljaju. Oni također vide neslaganja u podacima između izvještaja koj</w:t>
      </w:r>
      <w:r w:rsidR="00996A2B" w:rsidRPr="00E014CC">
        <w:rPr>
          <w:lang w:val="hr-BA"/>
        </w:rPr>
        <w:t>a</w:t>
      </w:r>
      <w:r w:rsidRPr="00E014CC">
        <w:rPr>
          <w:lang w:val="hr-BA"/>
        </w:rPr>
        <w:t xml:space="preserve"> bi trebalo riješiti.</w:t>
      </w:r>
    </w:p>
    <w:p w14:paraId="247C816A" w14:textId="77777777" w:rsidR="004B38D6" w:rsidRPr="00E014CC" w:rsidRDefault="004B38D6" w:rsidP="003209F4">
      <w:pPr>
        <w:jc w:val="both"/>
        <w:rPr>
          <w:lang w:val="hr-BA"/>
        </w:rPr>
      </w:pPr>
      <w:r w:rsidRPr="00E014CC">
        <w:rPr>
          <w:lang w:val="hr-BA"/>
        </w:rPr>
        <w:t xml:space="preserve">Kantonalni zavodi za javno zdravstvo sastavljaju godišnje izvještaje na osnovu podataka koje prikupljaju putem obrazaca i šalju ih vladi. Međutim, među predstavnicima kantona postoji opći osjećaj da se ovi </w:t>
      </w:r>
      <w:r w:rsidRPr="00E014CC">
        <w:rPr>
          <w:b/>
          <w:bCs/>
          <w:lang w:val="hr-BA"/>
        </w:rPr>
        <w:t>podaci ne koriste za kreiranje politike</w:t>
      </w:r>
      <w:r w:rsidRPr="00E014CC">
        <w:rPr>
          <w:lang w:val="hr-BA"/>
        </w:rPr>
        <w:t xml:space="preserve">. Ne postoje </w:t>
      </w:r>
      <w:r w:rsidR="00BE660F" w:rsidRPr="00E014CC">
        <w:rPr>
          <w:lang w:val="hr-BA"/>
        </w:rPr>
        <w:t>popratni</w:t>
      </w:r>
      <w:r w:rsidRPr="00E014CC">
        <w:rPr>
          <w:lang w:val="hr-BA"/>
        </w:rPr>
        <w:t xml:space="preserve"> sastanci vladinih službenika sa zavodima za javno zdravstvo na kojima bi se razgovaralo o izvještajima.</w:t>
      </w:r>
    </w:p>
    <w:p w14:paraId="577D748E" w14:textId="77777777" w:rsidR="004B38D6" w:rsidRPr="00E014CC" w:rsidRDefault="004B38D6" w:rsidP="003209F4">
      <w:pPr>
        <w:jc w:val="both"/>
        <w:rPr>
          <w:lang w:val="hr-BA"/>
        </w:rPr>
      </w:pPr>
      <w:r w:rsidRPr="00E014CC">
        <w:rPr>
          <w:lang w:val="hr-BA"/>
        </w:rPr>
        <w:t xml:space="preserve">AKAZ objašnjava da ima </w:t>
      </w:r>
      <w:r w:rsidR="001C4492" w:rsidRPr="00E014CC">
        <w:rPr>
          <w:lang w:val="hr-BA"/>
        </w:rPr>
        <w:t>mandat</w:t>
      </w:r>
      <w:r w:rsidRPr="00E014CC">
        <w:rPr>
          <w:lang w:val="hr-BA"/>
        </w:rPr>
        <w:t xml:space="preserve"> da vrlo brzo prilagod</w:t>
      </w:r>
      <w:r w:rsidR="001C4492" w:rsidRPr="00E014CC">
        <w:rPr>
          <w:lang w:val="hr-BA"/>
        </w:rPr>
        <w:t>i</w:t>
      </w:r>
      <w:r w:rsidRPr="00E014CC">
        <w:rPr>
          <w:lang w:val="hr-BA"/>
        </w:rPr>
        <w:t xml:space="preserve"> pokazatelje koje prikupljaju prema potrebama federalnog MZ-a. </w:t>
      </w:r>
      <w:r w:rsidR="001C4492" w:rsidRPr="00E014CC">
        <w:rPr>
          <w:lang w:val="hr-BA"/>
        </w:rPr>
        <w:t>Oni s</w:t>
      </w:r>
      <w:r w:rsidRPr="00E014CC">
        <w:rPr>
          <w:lang w:val="hr-BA"/>
        </w:rPr>
        <w:t xml:space="preserve">matraju da bi </w:t>
      </w:r>
      <w:r w:rsidR="006A240F" w:rsidRPr="00E014CC">
        <w:rPr>
          <w:lang w:val="hr-BA"/>
        </w:rPr>
        <w:t>MZ, kako na federalnom tako i na kantonalnom nivou,</w:t>
      </w:r>
      <w:r w:rsidRPr="00E014CC">
        <w:rPr>
          <w:lang w:val="hr-BA"/>
        </w:rPr>
        <w:t xml:space="preserve"> mogl</w:t>
      </w:r>
      <w:r w:rsidR="006A240F" w:rsidRPr="00E014CC">
        <w:rPr>
          <w:lang w:val="hr-BA"/>
        </w:rPr>
        <w:t>a</w:t>
      </w:r>
      <w:r w:rsidRPr="00E014CC">
        <w:rPr>
          <w:lang w:val="hr-BA"/>
        </w:rPr>
        <w:t xml:space="preserve"> bolje iskoristiti informacije koje </w:t>
      </w:r>
      <w:r w:rsidR="006A240F" w:rsidRPr="00E014CC">
        <w:rPr>
          <w:lang w:val="hr-BA"/>
        </w:rPr>
        <w:t xml:space="preserve">AKAZ </w:t>
      </w:r>
      <w:r w:rsidRPr="00E014CC">
        <w:rPr>
          <w:lang w:val="hr-BA"/>
        </w:rPr>
        <w:t>proizvod</w:t>
      </w:r>
      <w:r w:rsidR="006A240F" w:rsidRPr="00E014CC">
        <w:rPr>
          <w:lang w:val="hr-BA"/>
        </w:rPr>
        <w:t>i</w:t>
      </w:r>
      <w:r w:rsidRPr="00E014CC">
        <w:rPr>
          <w:lang w:val="hr-BA"/>
        </w:rPr>
        <w:t xml:space="preserve">. Takođe, smatraju da bi FZO trebalo da koriste informacije </w:t>
      </w:r>
      <w:r w:rsidR="006A240F" w:rsidRPr="00E014CC">
        <w:rPr>
          <w:lang w:val="hr-BA"/>
        </w:rPr>
        <w:t xml:space="preserve">o kvalitetu </w:t>
      </w:r>
      <w:r w:rsidRPr="00E014CC">
        <w:rPr>
          <w:lang w:val="hr-BA"/>
        </w:rPr>
        <w:t>kako bi podstakli bolji učinak</w:t>
      </w:r>
      <w:r w:rsidR="006A240F" w:rsidRPr="00E014CC">
        <w:rPr>
          <w:lang w:val="hr-BA"/>
        </w:rPr>
        <w:t>/performansu</w:t>
      </w:r>
      <w:r w:rsidRPr="00E014CC">
        <w:rPr>
          <w:lang w:val="hr-BA"/>
        </w:rPr>
        <w:t xml:space="preserve">, što se trenutno </w:t>
      </w:r>
      <w:r w:rsidR="00DA22FB" w:rsidRPr="00E014CC">
        <w:rPr>
          <w:lang w:val="hr-BA"/>
        </w:rPr>
        <w:t>gotovo i ne</w:t>
      </w:r>
      <w:r w:rsidRPr="00E014CC">
        <w:rPr>
          <w:lang w:val="hr-BA"/>
        </w:rPr>
        <w:t xml:space="preserve"> radi. AKAZ dijeli najbolje prakse vezane za poboljšanje performansi</w:t>
      </w:r>
      <w:r w:rsidR="00DA22FB" w:rsidRPr="00E014CC">
        <w:rPr>
          <w:lang w:val="hr-BA"/>
        </w:rPr>
        <w:t xml:space="preserve"> na svojoj </w:t>
      </w:r>
      <w:r w:rsidR="00334417">
        <w:rPr>
          <w:lang w:val="hr-BA"/>
        </w:rPr>
        <w:t>i</w:t>
      </w:r>
      <w:r w:rsidR="00DA22FB" w:rsidRPr="00E014CC">
        <w:rPr>
          <w:lang w:val="hr-BA"/>
        </w:rPr>
        <w:t>nternet stranici</w:t>
      </w:r>
      <w:r w:rsidRPr="00E014CC">
        <w:rPr>
          <w:lang w:val="hr-BA"/>
        </w:rPr>
        <w:t xml:space="preserve">. Dijeljenje najbolje prakse dio je njihovih </w:t>
      </w:r>
      <w:r w:rsidR="00634885" w:rsidRPr="00E014CC">
        <w:rPr>
          <w:lang w:val="hr-BA"/>
        </w:rPr>
        <w:t xml:space="preserve">zakonom definiranih </w:t>
      </w:r>
      <w:r w:rsidRPr="00E014CC">
        <w:rPr>
          <w:lang w:val="hr-BA"/>
        </w:rPr>
        <w:t>zadataka.</w:t>
      </w:r>
    </w:p>
    <w:p w14:paraId="02ED5C82" w14:textId="77777777" w:rsidR="003209F4" w:rsidRPr="00E014CC" w:rsidRDefault="003209F4" w:rsidP="003209F4">
      <w:pPr>
        <w:jc w:val="both"/>
        <w:rPr>
          <w:rFonts w:ascii="Cambria" w:eastAsia="Times New Roman" w:hAnsi="Cambria"/>
          <w:i/>
          <w:iCs/>
          <w:color w:val="548DD4" w:themeColor="text2" w:themeTint="99"/>
          <w:lang w:val="hr-BA"/>
        </w:rPr>
      </w:pPr>
      <w:r w:rsidRPr="00E014CC">
        <w:rPr>
          <w:rFonts w:ascii="Cambria" w:eastAsia="Times New Roman" w:hAnsi="Cambria"/>
          <w:i/>
          <w:iCs/>
          <w:color w:val="548DD4" w:themeColor="text2" w:themeTint="99"/>
          <w:lang w:val="hr-BA"/>
        </w:rPr>
        <w:t xml:space="preserve">Upravljanje i resursi </w:t>
      </w:r>
    </w:p>
    <w:p w14:paraId="6702906F" w14:textId="77777777" w:rsidR="003209F4" w:rsidRPr="00E014CC" w:rsidRDefault="003209F4" w:rsidP="003209F4">
      <w:pPr>
        <w:jc w:val="both"/>
        <w:rPr>
          <w:lang w:val="hr-BA"/>
        </w:rPr>
      </w:pPr>
      <w:r w:rsidRPr="00E014CC">
        <w:rPr>
          <w:lang w:val="hr-BA"/>
        </w:rPr>
        <w:t xml:space="preserve">Postoji </w:t>
      </w:r>
      <w:r w:rsidRPr="00E014CC">
        <w:rPr>
          <w:b/>
          <w:bCs/>
          <w:lang w:val="hr-BA"/>
        </w:rPr>
        <w:t>zakonska obaveza da se uz digitalnu evidenciju čuvaju papirn</w:t>
      </w:r>
      <w:r w:rsidR="007D6005" w:rsidRPr="00E014CC">
        <w:rPr>
          <w:b/>
          <w:bCs/>
          <w:lang w:val="hr-BA"/>
        </w:rPr>
        <w:t>i</w:t>
      </w:r>
      <w:r w:rsidRPr="00E014CC">
        <w:rPr>
          <w:b/>
          <w:bCs/>
          <w:lang w:val="hr-BA"/>
        </w:rPr>
        <w:t xml:space="preserve"> zapisi</w:t>
      </w:r>
      <w:r w:rsidRPr="00E014CC">
        <w:rPr>
          <w:lang w:val="hr-BA"/>
        </w:rPr>
        <w:t>. Trenutno inspektori ne dozvoljavaju štampanje digitalnih zapisa, što znači da se sve evidencije popunjavaju ručno. To dovodi do mnogo dvostrukog posla.</w:t>
      </w:r>
    </w:p>
    <w:p w14:paraId="686BEEC8" w14:textId="77777777" w:rsidR="003209F4" w:rsidRPr="00E014CC" w:rsidRDefault="003209F4" w:rsidP="003209F4">
      <w:pPr>
        <w:jc w:val="both"/>
        <w:rPr>
          <w:lang w:val="hr-BA"/>
        </w:rPr>
      </w:pPr>
      <w:r w:rsidRPr="00E014CC">
        <w:rPr>
          <w:b/>
          <w:bCs/>
          <w:lang w:val="hr-BA"/>
        </w:rPr>
        <w:t>Pravila nabavke</w:t>
      </w:r>
      <w:r w:rsidRPr="00E014CC">
        <w:rPr>
          <w:lang w:val="hr-BA"/>
        </w:rPr>
        <w:t xml:space="preserve"> dovode do toga da su </w:t>
      </w:r>
      <w:r w:rsidR="005D5505" w:rsidRPr="00E014CC">
        <w:rPr>
          <w:lang w:val="hr-BA"/>
        </w:rPr>
        <w:t>ustanove</w:t>
      </w:r>
      <w:r w:rsidRPr="00E014CC">
        <w:rPr>
          <w:lang w:val="hr-BA"/>
        </w:rPr>
        <w:t xml:space="preserve"> primoran</w:t>
      </w:r>
      <w:r w:rsidR="005D5505" w:rsidRPr="00E014CC">
        <w:rPr>
          <w:lang w:val="hr-BA"/>
        </w:rPr>
        <w:t>e</w:t>
      </w:r>
      <w:r w:rsidRPr="00E014CC">
        <w:rPr>
          <w:lang w:val="hr-BA"/>
        </w:rPr>
        <w:t xml:space="preserve"> da biraju najjeftinija, ali ne nužno i najbolja IT rješenja. Najjeftinije su one u kojima IT kompanija ostaje vlasnik sistema što dovodi do nepoželjnih i </w:t>
      </w:r>
      <w:r w:rsidR="00E27A4F" w:rsidRPr="00E014CC">
        <w:rPr>
          <w:lang w:val="hr-BA"/>
        </w:rPr>
        <w:t>konačno</w:t>
      </w:r>
      <w:r w:rsidRPr="00E014CC">
        <w:rPr>
          <w:lang w:val="hr-BA"/>
        </w:rPr>
        <w:t xml:space="preserve"> skupljih situacija, jer </w:t>
      </w:r>
      <w:r w:rsidR="00E27A4F" w:rsidRPr="00E014CC">
        <w:rPr>
          <w:lang w:val="hr-BA"/>
        </w:rPr>
        <w:t>ustanove</w:t>
      </w:r>
      <w:r w:rsidRPr="00E014CC">
        <w:rPr>
          <w:lang w:val="hr-BA"/>
        </w:rPr>
        <w:t xml:space="preserve"> zavise od IT kompanije i ne mogu dobiti konkurentne cijene ažuriranja i dopuna. Ovo je takođe rezultiralo da IT kompanije imaju pristup značajnim količinama ličnih podataka. Nedovoljno je propisano ko posjeduje ili upravlja podacima, a uloge i odgovornosti su nejasne. Na radionici je postojao opći osjećaj da IT kompanije sada imaju preveliku moć i da treba spriječiti situaciju u kojoj jedna IT kompanija ima monopol nad cijelim zdravstvenim sistemom. Učesnici su takođe</w:t>
      </w:r>
      <w:r w:rsidR="00DB0676" w:rsidRPr="00E014CC">
        <w:rPr>
          <w:lang w:val="hr-BA"/>
        </w:rPr>
        <w:t>r</w:t>
      </w:r>
      <w:r w:rsidRPr="00E014CC">
        <w:rPr>
          <w:lang w:val="hr-BA"/>
        </w:rPr>
        <w:t xml:space="preserve"> izrazili </w:t>
      </w:r>
      <w:r w:rsidRPr="00E014CC">
        <w:rPr>
          <w:b/>
          <w:bCs/>
          <w:lang w:val="hr-BA"/>
        </w:rPr>
        <w:t>potrebu za zajedničkim standardima kako bi se omogućila interoperabilnost</w:t>
      </w:r>
      <w:r w:rsidRPr="00E014CC">
        <w:rPr>
          <w:lang w:val="hr-BA"/>
        </w:rPr>
        <w:t xml:space="preserve"> između različitih elektronskih informacionih sistema.</w:t>
      </w:r>
    </w:p>
    <w:p w14:paraId="0FB45430" w14:textId="77777777" w:rsidR="003209F4" w:rsidRPr="00E014CC" w:rsidRDefault="003209F4" w:rsidP="003209F4">
      <w:pPr>
        <w:jc w:val="both"/>
        <w:rPr>
          <w:lang w:val="hr-BA"/>
        </w:rPr>
      </w:pPr>
      <w:r w:rsidRPr="00E014CC">
        <w:rPr>
          <w:lang w:val="hr-BA"/>
        </w:rPr>
        <w:t xml:space="preserve">Predstavnici AKAZ-a navode da je njihov </w:t>
      </w:r>
      <w:r w:rsidRPr="00E014CC">
        <w:rPr>
          <w:b/>
          <w:bCs/>
          <w:lang w:val="hr-BA"/>
        </w:rPr>
        <w:t>IT sistem (i hardver i softver) zastario</w:t>
      </w:r>
      <w:r w:rsidRPr="00E014CC">
        <w:rPr>
          <w:lang w:val="hr-BA"/>
        </w:rPr>
        <w:t xml:space="preserve">. Imaju redovne padove </w:t>
      </w:r>
      <w:r w:rsidR="007D6005" w:rsidRPr="00E014CC">
        <w:rPr>
          <w:lang w:val="hr-BA"/>
        </w:rPr>
        <w:t>sistema</w:t>
      </w:r>
      <w:r w:rsidRPr="00E014CC">
        <w:rPr>
          <w:lang w:val="hr-BA"/>
        </w:rPr>
        <w:t xml:space="preserve"> i obrađuju sve podatke u Excel-u. AKAZ smatra da bi </w:t>
      </w:r>
      <w:r w:rsidR="005B6CDD" w:rsidRPr="00E014CC">
        <w:rPr>
          <w:lang w:val="hr-BA"/>
        </w:rPr>
        <w:t xml:space="preserve">se </w:t>
      </w:r>
      <w:r w:rsidRPr="00E014CC">
        <w:rPr>
          <w:lang w:val="hr-BA"/>
        </w:rPr>
        <w:t>rješenje centralne elektronske platforme moglo implementira</w:t>
      </w:r>
      <w:r w:rsidR="005B6CDD" w:rsidRPr="00E014CC">
        <w:rPr>
          <w:lang w:val="hr-BA"/>
        </w:rPr>
        <w:t>ti</w:t>
      </w:r>
      <w:r w:rsidRPr="00E014CC">
        <w:rPr>
          <w:lang w:val="hr-BA"/>
        </w:rPr>
        <w:t xml:space="preserve"> jer su sve zdravstvene ustanove po zakonu obavezne da imaju pristup internetu. Finansijska situacija AKAZ-a je nestabilna. Oni primaju godišnji </w:t>
      </w:r>
      <w:r w:rsidR="00286447" w:rsidRPr="00E014CC">
        <w:rPr>
          <w:lang w:val="hr-BA"/>
        </w:rPr>
        <w:t>budže</w:t>
      </w:r>
      <w:r w:rsidR="005E69B8" w:rsidRPr="00E014CC">
        <w:rPr>
          <w:lang w:val="hr-BA"/>
        </w:rPr>
        <w:t>t</w:t>
      </w:r>
      <w:r w:rsidRPr="00E014CC">
        <w:rPr>
          <w:lang w:val="hr-BA"/>
        </w:rPr>
        <w:t xml:space="preserve">, ali u najvećoj mjeri za ostvarivanje prihoda zavise od prodaje svojih usluga zdravstvenim ustanovama. </w:t>
      </w:r>
    </w:p>
    <w:p w14:paraId="140E6DA3" w14:textId="77777777" w:rsidR="003209F4" w:rsidRPr="00E014CC" w:rsidRDefault="003209F4" w:rsidP="003209F4">
      <w:pPr>
        <w:jc w:val="both"/>
        <w:rPr>
          <w:lang w:val="hr-BA"/>
        </w:rPr>
      </w:pPr>
      <w:r w:rsidRPr="00E014CC">
        <w:rPr>
          <w:b/>
          <w:bCs/>
          <w:lang w:val="hr-BA"/>
        </w:rPr>
        <w:t>Malo je ljudi u ministarstvima zdravstva u kantonima</w:t>
      </w:r>
      <w:r w:rsidRPr="00E014CC">
        <w:rPr>
          <w:lang w:val="hr-BA"/>
        </w:rPr>
        <w:t>, postoji problem kapaciteta. FZO</w:t>
      </w:r>
      <w:r w:rsidR="008844D1" w:rsidRPr="00E014CC">
        <w:rPr>
          <w:lang w:val="hr-BA"/>
        </w:rPr>
        <w:t>-i</w:t>
      </w:r>
      <w:r w:rsidRPr="00E014CC">
        <w:rPr>
          <w:lang w:val="hr-BA"/>
        </w:rPr>
        <w:t xml:space="preserve"> imaju više kapaciteta i više sredstava i stoga federalno MZ smatra da FZO</w:t>
      </w:r>
      <w:r w:rsidR="00C9124D" w:rsidRPr="00E014CC">
        <w:rPr>
          <w:lang w:val="hr-BA"/>
        </w:rPr>
        <w:t>-i, a ne ministarstva,</w:t>
      </w:r>
      <w:r w:rsidRPr="00E014CC">
        <w:rPr>
          <w:lang w:val="hr-BA"/>
        </w:rPr>
        <w:t xml:space="preserve"> zapravo upravlja</w:t>
      </w:r>
      <w:r w:rsidR="00C9124D" w:rsidRPr="00E014CC">
        <w:rPr>
          <w:lang w:val="hr-BA"/>
        </w:rPr>
        <w:t>ju</w:t>
      </w:r>
      <w:r w:rsidRPr="00E014CC">
        <w:rPr>
          <w:lang w:val="hr-BA"/>
        </w:rPr>
        <w:t xml:space="preserve"> zdravstvenim sistemom. Federalno MZ ukazuje da smatraju da bi više doktora trebalo da radi u FZO-u, kako bi se osiguralo da se donose ispravne odluke koje služe zdravlju stanovništva, a ne uglavnom finansijskim interesima.</w:t>
      </w:r>
    </w:p>
    <w:p w14:paraId="0890C289" w14:textId="77777777" w:rsidR="003209F4" w:rsidRPr="00E014CC" w:rsidRDefault="003209F4" w:rsidP="003209F4">
      <w:pPr>
        <w:jc w:val="both"/>
        <w:rPr>
          <w:lang w:val="hr-BA"/>
        </w:rPr>
      </w:pPr>
      <w:r w:rsidRPr="00E014CC">
        <w:rPr>
          <w:b/>
          <w:bCs/>
          <w:lang w:val="hr-BA"/>
        </w:rPr>
        <w:t>Registri zdravstvene radne snage i zdravstvenih ustanova ne postoje</w:t>
      </w:r>
      <w:r w:rsidRPr="00E014CC">
        <w:rPr>
          <w:lang w:val="hr-BA"/>
        </w:rPr>
        <w:t xml:space="preserve">. Postoji potreba za šifrarnicima na federalnom nivou koje moraju koristiti sve baze podataka/informacioni sistemi </w:t>
      </w:r>
      <w:r w:rsidR="00A703A7" w:rsidRPr="00E014CC">
        <w:rPr>
          <w:lang w:val="hr-BA"/>
        </w:rPr>
        <w:t>u</w:t>
      </w:r>
      <w:r w:rsidRPr="00E014CC">
        <w:rPr>
          <w:lang w:val="hr-BA"/>
        </w:rPr>
        <w:t xml:space="preserve"> kanton</w:t>
      </w:r>
      <w:r w:rsidR="00A703A7" w:rsidRPr="00E014CC">
        <w:rPr>
          <w:lang w:val="hr-BA"/>
        </w:rPr>
        <w:t>im</w:t>
      </w:r>
      <w:r w:rsidRPr="00E014CC">
        <w:rPr>
          <w:lang w:val="hr-BA"/>
        </w:rPr>
        <w:t>a kako bi se omogućil</w:t>
      </w:r>
      <w:r w:rsidR="00A703A7" w:rsidRPr="00E014CC">
        <w:rPr>
          <w:lang w:val="hr-BA"/>
        </w:rPr>
        <w:t>o kombiniranje</w:t>
      </w:r>
      <w:r w:rsidRPr="00E014CC">
        <w:rPr>
          <w:lang w:val="hr-BA"/>
        </w:rPr>
        <w:t xml:space="preserve"> podataka iz različitih kantona i razvoj takvih registara na federalnom nivou. Postoje statični podaci o broju zdravstvenog osoblja koje radi u ustanovama </w:t>
      </w:r>
      <w:r w:rsidR="00915FBB" w:rsidRPr="00E014CC">
        <w:rPr>
          <w:lang w:val="hr-BA"/>
        </w:rPr>
        <w:t>na dan</w:t>
      </w:r>
      <w:r w:rsidRPr="00E014CC">
        <w:rPr>
          <w:lang w:val="hr-BA"/>
        </w:rPr>
        <w:t xml:space="preserve"> 31. decembra svake godine, ali ne postoje dinamični, sveobuhvatni podaci koji kombin</w:t>
      </w:r>
      <w:r w:rsidR="00915FBB" w:rsidRPr="00E014CC">
        <w:rPr>
          <w:lang w:val="hr-BA"/>
        </w:rPr>
        <w:t>ira</w:t>
      </w:r>
      <w:r w:rsidRPr="00E014CC">
        <w:rPr>
          <w:lang w:val="hr-BA"/>
        </w:rPr>
        <w:t xml:space="preserve">ju informacije o zaposlenom osoblju sa npr. </w:t>
      </w:r>
      <w:r w:rsidR="00716900" w:rsidRPr="00E014CC">
        <w:rPr>
          <w:lang w:val="hr-BA"/>
        </w:rPr>
        <w:t>o</w:t>
      </w:r>
      <w:r w:rsidR="0012477A" w:rsidRPr="00E014CC">
        <w:rPr>
          <w:lang w:val="hr-BA"/>
        </w:rPr>
        <w:t xml:space="preserve">čekivanim </w:t>
      </w:r>
      <w:r w:rsidR="00716900" w:rsidRPr="00E014CC">
        <w:rPr>
          <w:lang w:val="hr-BA"/>
        </w:rPr>
        <w:t xml:space="preserve">dobom za umirovljenje, </w:t>
      </w:r>
      <w:r w:rsidR="007512EF" w:rsidRPr="00E014CC">
        <w:rPr>
          <w:lang w:val="hr-BA"/>
        </w:rPr>
        <w:t xml:space="preserve">novim osobljem </w:t>
      </w:r>
      <w:r w:rsidR="00F670F9" w:rsidRPr="00E014CC">
        <w:rPr>
          <w:lang w:val="hr-BA"/>
        </w:rPr>
        <w:t>koje se školuje</w:t>
      </w:r>
      <w:r w:rsidR="002068FD" w:rsidRPr="00E014CC">
        <w:rPr>
          <w:lang w:val="hr-BA"/>
        </w:rPr>
        <w:t xml:space="preserve"> i procjenama kad će biti dostupni na tržištu rada,</w:t>
      </w:r>
      <w:r w:rsidR="00035AF8" w:rsidRPr="00E014CC">
        <w:rPr>
          <w:lang w:val="hr-BA"/>
        </w:rPr>
        <w:t xml:space="preserve"> </w:t>
      </w:r>
      <w:r w:rsidR="003A00E3" w:rsidRPr="00E014CC">
        <w:rPr>
          <w:lang w:val="hr-BA"/>
        </w:rPr>
        <w:t xml:space="preserve">te domaćim migracijama  </w:t>
      </w:r>
      <w:r w:rsidR="00E928F6" w:rsidRPr="00E014CC">
        <w:rPr>
          <w:lang w:val="hr-BA"/>
        </w:rPr>
        <w:t>i</w:t>
      </w:r>
      <w:r w:rsidR="003A00E3" w:rsidRPr="00E014CC">
        <w:rPr>
          <w:lang w:val="hr-BA"/>
        </w:rPr>
        <w:t xml:space="preserve"> </w:t>
      </w:r>
      <w:r w:rsidR="009E47CB" w:rsidRPr="00E014CC">
        <w:rPr>
          <w:lang w:val="hr-BA"/>
        </w:rPr>
        <w:t>emigriranjem</w:t>
      </w:r>
      <w:r w:rsidR="00E928F6" w:rsidRPr="00E014CC">
        <w:rPr>
          <w:lang w:val="hr-BA"/>
        </w:rPr>
        <w:t>/</w:t>
      </w:r>
      <w:r w:rsidR="009E47CB" w:rsidRPr="00E014CC">
        <w:rPr>
          <w:lang w:val="hr-BA"/>
        </w:rPr>
        <w:t xml:space="preserve"> imigriranjem  zdravstvenih </w:t>
      </w:r>
      <w:r w:rsidR="003A00E3" w:rsidRPr="00E014CC">
        <w:rPr>
          <w:lang w:val="hr-BA"/>
        </w:rPr>
        <w:t>radnika.</w:t>
      </w:r>
      <w:r w:rsidR="00E928F6" w:rsidRPr="00E014CC">
        <w:rPr>
          <w:lang w:val="hr-BA"/>
        </w:rPr>
        <w:t xml:space="preserve"> </w:t>
      </w:r>
      <w:r w:rsidRPr="00E014CC">
        <w:rPr>
          <w:lang w:val="hr-BA"/>
        </w:rPr>
        <w:t xml:space="preserve">Tokom radionice, </w:t>
      </w:r>
      <w:r w:rsidR="00E928F6" w:rsidRPr="00E014CC">
        <w:rPr>
          <w:lang w:val="hr-BA"/>
        </w:rPr>
        <w:t>pokazana je</w:t>
      </w:r>
      <w:r w:rsidRPr="00E014CC">
        <w:rPr>
          <w:lang w:val="hr-BA"/>
        </w:rPr>
        <w:t xml:space="preserve"> snažna saglasnost među </w:t>
      </w:r>
      <w:r w:rsidRPr="00E014CC">
        <w:rPr>
          <w:lang w:val="hr-BA"/>
        </w:rPr>
        <w:lastRenderedPageBreak/>
        <w:t xml:space="preserve">učesnicima o potrebi uspostavljanja registara zdravstvene radne snage kako bi se omogućilo bolje planiranje. </w:t>
      </w:r>
    </w:p>
    <w:p w14:paraId="3483BDB7" w14:textId="77777777" w:rsidR="0099377E" w:rsidRPr="00E014CC" w:rsidRDefault="003209F4" w:rsidP="006017DE">
      <w:pPr>
        <w:spacing w:after="200" w:line="276" w:lineRule="auto"/>
        <w:jc w:val="both"/>
        <w:rPr>
          <w:lang w:val="hr-BA"/>
        </w:rPr>
        <w:sectPr w:rsidR="0099377E" w:rsidRPr="00E014CC" w:rsidSect="00C73CDB">
          <w:pgSz w:w="11906" w:h="16838" w:code="9"/>
          <w:pgMar w:top="1418" w:right="1418" w:bottom="1418" w:left="1418" w:header="709" w:footer="709" w:gutter="0"/>
          <w:cols w:space="708"/>
          <w:docGrid w:linePitch="360"/>
        </w:sectPr>
      </w:pPr>
      <w:r w:rsidRPr="00E014CC">
        <w:rPr>
          <w:lang w:val="hr-BA"/>
        </w:rPr>
        <w:t>U okviru zakona o medicinskoj dokumentaciji, 2013. godine defini</w:t>
      </w:r>
      <w:r w:rsidR="00B170DB" w:rsidRPr="00E014CC">
        <w:rPr>
          <w:lang w:val="hr-BA"/>
        </w:rPr>
        <w:t>r</w:t>
      </w:r>
      <w:r w:rsidRPr="00E014CC">
        <w:rPr>
          <w:lang w:val="hr-BA"/>
        </w:rPr>
        <w:t>an</w:t>
      </w:r>
      <w:r w:rsidR="00B170DB" w:rsidRPr="00E014CC">
        <w:rPr>
          <w:lang w:val="hr-BA"/>
        </w:rPr>
        <w:t>i su</w:t>
      </w:r>
      <w:r w:rsidRPr="00E014CC">
        <w:rPr>
          <w:lang w:val="hr-BA"/>
        </w:rPr>
        <w:t xml:space="preserve"> pravilnik/podzakonska akta o arhitekturi informacionog sistema PZZ. Ovo je potrebno ažurirati, jer je potreban sveobuhvatniji pristup uzimajući u obzir interoperabilnost informacionih sistema na različitim nivoima</w:t>
      </w:r>
      <w:r w:rsidR="00733332" w:rsidRPr="00E014CC">
        <w:rPr>
          <w:lang w:val="hr-BA"/>
        </w:rPr>
        <w:t xml:space="preserve"> zdravstvene zaštite</w:t>
      </w:r>
      <w:r w:rsidRPr="00E014CC">
        <w:rPr>
          <w:lang w:val="hr-BA"/>
        </w:rPr>
        <w:t xml:space="preserve"> (primarne, sekundarne i tercijarne). Korištenje opcije </w:t>
      </w:r>
      <w:r w:rsidRPr="00E014CC">
        <w:rPr>
          <w:b/>
          <w:bCs/>
          <w:lang w:val="hr-BA"/>
        </w:rPr>
        <w:t>defini</w:t>
      </w:r>
      <w:r w:rsidR="007B6BA7" w:rsidRPr="00E014CC">
        <w:rPr>
          <w:b/>
          <w:bCs/>
          <w:lang w:val="hr-BA"/>
        </w:rPr>
        <w:t>r</w:t>
      </w:r>
      <w:r w:rsidRPr="00E014CC">
        <w:rPr>
          <w:b/>
          <w:bCs/>
          <w:lang w:val="hr-BA"/>
        </w:rPr>
        <w:t>anja pravilnika/podzakonskih akata prema postojećem zakonu ocijenjeno je korisnim alatom</w:t>
      </w:r>
      <w:r w:rsidRPr="00E014CC">
        <w:rPr>
          <w:lang w:val="hr-BA"/>
        </w:rPr>
        <w:t xml:space="preserve">, jer će se </w:t>
      </w:r>
      <w:r w:rsidR="00183462" w:rsidRPr="00E014CC">
        <w:rPr>
          <w:lang w:val="hr-BA"/>
        </w:rPr>
        <w:t xml:space="preserve">tako </w:t>
      </w:r>
      <w:r w:rsidRPr="00E014CC">
        <w:rPr>
          <w:lang w:val="hr-BA"/>
        </w:rPr>
        <w:t>spriječiti potreba za defini</w:t>
      </w:r>
      <w:r w:rsidR="00183462" w:rsidRPr="00E014CC">
        <w:rPr>
          <w:lang w:val="hr-BA"/>
        </w:rPr>
        <w:t>r</w:t>
      </w:r>
      <w:r w:rsidRPr="00E014CC">
        <w:rPr>
          <w:lang w:val="hr-BA"/>
        </w:rPr>
        <w:t>anjem potpuno novog zakonodavstva, što je dugotrajan</w:t>
      </w:r>
      <w:r w:rsidR="006017DE" w:rsidRPr="00E014CC">
        <w:rPr>
          <w:lang w:val="hr-BA"/>
        </w:rPr>
        <w:t xml:space="preserve"> proces.</w:t>
      </w:r>
    </w:p>
    <w:p w14:paraId="3D11D4F2" w14:textId="77777777" w:rsidR="002B428E" w:rsidRPr="00E014CC" w:rsidRDefault="002B428E" w:rsidP="007A61F2">
      <w:pPr>
        <w:pStyle w:val="Heading2"/>
        <w:rPr>
          <w:lang w:val="hr-BA"/>
        </w:rPr>
      </w:pPr>
      <w:bookmarkStart w:id="28" w:name="_Toc152244222"/>
      <w:r w:rsidRPr="00E014CC">
        <w:rPr>
          <w:lang w:val="hr-BA"/>
        </w:rPr>
        <w:lastRenderedPageBreak/>
        <w:t>3. Preporuke za djelovanje</w:t>
      </w:r>
      <w:bookmarkEnd w:id="28"/>
    </w:p>
    <w:p w14:paraId="70231BFB" w14:textId="77777777" w:rsidR="0099377E" w:rsidRPr="00E014CC" w:rsidRDefault="0099377E" w:rsidP="0099377E">
      <w:pPr>
        <w:rPr>
          <w:lang w:val="hr-BA"/>
        </w:rPr>
      </w:pPr>
      <w:r w:rsidRPr="00E014CC">
        <w:rPr>
          <w:lang w:val="hr-BA"/>
        </w:rPr>
        <w:br/>
      </w:r>
      <w:r w:rsidR="003A706E" w:rsidRPr="00E014CC">
        <w:rPr>
          <w:bCs/>
          <w:lang w:val="hr-BA"/>
        </w:rPr>
        <w:t>Ovaj odjeljak opisuje preporuke MZ-u i drugim ključnim akterima ZIS-a za dalje unapređenje informacionog sistema PZZ na osnovu rezultata procjene. Pošto su preporuke organizirane prema tome mogu/trebaju li se implementirati kratkoročno (&lt; 1 godine), srednjeročno (1-2 godine) ili dugoročno (&gt;2 godine), pregled preporuka može također poslužiti i kao mapa puta nakon procjene za unapređenje informacionog sistema PZZ. Za realizaciju preporuka, SZO može pružiti podršku, naprimjer, pružanjem stručne pomoći ili razvojem materijala za izgradnju kapaciteta i organizacijom događaja za izgradnju kapaciteta.</w:t>
      </w:r>
    </w:p>
    <w:tbl>
      <w:tblPr>
        <w:tblStyle w:val="TableGrid"/>
        <w:tblW w:w="14600" w:type="dxa"/>
        <w:jc w:val="center"/>
        <w:tblLayout w:type="fixed"/>
        <w:tblLook w:val="04A0" w:firstRow="1" w:lastRow="0" w:firstColumn="1" w:lastColumn="0" w:noHBand="0" w:noVBand="1"/>
      </w:tblPr>
      <w:tblGrid>
        <w:gridCol w:w="4531"/>
        <w:gridCol w:w="5250"/>
        <w:gridCol w:w="1701"/>
        <w:gridCol w:w="3118"/>
      </w:tblGrid>
      <w:tr w:rsidR="00881239" w:rsidRPr="00E014CC" w14:paraId="29642117" w14:textId="77777777" w:rsidTr="003A507C">
        <w:trPr>
          <w:tblHeader/>
          <w:jc w:val="center"/>
        </w:trPr>
        <w:tc>
          <w:tcPr>
            <w:tcW w:w="4531" w:type="dxa"/>
            <w:shd w:val="clear" w:color="auto" w:fill="A6A6A6" w:themeFill="background1" w:themeFillShade="A6"/>
            <w:vAlign w:val="center"/>
          </w:tcPr>
          <w:p w14:paraId="0DF564BF" w14:textId="77777777" w:rsidR="00881239" w:rsidRPr="00E014CC" w:rsidRDefault="00881239" w:rsidP="00881239">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color w:val="FFFFFF" w:themeColor="background1"/>
                <w:sz w:val="22"/>
                <w:szCs w:val="22"/>
                <w:lang w:val="hr-BA"/>
              </w:rPr>
              <w:t>Preporuka Federalnom ministarstvu zdravstva</w:t>
            </w:r>
          </w:p>
        </w:tc>
        <w:tc>
          <w:tcPr>
            <w:tcW w:w="5250" w:type="dxa"/>
            <w:shd w:val="clear" w:color="auto" w:fill="A6A6A6" w:themeFill="background1" w:themeFillShade="A6"/>
            <w:vAlign w:val="center"/>
          </w:tcPr>
          <w:p w14:paraId="1A26B0E8" w14:textId="77777777" w:rsidR="00881239" w:rsidRPr="00E014CC" w:rsidRDefault="00881239" w:rsidP="00881239">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Pozadina i objašnjenja</w:t>
            </w:r>
          </w:p>
        </w:tc>
        <w:tc>
          <w:tcPr>
            <w:tcW w:w="1701" w:type="dxa"/>
            <w:shd w:val="clear" w:color="auto" w:fill="A6A6A6" w:themeFill="background1" w:themeFillShade="A6"/>
            <w:vAlign w:val="center"/>
          </w:tcPr>
          <w:p w14:paraId="595D6CA0" w14:textId="77777777" w:rsidR="00881239" w:rsidRPr="00E014CC" w:rsidRDefault="00881239" w:rsidP="00881239">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Vremenski okvir za implementaciju</w:t>
            </w:r>
          </w:p>
        </w:tc>
        <w:tc>
          <w:tcPr>
            <w:tcW w:w="3118" w:type="dxa"/>
            <w:shd w:val="clear" w:color="auto" w:fill="A6A6A6" w:themeFill="background1" w:themeFillShade="A6"/>
            <w:vAlign w:val="center"/>
          </w:tcPr>
          <w:p w14:paraId="701D26BD" w14:textId="77777777" w:rsidR="00881239" w:rsidRPr="00E014CC" w:rsidRDefault="00881239" w:rsidP="00881239">
            <w:pPr>
              <w:jc w:val="center"/>
              <w:rPr>
                <w:rFonts w:asciiTheme="minorHAnsi" w:hAnsiTheme="minorHAnsi" w:cstheme="minorHAnsi"/>
                <w:b/>
                <w:bCs/>
                <w:color w:val="FFFFFF" w:themeColor="background1"/>
                <w:sz w:val="22"/>
                <w:szCs w:val="22"/>
                <w:lang w:val="hr-BA"/>
              </w:rPr>
            </w:pPr>
            <w:r w:rsidRPr="00E014CC">
              <w:rPr>
                <w:rFonts w:asciiTheme="minorHAnsi" w:hAnsiTheme="minorHAnsi" w:cstheme="minorHAnsi"/>
                <w:b/>
                <w:bCs/>
                <w:color w:val="FFFFFF" w:themeColor="background1"/>
                <w:sz w:val="22"/>
                <w:szCs w:val="22"/>
                <w:lang w:val="hr-BA"/>
              </w:rPr>
              <w:t>Tip utjecaja</w:t>
            </w:r>
          </w:p>
        </w:tc>
      </w:tr>
      <w:tr w:rsidR="00FB08B9" w:rsidRPr="00E014CC" w14:paraId="7106B07A" w14:textId="77777777" w:rsidTr="003A507C">
        <w:trPr>
          <w:jc w:val="center"/>
        </w:trPr>
        <w:tc>
          <w:tcPr>
            <w:tcW w:w="4531" w:type="dxa"/>
          </w:tcPr>
          <w:p w14:paraId="01562FB9" w14:textId="77777777" w:rsidR="00FB08B9"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Uspostaviti formaliz</w:t>
            </w:r>
            <w:r w:rsidR="00170DDB" w:rsidRPr="00E014CC">
              <w:rPr>
                <w:rFonts w:asciiTheme="minorHAnsi" w:hAnsiTheme="minorHAnsi" w:cstheme="minorHAnsi"/>
                <w:sz w:val="22"/>
                <w:szCs w:val="22"/>
                <w:lang w:val="hr-BA"/>
              </w:rPr>
              <w:t>ir</w:t>
            </w:r>
            <w:r w:rsidRPr="00E014CC">
              <w:rPr>
                <w:rFonts w:asciiTheme="minorHAnsi" w:hAnsiTheme="minorHAnsi" w:cstheme="minorHAnsi"/>
                <w:sz w:val="22"/>
                <w:szCs w:val="22"/>
                <w:lang w:val="hr-BA"/>
              </w:rPr>
              <w:t xml:space="preserve">an mehanizam koordinacije informacionog sistema PZZ sa više </w:t>
            </w:r>
            <w:r w:rsidR="00170DDB" w:rsidRPr="00E014CC">
              <w:rPr>
                <w:rFonts w:asciiTheme="minorHAnsi" w:hAnsiTheme="minorHAnsi" w:cstheme="minorHAnsi"/>
                <w:sz w:val="22"/>
                <w:szCs w:val="22"/>
                <w:lang w:val="hr-BA"/>
              </w:rPr>
              <w:t>ključni</w:t>
            </w:r>
            <w:r w:rsidR="008B1A85" w:rsidRPr="00E014CC">
              <w:rPr>
                <w:rFonts w:asciiTheme="minorHAnsi" w:hAnsiTheme="minorHAnsi" w:cstheme="minorHAnsi"/>
                <w:sz w:val="22"/>
                <w:szCs w:val="22"/>
                <w:lang w:val="hr-BA"/>
              </w:rPr>
              <w:t xml:space="preserve">h </w:t>
            </w:r>
            <w:r w:rsidRPr="00E014CC">
              <w:rPr>
                <w:rFonts w:asciiTheme="minorHAnsi" w:hAnsiTheme="minorHAnsi" w:cstheme="minorHAnsi"/>
                <w:sz w:val="22"/>
                <w:szCs w:val="22"/>
                <w:lang w:val="hr-BA"/>
              </w:rPr>
              <w:t>aktera koji pokriva kantonalni i federalni nivo</w:t>
            </w:r>
          </w:p>
        </w:tc>
        <w:tc>
          <w:tcPr>
            <w:tcW w:w="5250" w:type="dxa"/>
          </w:tcPr>
          <w:p w14:paraId="627180CE" w14:textId="77777777" w:rsidR="00CA0E36" w:rsidRPr="00E014CC" w:rsidRDefault="00CA0E36"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Kontakti ostvareni i razmjene tokom radionice mogu poslužiti kao osnova za </w:t>
            </w:r>
            <w:r w:rsidR="008B1A85" w:rsidRPr="00E014CC">
              <w:rPr>
                <w:rFonts w:asciiTheme="minorHAnsi" w:hAnsiTheme="minorHAnsi" w:cstheme="minorHAnsi"/>
                <w:sz w:val="22"/>
                <w:szCs w:val="22"/>
                <w:lang w:val="hr-BA"/>
              </w:rPr>
              <w:t>to</w:t>
            </w:r>
            <w:r w:rsidRPr="00E014CC">
              <w:rPr>
                <w:rFonts w:asciiTheme="minorHAnsi" w:hAnsiTheme="minorHAnsi" w:cstheme="minorHAnsi"/>
                <w:sz w:val="22"/>
                <w:szCs w:val="22"/>
                <w:lang w:val="hr-BA"/>
              </w:rPr>
              <w:t>.</w:t>
            </w:r>
          </w:p>
          <w:p w14:paraId="37674C4F" w14:textId="77777777" w:rsidR="00FB08B9" w:rsidRPr="00E014CC" w:rsidRDefault="00CA0E36"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lang w:val="hr-BA"/>
              </w:rPr>
              <w:t xml:space="preserve">Ovaj mehanizam bi služio kao platforma za diskusiju i zajednički rad, i kao takav </w:t>
            </w:r>
            <w:r w:rsidR="008607D4" w:rsidRPr="00E014CC">
              <w:rPr>
                <w:rFonts w:asciiTheme="minorHAnsi" w:hAnsiTheme="minorHAnsi" w:cstheme="minorHAnsi"/>
                <w:lang w:val="hr-BA"/>
              </w:rPr>
              <w:t xml:space="preserve">bi </w:t>
            </w:r>
            <w:r w:rsidRPr="00E014CC">
              <w:rPr>
                <w:rFonts w:asciiTheme="minorHAnsi" w:hAnsiTheme="minorHAnsi" w:cstheme="minorHAnsi"/>
                <w:lang w:val="hr-BA"/>
              </w:rPr>
              <w:t xml:space="preserve">služio višestrukim svrhama, </w:t>
            </w:r>
            <w:r w:rsidR="008607D4" w:rsidRPr="00E014CC">
              <w:rPr>
                <w:rFonts w:asciiTheme="minorHAnsi" w:hAnsiTheme="minorHAnsi" w:cstheme="minorHAnsi"/>
                <w:lang w:val="hr-BA"/>
              </w:rPr>
              <w:t>posvećujući se rješavanju</w:t>
            </w:r>
            <w:r w:rsidRPr="00E014CC">
              <w:rPr>
                <w:rFonts w:asciiTheme="minorHAnsi" w:hAnsiTheme="minorHAnsi" w:cstheme="minorHAnsi"/>
                <w:lang w:val="hr-BA"/>
              </w:rPr>
              <w:t xml:space="preserve"> različit</w:t>
            </w:r>
            <w:r w:rsidR="008607D4" w:rsidRPr="00E014CC">
              <w:rPr>
                <w:rFonts w:asciiTheme="minorHAnsi" w:hAnsiTheme="minorHAnsi" w:cstheme="minorHAnsi"/>
                <w:lang w:val="hr-BA"/>
              </w:rPr>
              <w:t>ih</w:t>
            </w:r>
            <w:r w:rsidRPr="00E014CC">
              <w:rPr>
                <w:rFonts w:asciiTheme="minorHAnsi" w:hAnsiTheme="minorHAnsi" w:cstheme="minorHAnsi"/>
                <w:lang w:val="hr-BA"/>
              </w:rPr>
              <w:t xml:space="preserve"> problem</w:t>
            </w:r>
            <w:r w:rsidR="008607D4" w:rsidRPr="00E014CC">
              <w:rPr>
                <w:rFonts w:asciiTheme="minorHAnsi" w:hAnsiTheme="minorHAnsi" w:cstheme="minorHAnsi"/>
                <w:lang w:val="hr-BA"/>
              </w:rPr>
              <w:t>a</w:t>
            </w:r>
            <w:r w:rsidRPr="00E014CC">
              <w:rPr>
                <w:rFonts w:asciiTheme="minorHAnsi" w:hAnsiTheme="minorHAnsi" w:cstheme="minorHAnsi"/>
                <w:lang w:val="hr-BA"/>
              </w:rPr>
              <w:t xml:space="preserve"> </w:t>
            </w:r>
            <w:r w:rsidR="008607D4" w:rsidRPr="00E014CC">
              <w:rPr>
                <w:rFonts w:asciiTheme="minorHAnsi" w:hAnsiTheme="minorHAnsi" w:cstheme="minorHAnsi"/>
                <w:lang w:val="hr-BA"/>
              </w:rPr>
              <w:t xml:space="preserve">koji su </w:t>
            </w:r>
            <w:r w:rsidRPr="00E014CC">
              <w:rPr>
                <w:rFonts w:asciiTheme="minorHAnsi" w:hAnsiTheme="minorHAnsi" w:cstheme="minorHAnsi"/>
                <w:lang w:val="hr-BA"/>
              </w:rPr>
              <w:t>identifi</w:t>
            </w:r>
            <w:r w:rsidR="008607D4" w:rsidRPr="00E014CC">
              <w:rPr>
                <w:rFonts w:asciiTheme="minorHAnsi" w:hAnsiTheme="minorHAnsi" w:cstheme="minorHAnsi"/>
                <w:lang w:val="hr-BA"/>
              </w:rPr>
              <w:t xml:space="preserve">cirani na </w:t>
            </w:r>
            <w:r w:rsidRPr="00E014CC">
              <w:rPr>
                <w:rFonts w:asciiTheme="minorHAnsi" w:hAnsiTheme="minorHAnsi" w:cstheme="minorHAnsi"/>
                <w:lang w:val="hr-BA"/>
              </w:rPr>
              <w:t>radionic</w:t>
            </w:r>
            <w:r w:rsidR="008607D4" w:rsidRPr="00E014CC">
              <w:rPr>
                <w:rFonts w:asciiTheme="minorHAnsi" w:hAnsiTheme="minorHAnsi" w:cstheme="minorHAnsi"/>
                <w:lang w:val="hr-BA"/>
              </w:rPr>
              <w:t>i</w:t>
            </w:r>
            <w:r w:rsidRPr="00E014CC">
              <w:rPr>
                <w:rFonts w:asciiTheme="minorHAnsi" w:hAnsiTheme="minorHAnsi" w:cstheme="minorHAnsi"/>
                <w:lang w:val="hr-BA"/>
              </w:rPr>
              <w:t>:</w:t>
            </w:r>
            <w:r w:rsidR="003165DE" w:rsidRPr="00E014CC">
              <w:rPr>
                <w:rFonts w:asciiTheme="minorHAnsi" w:hAnsiTheme="minorHAnsi" w:cstheme="minorHAnsi"/>
                <w:lang w:val="hr-BA"/>
              </w:rPr>
              <w:t xml:space="preserve"> </w:t>
            </w:r>
          </w:p>
          <w:p w14:paraId="10E7401A" w14:textId="77777777" w:rsidR="00CA0E36" w:rsidRPr="00E014CC" w:rsidRDefault="00BE5751" w:rsidP="00375A87">
            <w:pPr>
              <w:pStyle w:val="ListParagraph"/>
              <w:numPr>
                <w:ilvl w:val="1"/>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p</w:t>
            </w:r>
            <w:r w:rsidR="00CA0E36" w:rsidRPr="00E014CC">
              <w:rPr>
                <w:rFonts w:asciiTheme="minorHAnsi" w:hAnsiTheme="minorHAnsi" w:cstheme="minorHAnsi"/>
                <w:sz w:val="22"/>
                <w:szCs w:val="22"/>
                <w:lang w:val="hr-BA"/>
              </w:rPr>
              <w:t>omog</w:t>
            </w:r>
            <w:r w:rsidR="00923FCD" w:rsidRPr="00E014CC">
              <w:rPr>
                <w:rFonts w:asciiTheme="minorHAnsi" w:hAnsiTheme="minorHAnsi" w:cstheme="minorHAnsi"/>
                <w:sz w:val="22"/>
                <w:szCs w:val="22"/>
                <w:lang w:val="hr-BA"/>
              </w:rPr>
              <w:t>a</w:t>
            </w:r>
            <w:r w:rsidR="00CA0E36" w:rsidRPr="00E014CC">
              <w:rPr>
                <w:rFonts w:asciiTheme="minorHAnsi" w:hAnsiTheme="minorHAnsi" w:cstheme="minorHAnsi"/>
                <w:sz w:val="22"/>
                <w:szCs w:val="22"/>
                <w:lang w:val="hr-BA"/>
              </w:rPr>
              <w:t xml:space="preserve">o bi </w:t>
            </w:r>
            <w:r w:rsidR="00F64E44" w:rsidRPr="00E014CC">
              <w:rPr>
                <w:rFonts w:asciiTheme="minorHAnsi" w:hAnsiTheme="minorHAnsi" w:cstheme="minorHAnsi"/>
                <w:sz w:val="22"/>
                <w:szCs w:val="22"/>
                <w:lang w:val="hr-BA"/>
              </w:rPr>
              <w:t>F</w:t>
            </w:r>
            <w:r w:rsidR="00CA0E36" w:rsidRPr="00E014CC">
              <w:rPr>
                <w:rFonts w:asciiTheme="minorHAnsi" w:hAnsiTheme="minorHAnsi" w:cstheme="minorHAnsi"/>
                <w:sz w:val="22"/>
                <w:szCs w:val="22"/>
                <w:lang w:val="hr-BA"/>
              </w:rPr>
              <w:t>ederalnom MZ-u da ostvari potpuniji nadzor nad različitim informacionim sistemima PZZ u kantonima</w:t>
            </w:r>
          </w:p>
          <w:p w14:paraId="1292F147" w14:textId="77777777" w:rsidR="00CA0E36" w:rsidRPr="00E014CC" w:rsidRDefault="00BE5751" w:rsidP="00375A87">
            <w:pPr>
              <w:pStyle w:val="ListParagraph"/>
              <w:numPr>
                <w:ilvl w:val="1"/>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w:t>
            </w:r>
            <w:r w:rsidR="00CA0E36" w:rsidRPr="00E014CC">
              <w:rPr>
                <w:rFonts w:asciiTheme="minorHAnsi" w:hAnsiTheme="minorHAnsi" w:cstheme="minorHAnsi"/>
                <w:sz w:val="22"/>
                <w:szCs w:val="22"/>
                <w:lang w:val="hr-BA"/>
              </w:rPr>
              <w:t>lužio bi kao platforma za diskusiju i pripremu mjera na federalnom nivou (npr. budući usklađeni šifrarnici, vidi preporuku 4)</w:t>
            </w:r>
          </w:p>
          <w:p w14:paraId="2A3EDD61" w14:textId="77777777" w:rsidR="00CA0E36" w:rsidRPr="00E014CC" w:rsidRDefault="00BE5751" w:rsidP="00375A87">
            <w:pPr>
              <w:pStyle w:val="ListParagraph"/>
              <w:numPr>
                <w:ilvl w:val="1"/>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w:t>
            </w:r>
            <w:r w:rsidR="00CA0E36" w:rsidRPr="00E014CC">
              <w:rPr>
                <w:rFonts w:asciiTheme="minorHAnsi" w:hAnsiTheme="minorHAnsi" w:cstheme="minorHAnsi"/>
                <w:sz w:val="22"/>
                <w:szCs w:val="22"/>
                <w:lang w:val="hr-BA"/>
              </w:rPr>
              <w:t xml:space="preserve">lužio bi kao platforma za pregled </w:t>
            </w:r>
            <w:r w:rsidRPr="00E014CC">
              <w:rPr>
                <w:rFonts w:asciiTheme="minorHAnsi" w:hAnsiTheme="minorHAnsi" w:cstheme="minorHAnsi"/>
                <w:sz w:val="22"/>
                <w:szCs w:val="22"/>
                <w:lang w:val="hr-BA"/>
              </w:rPr>
              <w:t>postojećih</w:t>
            </w:r>
            <w:r w:rsidR="00CA0E36" w:rsidRPr="00E014CC">
              <w:rPr>
                <w:rFonts w:asciiTheme="minorHAnsi" w:hAnsiTheme="minorHAnsi" w:cstheme="minorHAnsi"/>
                <w:sz w:val="22"/>
                <w:szCs w:val="22"/>
                <w:lang w:val="hr-BA"/>
              </w:rPr>
              <w:t xml:space="preserve"> obrazaca koje koriste ZJZ kako bi se vidjelo kako se oni mogu poboljšati/pojednostav</w:t>
            </w:r>
            <w:r w:rsidRPr="00E014CC">
              <w:rPr>
                <w:rFonts w:asciiTheme="minorHAnsi" w:hAnsiTheme="minorHAnsi" w:cstheme="minorHAnsi"/>
                <w:sz w:val="22"/>
                <w:szCs w:val="22"/>
                <w:lang w:val="hr-BA"/>
              </w:rPr>
              <w:t xml:space="preserve">iti </w:t>
            </w:r>
            <w:r w:rsidR="00CA0E36" w:rsidRPr="00E014CC">
              <w:rPr>
                <w:rFonts w:asciiTheme="minorHAnsi" w:hAnsiTheme="minorHAnsi" w:cstheme="minorHAnsi"/>
                <w:sz w:val="22"/>
                <w:szCs w:val="22"/>
                <w:lang w:val="hr-BA"/>
              </w:rPr>
              <w:t>i standardizira</w:t>
            </w:r>
            <w:r w:rsidRPr="00E014CC">
              <w:rPr>
                <w:rFonts w:asciiTheme="minorHAnsi" w:hAnsiTheme="minorHAnsi" w:cstheme="minorHAnsi"/>
                <w:sz w:val="22"/>
                <w:szCs w:val="22"/>
                <w:lang w:val="hr-BA"/>
              </w:rPr>
              <w:t>ti</w:t>
            </w:r>
          </w:p>
          <w:p w14:paraId="48BF88A3" w14:textId="77777777" w:rsidR="00CA0E36" w:rsidRPr="00E014CC" w:rsidRDefault="00BE5751" w:rsidP="00375A87">
            <w:pPr>
              <w:pStyle w:val="ListParagraph"/>
              <w:numPr>
                <w:ilvl w:val="1"/>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w:t>
            </w:r>
            <w:r w:rsidR="00CA0E36" w:rsidRPr="00E014CC">
              <w:rPr>
                <w:rFonts w:asciiTheme="minorHAnsi" w:hAnsiTheme="minorHAnsi" w:cstheme="minorHAnsi"/>
                <w:sz w:val="22"/>
                <w:szCs w:val="22"/>
                <w:lang w:val="hr-BA"/>
              </w:rPr>
              <w:t>luži</w:t>
            </w:r>
            <w:r w:rsidRPr="00E014CC">
              <w:rPr>
                <w:rFonts w:asciiTheme="minorHAnsi" w:hAnsiTheme="minorHAnsi" w:cstheme="minorHAnsi"/>
                <w:sz w:val="22"/>
                <w:szCs w:val="22"/>
                <w:lang w:val="hr-BA"/>
              </w:rPr>
              <w:t>o</w:t>
            </w:r>
            <w:r w:rsidR="00CA0E36" w:rsidRPr="00E014CC">
              <w:rPr>
                <w:rFonts w:asciiTheme="minorHAnsi" w:hAnsiTheme="minorHAnsi" w:cstheme="minorHAnsi"/>
                <w:sz w:val="22"/>
                <w:szCs w:val="22"/>
                <w:lang w:val="hr-BA"/>
              </w:rPr>
              <w:t xml:space="preserve"> bi kao platforma za diskusiju o tome koje vrste analiza su potrebne za informiranje kreiranja politika i šta bi bilo potrebno za obavljanje ovih analiza</w:t>
            </w:r>
          </w:p>
          <w:p w14:paraId="76E9AA1B" w14:textId="77777777" w:rsidR="004C2CBA" w:rsidRPr="00E014CC" w:rsidRDefault="00CA0E36" w:rsidP="00375A87">
            <w:pPr>
              <w:pStyle w:val="ListParagraph"/>
              <w:numPr>
                <w:ilvl w:val="1"/>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Služio bi kao platforma za razmjenu informacija i iskustava između kantona, čime bi se stimuliralo uzajamno učenje i osigura</w:t>
            </w:r>
            <w:r w:rsidR="00112D78" w:rsidRPr="00E014CC">
              <w:rPr>
                <w:rFonts w:asciiTheme="minorHAnsi" w:hAnsiTheme="minorHAnsi" w:cstheme="minorHAnsi"/>
                <w:sz w:val="22"/>
                <w:szCs w:val="22"/>
                <w:lang w:val="hr-BA"/>
              </w:rPr>
              <w:t>lo</w:t>
            </w:r>
            <w:r w:rsidRPr="00E014CC">
              <w:rPr>
                <w:rFonts w:asciiTheme="minorHAnsi" w:hAnsiTheme="minorHAnsi" w:cstheme="minorHAnsi"/>
                <w:sz w:val="22"/>
                <w:szCs w:val="22"/>
                <w:lang w:val="hr-BA"/>
              </w:rPr>
              <w:t xml:space="preserve"> po</w:t>
            </w:r>
            <w:r w:rsidR="00C44EC3" w:rsidRPr="00E014CC">
              <w:rPr>
                <w:rFonts w:asciiTheme="minorHAnsi" w:hAnsiTheme="minorHAnsi" w:cstheme="minorHAnsi"/>
                <w:sz w:val="22"/>
                <w:szCs w:val="22"/>
                <w:lang w:val="hr-BA"/>
              </w:rPr>
              <w:t>dsticanje</w:t>
            </w:r>
            <w:r w:rsidRPr="00E014CC">
              <w:rPr>
                <w:rFonts w:asciiTheme="minorHAnsi" w:hAnsiTheme="minorHAnsi" w:cstheme="minorHAnsi"/>
                <w:sz w:val="22"/>
                <w:szCs w:val="22"/>
                <w:lang w:val="hr-BA"/>
              </w:rPr>
              <w:t xml:space="preserve"> komunikacije između kantona</w:t>
            </w:r>
          </w:p>
          <w:p w14:paraId="7D2FC64A" w14:textId="77777777" w:rsidR="0095646F" w:rsidRPr="00E014CC" w:rsidRDefault="00CA0E36" w:rsidP="00375A87">
            <w:pPr>
              <w:pStyle w:val="ListParagraph"/>
              <w:numPr>
                <w:ilvl w:val="0"/>
                <w:numId w:val="9"/>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Formalizirana sredstva, npr. uspostavljanje grupe </w:t>
            </w:r>
            <w:r w:rsidR="009E7357" w:rsidRPr="00E014CC">
              <w:rPr>
                <w:rFonts w:asciiTheme="minorHAnsi" w:hAnsiTheme="minorHAnsi" w:cstheme="minorHAnsi"/>
                <w:sz w:val="22"/>
                <w:szCs w:val="22"/>
                <w:lang w:val="hr-BA"/>
              </w:rPr>
              <w:t xml:space="preserve">za koordinaciju </w:t>
            </w:r>
            <w:r w:rsidRPr="00E014CC">
              <w:rPr>
                <w:rFonts w:asciiTheme="minorHAnsi" w:hAnsiTheme="minorHAnsi" w:cstheme="minorHAnsi"/>
                <w:sz w:val="22"/>
                <w:szCs w:val="22"/>
                <w:lang w:val="hr-BA"/>
              </w:rPr>
              <w:t xml:space="preserve">sa formalnim mandatom, </w:t>
            </w:r>
            <w:r w:rsidR="009E7357" w:rsidRPr="00E014CC">
              <w:rPr>
                <w:rFonts w:asciiTheme="minorHAnsi" w:hAnsiTheme="minorHAnsi" w:cstheme="minorHAnsi"/>
                <w:sz w:val="22"/>
                <w:szCs w:val="22"/>
                <w:lang w:val="hr-BA"/>
              </w:rPr>
              <w:t>opisom posla</w:t>
            </w:r>
            <w:r w:rsidR="006B53BA" w:rsidRPr="00E014CC">
              <w:rPr>
                <w:rFonts w:asciiTheme="minorHAnsi" w:hAnsiTheme="minorHAnsi" w:cstheme="minorHAnsi"/>
                <w:sz w:val="22"/>
                <w:szCs w:val="22"/>
                <w:lang w:val="hr-BA"/>
              </w:rPr>
              <w:t xml:space="preserve"> i</w:t>
            </w:r>
            <w:r w:rsidRPr="00E014CC">
              <w:rPr>
                <w:rFonts w:asciiTheme="minorHAnsi" w:hAnsiTheme="minorHAnsi" w:cstheme="minorHAnsi"/>
                <w:sz w:val="22"/>
                <w:szCs w:val="22"/>
                <w:lang w:val="hr-BA"/>
              </w:rPr>
              <w:t xml:space="preserve"> javno objavljenim zapisnicima sastanaka. Ovo n</w:t>
            </w:r>
            <w:r w:rsidR="006B53BA" w:rsidRPr="00E014CC">
              <w:rPr>
                <w:rFonts w:asciiTheme="minorHAnsi" w:hAnsiTheme="minorHAnsi" w:cstheme="minorHAnsi"/>
                <w:sz w:val="22"/>
                <w:szCs w:val="22"/>
                <w:lang w:val="hr-BA"/>
              </w:rPr>
              <w:t xml:space="preserve">užno ne traži  </w:t>
            </w:r>
            <w:r w:rsidRPr="00E014CC">
              <w:rPr>
                <w:rFonts w:asciiTheme="minorHAnsi" w:hAnsiTheme="minorHAnsi" w:cstheme="minorHAnsi"/>
                <w:sz w:val="22"/>
                <w:szCs w:val="22"/>
                <w:lang w:val="hr-BA"/>
              </w:rPr>
              <w:t xml:space="preserve">puno resursa ili veliko administrativno </w:t>
            </w:r>
            <w:r w:rsidR="006B53BA" w:rsidRPr="00E014CC">
              <w:rPr>
                <w:rFonts w:asciiTheme="minorHAnsi" w:hAnsiTheme="minorHAnsi" w:cstheme="minorHAnsi"/>
                <w:sz w:val="22"/>
                <w:szCs w:val="22"/>
                <w:lang w:val="hr-BA"/>
              </w:rPr>
              <w:t xml:space="preserve">radno </w:t>
            </w:r>
            <w:r w:rsidRPr="00E014CC">
              <w:rPr>
                <w:rFonts w:asciiTheme="minorHAnsi" w:hAnsiTheme="minorHAnsi" w:cstheme="minorHAnsi"/>
                <w:sz w:val="22"/>
                <w:szCs w:val="22"/>
                <w:lang w:val="hr-BA"/>
              </w:rPr>
              <w:t>opterećenje.</w:t>
            </w:r>
          </w:p>
        </w:tc>
        <w:tc>
          <w:tcPr>
            <w:tcW w:w="1701" w:type="dxa"/>
          </w:tcPr>
          <w:p w14:paraId="2CD70815" w14:textId="77777777" w:rsidR="00FB08B9"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Kratkoročno</w:t>
            </w:r>
          </w:p>
        </w:tc>
        <w:tc>
          <w:tcPr>
            <w:tcW w:w="3118" w:type="dxa"/>
          </w:tcPr>
          <w:p w14:paraId="505DE991"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Bolji nadzor i poboljšana koordinacija, što dovodi do veće koherentnosti između sistem</w:t>
            </w:r>
            <w:r w:rsidR="003F49F8">
              <w:rPr>
                <w:rFonts w:asciiTheme="minorHAnsi" w:hAnsiTheme="minorHAnsi" w:cstheme="minorHAnsi"/>
                <w:sz w:val="22"/>
                <w:szCs w:val="22"/>
                <w:lang w:val="hr-BA"/>
              </w:rPr>
              <w:t>a</w:t>
            </w:r>
            <w:r w:rsidRPr="00E014CC">
              <w:rPr>
                <w:rFonts w:asciiTheme="minorHAnsi" w:hAnsiTheme="minorHAnsi" w:cstheme="minorHAnsi"/>
                <w:sz w:val="22"/>
                <w:szCs w:val="22"/>
                <w:lang w:val="hr-BA"/>
              </w:rPr>
              <w:t xml:space="preserve"> i boljih podataka za kreiranje politike</w:t>
            </w:r>
          </w:p>
          <w:p w14:paraId="3DD634A5"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Smanjeno </w:t>
            </w:r>
            <w:r w:rsidR="009F56CF" w:rsidRPr="00E014CC">
              <w:rPr>
                <w:rFonts w:asciiTheme="minorHAnsi" w:hAnsiTheme="minorHAnsi" w:cstheme="minorHAnsi"/>
                <w:sz w:val="22"/>
                <w:szCs w:val="22"/>
                <w:lang w:val="hr-BA"/>
              </w:rPr>
              <w:t xml:space="preserve">radno </w:t>
            </w:r>
            <w:r w:rsidRPr="00E014CC">
              <w:rPr>
                <w:rFonts w:asciiTheme="minorHAnsi" w:hAnsiTheme="minorHAnsi" w:cstheme="minorHAnsi"/>
                <w:sz w:val="22"/>
                <w:szCs w:val="22"/>
                <w:lang w:val="hr-BA"/>
              </w:rPr>
              <w:t xml:space="preserve">opterećenje zdravstvenog osoblja koje treba da popuni </w:t>
            </w:r>
            <w:r w:rsidR="00775E42" w:rsidRPr="00E014CC">
              <w:rPr>
                <w:rFonts w:asciiTheme="minorHAnsi" w:hAnsiTheme="minorHAnsi" w:cstheme="minorHAnsi"/>
                <w:sz w:val="22"/>
                <w:szCs w:val="22"/>
                <w:lang w:val="hr-BA"/>
              </w:rPr>
              <w:t>obrasce</w:t>
            </w:r>
            <w:r w:rsidRPr="00E014CC">
              <w:rPr>
                <w:rFonts w:asciiTheme="minorHAnsi" w:hAnsiTheme="minorHAnsi" w:cstheme="minorHAnsi"/>
                <w:sz w:val="22"/>
                <w:szCs w:val="22"/>
                <w:lang w:val="hr-BA"/>
              </w:rPr>
              <w:t xml:space="preserve"> i pozitivniji stav prema prikupljanju podataka u sekundarne svrhe</w:t>
            </w:r>
          </w:p>
          <w:p w14:paraId="5DAE7708"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Analize i zdrav</w:t>
            </w:r>
            <w:r w:rsidR="00775E42" w:rsidRPr="00E014CC">
              <w:rPr>
                <w:rFonts w:asciiTheme="minorHAnsi" w:hAnsiTheme="minorHAnsi" w:cstheme="minorHAnsi"/>
                <w:sz w:val="22"/>
                <w:szCs w:val="22"/>
                <w:lang w:val="hr-BA"/>
              </w:rPr>
              <w:t xml:space="preserve">stveni </w:t>
            </w:r>
            <w:r w:rsidRPr="00E014CC">
              <w:rPr>
                <w:rFonts w:asciiTheme="minorHAnsi" w:hAnsiTheme="minorHAnsi" w:cstheme="minorHAnsi"/>
                <w:sz w:val="22"/>
                <w:szCs w:val="22"/>
                <w:lang w:val="hr-BA"/>
              </w:rPr>
              <w:t>izvještaji koji su informativniji za kreiranje politika</w:t>
            </w:r>
          </w:p>
          <w:p w14:paraId="091946A0" w14:textId="77777777" w:rsidR="006D3F75"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Sprečavanje </w:t>
            </w:r>
            <w:r w:rsidR="00200A5E" w:rsidRPr="00E014CC">
              <w:rPr>
                <w:rFonts w:asciiTheme="minorHAnsi" w:hAnsiTheme="minorHAnsi" w:cstheme="minorHAnsi"/>
                <w:sz w:val="22"/>
                <w:szCs w:val="22"/>
                <w:lang w:val="hr-BA"/>
              </w:rPr>
              <w:t>otkrivanja tople vode</w:t>
            </w:r>
            <w:r w:rsidRPr="00E014CC">
              <w:rPr>
                <w:rFonts w:asciiTheme="minorHAnsi" w:hAnsiTheme="minorHAnsi" w:cstheme="minorHAnsi"/>
                <w:sz w:val="22"/>
                <w:szCs w:val="22"/>
                <w:lang w:val="hr-BA"/>
              </w:rPr>
              <w:t xml:space="preserve"> kroz razmjenu između kantona</w:t>
            </w:r>
          </w:p>
          <w:p w14:paraId="29B71E00" w14:textId="77777777" w:rsidR="00EC338A" w:rsidRPr="00E014CC" w:rsidRDefault="00EC338A" w:rsidP="00837A2C">
            <w:pPr>
              <w:pStyle w:val="ListParagraph"/>
              <w:numPr>
                <w:ilvl w:val="0"/>
                <w:numId w:val="0"/>
              </w:numPr>
              <w:ind w:left="360"/>
              <w:rPr>
                <w:rFonts w:asciiTheme="minorHAnsi" w:hAnsiTheme="minorHAnsi" w:cstheme="minorHAnsi"/>
                <w:sz w:val="22"/>
                <w:szCs w:val="22"/>
                <w:lang w:val="hr-BA"/>
              </w:rPr>
            </w:pPr>
          </w:p>
        </w:tc>
      </w:tr>
      <w:tr w:rsidR="009D7C21" w:rsidRPr="00E014CC" w14:paraId="27106BF3" w14:textId="77777777" w:rsidTr="003A507C">
        <w:trPr>
          <w:jc w:val="center"/>
        </w:trPr>
        <w:tc>
          <w:tcPr>
            <w:tcW w:w="4531" w:type="dxa"/>
          </w:tcPr>
          <w:p w14:paraId="28AD274A" w14:textId="77777777" w:rsidR="009D7C21"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Provesti zakon koji se odnosi na obavezu privatnih zdravstvenih ustanova da dostavljaju obavezne podatke </w:t>
            </w:r>
            <w:r w:rsidR="001927EB" w:rsidRPr="00E014CC">
              <w:rPr>
                <w:rFonts w:asciiTheme="minorHAnsi" w:hAnsiTheme="minorHAnsi" w:cstheme="minorHAnsi"/>
                <w:sz w:val="22"/>
                <w:szCs w:val="22"/>
                <w:lang w:val="hr-BA"/>
              </w:rPr>
              <w:t>ZJZ</w:t>
            </w:r>
            <w:r w:rsidRPr="00E014CC">
              <w:rPr>
                <w:rFonts w:asciiTheme="minorHAnsi" w:hAnsiTheme="minorHAnsi" w:cstheme="minorHAnsi"/>
                <w:sz w:val="22"/>
                <w:szCs w:val="22"/>
                <w:lang w:val="hr-BA"/>
              </w:rPr>
              <w:t xml:space="preserve"> i AKAZ-u</w:t>
            </w:r>
          </w:p>
        </w:tc>
        <w:tc>
          <w:tcPr>
            <w:tcW w:w="5250" w:type="dxa"/>
          </w:tcPr>
          <w:p w14:paraId="15C91C2D" w14:textId="77777777" w:rsidR="00CA0E36" w:rsidRPr="00E014CC" w:rsidRDefault="00CA0E36" w:rsidP="00837A2C">
            <w:pPr>
              <w:pStyle w:val="ListParagraph"/>
              <w:numPr>
                <w:ilvl w:val="0"/>
                <w:numId w:val="3"/>
              </w:numPr>
              <w:spacing w:after="0"/>
              <w:rPr>
                <w:rFonts w:asciiTheme="minorHAnsi" w:hAnsiTheme="minorHAnsi" w:cstheme="minorHAnsi"/>
                <w:lang w:val="hr-BA"/>
              </w:rPr>
            </w:pPr>
            <w:r w:rsidRPr="00E014CC">
              <w:rPr>
                <w:rFonts w:asciiTheme="minorHAnsi" w:hAnsiTheme="minorHAnsi" w:cstheme="minorHAnsi"/>
                <w:lang w:val="hr-BA"/>
              </w:rPr>
              <w:t>Postoji ozbiljan jaz u podacima iz privatnog sektora.</w:t>
            </w:r>
          </w:p>
          <w:p w14:paraId="5F4A991A" w14:textId="77777777" w:rsidR="00A542C9" w:rsidRPr="00E014CC" w:rsidRDefault="00CA0E36" w:rsidP="00837A2C">
            <w:pPr>
              <w:pStyle w:val="ListParagraph"/>
              <w:numPr>
                <w:ilvl w:val="0"/>
                <w:numId w:val="3"/>
              </w:numPr>
              <w:spacing w:after="0"/>
              <w:rPr>
                <w:rFonts w:asciiTheme="minorHAnsi" w:hAnsiTheme="minorHAnsi" w:cstheme="minorHAnsi"/>
                <w:lang w:val="hr-BA"/>
              </w:rPr>
            </w:pPr>
            <w:r w:rsidRPr="00E014CC">
              <w:rPr>
                <w:rFonts w:asciiTheme="minorHAnsi" w:hAnsiTheme="minorHAnsi" w:cstheme="minorHAnsi"/>
                <w:sz w:val="22"/>
                <w:szCs w:val="22"/>
                <w:lang w:val="hr-BA"/>
              </w:rPr>
              <w:t>Pravni osnov za dobijanje ovih podataka postoji, samo što se ne sprovodi na odgovarajući način</w:t>
            </w:r>
          </w:p>
        </w:tc>
        <w:tc>
          <w:tcPr>
            <w:tcW w:w="1701" w:type="dxa"/>
          </w:tcPr>
          <w:p w14:paraId="4BE06179" w14:textId="77777777" w:rsidR="009D7C21"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Kratkoročno</w:t>
            </w:r>
            <w:r w:rsidR="00503240" w:rsidRPr="00E014CC">
              <w:rPr>
                <w:rFonts w:asciiTheme="minorHAnsi" w:hAnsiTheme="minorHAnsi" w:cstheme="minorHAnsi"/>
                <w:sz w:val="22"/>
                <w:szCs w:val="22"/>
                <w:lang w:val="hr-BA"/>
              </w:rPr>
              <w:t xml:space="preserve"> </w:t>
            </w:r>
          </w:p>
        </w:tc>
        <w:tc>
          <w:tcPr>
            <w:tcW w:w="3118" w:type="dxa"/>
          </w:tcPr>
          <w:p w14:paraId="7A082F6D" w14:textId="77777777" w:rsidR="009D7C21"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Kompletniji podaci, a time i bolja </w:t>
            </w:r>
            <w:r w:rsidR="001812C9" w:rsidRPr="00E014CC">
              <w:rPr>
                <w:rFonts w:asciiTheme="minorHAnsi" w:hAnsiTheme="minorHAnsi" w:cstheme="minorHAnsi"/>
                <w:sz w:val="22"/>
                <w:szCs w:val="22"/>
                <w:lang w:val="hr-BA"/>
              </w:rPr>
              <w:t>osnov</w:t>
            </w:r>
            <w:r w:rsidR="00E92CF0" w:rsidRPr="00E014CC">
              <w:rPr>
                <w:rFonts w:asciiTheme="minorHAnsi" w:hAnsiTheme="minorHAnsi" w:cstheme="minorHAnsi"/>
                <w:sz w:val="22"/>
                <w:szCs w:val="22"/>
                <w:lang w:val="hr-BA"/>
              </w:rPr>
              <w:t>a sa dokazima</w:t>
            </w:r>
            <w:r w:rsidRPr="00E014CC">
              <w:rPr>
                <w:rFonts w:asciiTheme="minorHAnsi" w:hAnsiTheme="minorHAnsi" w:cstheme="minorHAnsi"/>
                <w:sz w:val="22"/>
                <w:szCs w:val="22"/>
                <w:lang w:val="hr-BA"/>
              </w:rPr>
              <w:t xml:space="preserve"> za kreiranje politika</w:t>
            </w:r>
          </w:p>
        </w:tc>
      </w:tr>
      <w:tr w:rsidR="00FB08B9" w:rsidRPr="00E014CC" w14:paraId="19E29DBC" w14:textId="77777777" w:rsidTr="003A507C">
        <w:trPr>
          <w:jc w:val="center"/>
        </w:trPr>
        <w:tc>
          <w:tcPr>
            <w:tcW w:w="4531" w:type="dxa"/>
          </w:tcPr>
          <w:p w14:paraId="3C0A0CCA" w14:textId="77777777" w:rsidR="00FB08B9"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Pregledati </w:t>
            </w:r>
            <w:r w:rsidR="00E92CF0" w:rsidRPr="00E014CC">
              <w:rPr>
                <w:rFonts w:asciiTheme="minorHAnsi" w:hAnsiTheme="minorHAnsi" w:cstheme="minorHAnsi"/>
                <w:sz w:val="22"/>
                <w:szCs w:val="22"/>
                <w:lang w:val="hr-BA"/>
              </w:rPr>
              <w:t>postojeću</w:t>
            </w:r>
            <w:r w:rsidRPr="00E014CC">
              <w:rPr>
                <w:rFonts w:asciiTheme="minorHAnsi" w:hAnsiTheme="minorHAnsi" w:cstheme="minorHAnsi"/>
                <w:sz w:val="22"/>
                <w:szCs w:val="22"/>
                <w:lang w:val="hr-BA"/>
              </w:rPr>
              <w:t xml:space="preserve"> pravnu situaciju u vezi sa obavezom dvostrukog izvještavanja i razjasniti da li je dozvoljeno štampanje </w:t>
            </w:r>
            <w:r w:rsidR="00433C71" w:rsidRPr="00E014CC">
              <w:rPr>
                <w:rFonts w:asciiTheme="minorHAnsi" w:hAnsiTheme="minorHAnsi" w:cstheme="minorHAnsi"/>
                <w:sz w:val="22"/>
                <w:szCs w:val="22"/>
                <w:lang w:val="hr-BA"/>
              </w:rPr>
              <w:t xml:space="preserve">izvještaja iz </w:t>
            </w:r>
            <w:r w:rsidRPr="00E014CC">
              <w:rPr>
                <w:rFonts w:asciiTheme="minorHAnsi" w:hAnsiTheme="minorHAnsi" w:cstheme="minorHAnsi"/>
                <w:sz w:val="22"/>
                <w:szCs w:val="22"/>
                <w:lang w:val="hr-BA"/>
              </w:rPr>
              <w:t>digitalnih sistema umjesto ručno pisanih izvještaja. Dugoročn</w:t>
            </w:r>
            <w:r w:rsidR="007752DB" w:rsidRPr="00E014CC">
              <w:rPr>
                <w:rFonts w:asciiTheme="minorHAnsi" w:hAnsiTheme="minorHAnsi" w:cstheme="minorHAnsi"/>
                <w:sz w:val="22"/>
                <w:szCs w:val="22"/>
                <w:lang w:val="hr-BA"/>
              </w:rPr>
              <w:t>ije</w:t>
            </w:r>
            <w:r w:rsidRPr="00E014CC">
              <w:rPr>
                <w:rFonts w:asciiTheme="minorHAnsi" w:hAnsiTheme="minorHAnsi" w:cstheme="minorHAnsi"/>
                <w:sz w:val="22"/>
                <w:szCs w:val="22"/>
                <w:lang w:val="hr-BA"/>
              </w:rPr>
              <w:t>, zakon bi trebalo revidirati kako bi se obavezalo samo na vođenje digitalne evidencije.</w:t>
            </w:r>
          </w:p>
        </w:tc>
        <w:tc>
          <w:tcPr>
            <w:tcW w:w="5250" w:type="dxa"/>
          </w:tcPr>
          <w:p w14:paraId="68996E1B" w14:textId="77777777" w:rsidR="00FB08B9"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Dvostruko vođenje evidencije treba spr</w:t>
            </w:r>
            <w:r w:rsidR="007752DB" w:rsidRPr="00E014CC">
              <w:rPr>
                <w:rFonts w:asciiTheme="minorHAnsi" w:hAnsiTheme="minorHAnsi" w:cstheme="minorHAnsi"/>
                <w:sz w:val="22"/>
                <w:szCs w:val="22"/>
                <w:lang w:val="hr-BA"/>
              </w:rPr>
              <w:t>ij</w:t>
            </w:r>
            <w:r w:rsidRPr="00E014CC">
              <w:rPr>
                <w:rFonts w:asciiTheme="minorHAnsi" w:hAnsiTheme="minorHAnsi" w:cstheme="minorHAnsi"/>
                <w:sz w:val="22"/>
                <w:szCs w:val="22"/>
                <w:lang w:val="hr-BA"/>
              </w:rPr>
              <w:t>ečiti koliko god je to moguće kako bi se smanjio obim posla za zdravstveno osoblje i spr</w:t>
            </w:r>
            <w:r w:rsidR="007752DB" w:rsidRPr="00E014CC">
              <w:rPr>
                <w:rFonts w:asciiTheme="minorHAnsi" w:hAnsiTheme="minorHAnsi" w:cstheme="minorHAnsi"/>
                <w:sz w:val="22"/>
                <w:szCs w:val="22"/>
                <w:lang w:val="hr-BA"/>
              </w:rPr>
              <w:t>ij</w:t>
            </w:r>
            <w:r w:rsidRPr="00E014CC">
              <w:rPr>
                <w:rFonts w:asciiTheme="minorHAnsi" w:hAnsiTheme="minorHAnsi" w:cstheme="minorHAnsi"/>
                <w:sz w:val="22"/>
                <w:szCs w:val="22"/>
                <w:lang w:val="hr-BA"/>
              </w:rPr>
              <w:t xml:space="preserve">ečile greške zbog kopiranja informacija između </w:t>
            </w:r>
            <w:r w:rsidR="008E74B2" w:rsidRPr="00E014CC">
              <w:rPr>
                <w:rFonts w:asciiTheme="minorHAnsi" w:hAnsiTheme="minorHAnsi" w:cstheme="minorHAnsi"/>
                <w:sz w:val="22"/>
                <w:szCs w:val="22"/>
                <w:lang w:val="hr-BA"/>
              </w:rPr>
              <w:t>kartona</w:t>
            </w:r>
            <w:r w:rsidRPr="00E014CC">
              <w:rPr>
                <w:rFonts w:asciiTheme="minorHAnsi" w:hAnsiTheme="minorHAnsi" w:cstheme="minorHAnsi"/>
                <w:sz w:val="22"/>
                <w:szCs w:val="22"/>
                <w:lang w:val="hr-BA"/>
              </w:rPr>
              <w:t xml:space="preserve"> i neslaganja </w:t>
            </w:r>
            <w:r w:rsidR="00284065" w:rsidRPr="00E014CC">
              <w:rPr>
                <w:rFonts w:asciiTheme="minorHAnsi" w:hAnsiTheme="minorHAnsi" w:cstheme="minorHAnsi"/>
                <w:sz w:val="22"/>
                <w:szCs w:val="22"/>
                <w:lang w:val="hr-BA"/>
              </w:rPr>
              <w:t>u evidenciji</w:t>
            </w:r>
          </w:p>
        </w:tc>
        <w:tc>
          <w:tcPr>
            <w:tcW w:w="1701" w:type="dxa"/>
          </w:tcPr>
          <w:p w14:paraId="61220202" w14:textId="77777777" w:rsidR="00FB08B9"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Kratkoročno - </w:t>
            </w:r>
            <w:r w:rsidR="00E72BE6"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70B3FEC2"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Smanjeni obim posla za zdravstveno osoblje i osoblje koje </w:t>
            </w:r>
            <w:r w:rsidR="00B561EB" w:rsidRPr="00E014CC">
              <w:rPr>
                <w:rFonts w:asciiTheme="minorHAnsi" w:hAnsiTheme="minorHAnsi" w:cstheme="minorHAnsi"/>
                <w:sz w:val="22"/>
                <w:szCs w:val="22"/>
                <w:lang w:val="hr-BA"/>
              </w:rPr>
              <w:t xml:space="preserve">je </w:t>
            </w:r>
            <w:r w:rsidRPr="00E014CC">
              <w:rPr>
                <w:rFonts w:asciiTheme="minorHAnsi" w:hAnsiTheme="minorHAnsi" w:cstheme="minorHAnsi"/>
                <w:sz w:val="22"/>
                <w:szCs w:val="22"/>
                <w:lang w:val="hr-BA"/>
              </w:rPr>
              <w:t>motiviran</w:t>
            </w:r>
            <w:r w:rsidR="00B561EB" w:rsidRPr="00E014CC">
              <w:rPr>
                <w:rFonts w:asciiTheme="minorHAnsi" w:hAnsiTheme="minorHAnsi" w:cstheme="minorHAnsi"/>
                <w:sz w:val="22"/>
                <w:szCs w:val="22"/>
                <w:lang w:val="hr-BA"/>
              </w:rPr>
              <w:t>ije</w:t>
            </w:r>
            <w:r w:rsidRPr="00E014CC">
              <w:rPr>
                <w:rFonts w:asciiTheme="minorHAnsi" w:hAnsiTheme="minorHAnsi" w:cstheme="minorHAnsi"/>
                <w:sz w:val="22"/>
                <w:szCs w:val="22"/>
                <w:lang w:val="hr-BA"/>
              </w:rPr>
              <w:t xml:space="preserve"> da </w:t>
            </w:r>
            <w:r w:rsidR="006850D2" w:rsidRPr="00E014CC">
              <w:rPr>
                <w:rFonts w:asciiTheme="minorHAnsi" w:hAnsiTheme="minorHAnsi" w:cstheme="minorHAnsi"/>
                <w:sz w:val="22"/>
                <w:szCs w:val="22"/>
                <w:lang w:val="hr-BA"/>
              </w:rPr>
              <w:t>daje</w:t>
            </w:r>
            <w:r w:rsidRPr="00E014CC">
              <w:rPr>
                <w:rFonts w:asciiTheme="minorHAnsi" w:hAnsiTheme="minorHAnsi" w:cstheme="minorHAnsi"/>
                <w:sz w:val="22"/>
                <w:szCs w:val="22"/>
                <w:lang w:val="hr-BA"/>
              </w:rPr>
              <w:t xml:space="preserve"> podatke</w:t>
            </w:r>
          </w:p>
          <w:p w14:paraId="4441583B" w14:textId="77777777" w:rsidR="002354D3"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Veći kvalitet podataka</w:t>
            </w:r>
          </w:p>
        </w:tc>
      </w:tr>
      <w:tr w:rsidR="00FB08B9" w:rsidRPr="00E014CC" w14:paraId="0E91D339" w14:textId="77777777" w:rsidTr="003A507C">
        <w:trPr>
          <w:jc w:val="center"/>
        </w:trPr>
        <w:tc>
          <w:tcPr>
            <w:tcW w:w="4531" w:type="dxa"/>
          </w:tcPr>
          <w:p w14:paraId="25CA0805" w14:textId="77777777" w:rsidR="00FB08B9"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Razvoj i implementacija zajedničkih šifrarnika u svim kantonima</w:t>
            </w:r>
          </w:p>
        </w:tc>
        <w:tc>
          <w:tcPr>
            <w:tcW w:w="5250" w:type="dxa"/>
          </w:tcPr>
          <w:p w14:paraId="52A26FAC" w14:textId="77777777" w:rsidR="00FB08B9"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Trenutno nema zajedničkih šifrarnika, što sprečava npr. razvoj baza podataka o zdravstvenoj radnoj snazi ​​na federalnom nivou</w:t>
            </w:r>
          </w:p>
        </w:tc>
        <w:tc>
          <w:tcPr>
            <w:tcW w:w="1701" w:type="dxa"/>
          </w:tcPr>
          <w:p w14:paraId="3CA2FABE" w14:textId="77777777" w:rsidR="00FB08B9"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Srednjoročno</w:t>
            </w:r>
          </w:p>
        </w:tc>
        <w:tc>
          <w:tcPr>
            <w:tcW w:w="3118" w:type="dxa"/>
          </w:tcPr>
          <w:p w14:paraId="537A1C05" w14:textId="77777777" w:rsidR="00FB08B9" w:rsidRPr="00E014CC" w:rsidRDefault="009A2DDF"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Upotreba</w:t>
            </w:r>
            <w:r w:rsidR="00EC338A" w:rsidRPr="00E014CC">
              <w:rPr>
                <w:rFonts w:asciiTheme="minorHAnsi" w:hAnsiTheme="minorHAnsi" w:cstheme="minorHAnsi"/>
                <w:sz w:val="22"/>
                <w:szCs w:val="22"/>
                <w:lang w:val="hr-BA"/>
              </w:rPr>
              <w:t xml:space="preserve"> zajedničkih šifrarnika omogućit će kombin</w:t>
            </w:r>
            <w:r w:rsidRPr="00E014CC">
              <w:rPr>
                <w:rFonts w:asciiTheme="minorHAnsi" w:hAnsiTheme="minorHAnsi" w:cstheme="minorHAnsi"/>
                <w:sz w:val="22"/>
                <w:szCs w:val="22"/>
                <w:lang w:val="hr-BA"/>
              </w:rPr>
              <w:t>ir</w:t>
            </w:r>
            <w:r w:rsidR="00EC338A" w:rsidRPr="00E014CC">
              <w:rPr>
                <w:rFonts w:asciiTheme="minorHAnsi" w:hAnsiTheme="minorHAnsi" w:cstheme="minorHAnsi"/>
                <w:sz w:val="22"/>
                <w:szCs w:val="22"/>
                <w:lang w:val="hr-BA"/>
              </w:rPr>
              <w:t>anje podataka između sistema/kantona, čime će se omogućiti stvaranje baza podataka na federalnom nivou</w:t>
            </w:r>
          </w:p>
        </w:tc>
      </w:tr>
      <w:tr w:rsidR="00BC6DB2" w:rsidRPr="00E014CC" w14:paraId="55F97F45" w14:textId="77777777" w:rsidTr="003A507C">
        <w:trPr>
          <w:jc w:val="center"/>
        </w:trPr>
        <w:tc>
          <w:tcPr>
            <w:tcW w:w="4531" w:type="dxa"/>
          </w:tcPr>
          <w:p w14:paraId="0B60D84C" w14:textId="77777777" w:rsidR="00BC6DB2"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Stimulirati i podržati kantonalna ministarstva zdravlja u obučavanju njihovog zdravstvenog osoblja </w:t>
            </w:r>
            <w:r w:rsidR="00214192" w:rsidRPr="00E014CC">
              <w:rPr>
                <w:rFonts w:asciiTheme="minorHAnsi" w:hAnsiTheme="minorHAnsi" w:cstheme="minorHAnsi"/>
                <w:sz w:val="22"/>
                <w:szCs w:val="22"/>
                <w:lang w:val="hr-BA"/>
              </w:rPr>
              <w:t>za</w:t>
            </w:r>
            <w:r w:rsidRPr="00E014CC">
              <w:rPr>
                <w:rFonts w:asciiTheme="minorHAnsi" w:hAnsiTheme="minorHAnsi" w:cstheme="minorHAnsi"/>
                <w:sz w:val="22"/>
                <w:szCs w:val="22"/>
                <w:lang w:val="hr-BA"/>
              </w:rPr>
              <w:t xml:space="preserve"> praćenj</w:t>
            </w:r>
            <w:r w:rsidR="00214192"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i evaluacij</w:t>
            </w:r>
            <w:r w:rsidR="003F78CF" w:rsidRPr="00E014CC">
              <w:rPr>
                <w:rFonts w:asciiTheme="minorHAnsi" w:hAnsiTheme="minorHAnsi" w:cstheme="minorHAnsi"/>
                <w:sz w:val="22"/>
                <w:szCs w:val="22"/>
                <w:lang w:val="hr-BA"/>
              </w:rPr>
              <w:t>u</w:t>
            </w:r>
            <w:r w:rsidRPr="00E014CC">
              <w:rPr>
                <w:rFonts w:asciiTheme="minorHAnsi" w:hAnsiTheme="minorHAnsi" w:cstheme="minorHAnsi"/>
                <w:sz w:val="22"/>
                <w:szCs w:val="22"/>
                <w:lang w:val="hr-BA"/>
              </w:rPr>
              <w:t xml:space="preserve"> i ocjenjivanj</w:t>
            </w:r>
            <w:r w:rsidR="007F2D4B" w:rsidRPr="00E014CC">
              <w:rPr>
                <w:rFonts w:asciiTheme="minorHAnsi" w:hAnsiTheme="minorHAnsi" w:cstheme="minorHAnsi"/>
                <w:sz w:val="22"/>
                <w:szCs w:val="22"/>
                <w:lang w:val="hr-BA"/>
              </w:rPr>
              <w:t>e</w:t>
            </w:r>
            <w:r w:rsidRPr="00E014CC">
              <w:rPr>
                <w:rFonts w:asciiTheme="minorHAnsi" w:hAnsiTheme="minorHAnsi" w:cstheme="minorHAnsi"/>
                <w:sz w:val="22"/>
                <w:szCs w:val="22"/>
                <w:lang w:val="hr-BA"/>
              </w:rPr>
              <w:t xml:space="preserve"> učinka</w:t>
            </w:r>
            <w:r w:rsidR="007F2D4B" w:rsidRPr="00E014CC">
              <w:rPr>
                <w:rFonts w:asciiTheme="minorHAnsi" w:hAnsiTheme="minorHAnsi" w:cstheme="minorHAnsi"/>
                <w:sz w:val="22"/>
                <w:szCs w:val="22"/>
                <w:lang w:val="hr-BA"/>
              </w:rPr>
              <w:t>/performan</w:t>
            </w:r>
            <w:r w:rsidR="00612AE6" w:rsidRPr="00E014CC">
              <w:rPr>
                <w:rFonts w:asciiTheme="minorHAnsi" w:hAnsiTheme="minorHAnsi" w:cstheme="minorHAnsi"/>
                <w:sz w:val="22"/>
                <w:szCs w:val="22"/>
                <w:lang w:val="hr-BA"/>
              </w:rPr>
              <w:t>s</w:t>
            </w:r>
            <w:r w:rsidR="007F2D4B" w:rsidRPr="00E014CC">
              <w:rPr>
                <w:rFonts w:asciiTheme="minorHAnsi" w:hAnsiTheme="minorHAnsi" w:cstheme="minorHAnsi"/>
                <w:sz w:val="22"/>
                <w:szCs w:val="22"/>
                <w:lang w:val="hr-BA"/>
              </w:rPr>
              <w:t>e, te</w:t>
            </w:r>
            <w:r w:rsidR="00612AE6" w:rsidRPr="00E014CC">
              <w:rPr>
                <w:rFonts w:asciiTheme="minorHAnsi" w:hAnsiTheme="minorHAnsi" w:cstheme="minorHAnsi"/>
                <w:sz w:val="22"/>
                <w:szCs w:val="22"/>
                <w:lang w:val="hr-BA"/>
              </w:rPr>
              <w:t xml:space="preserve"> u </w:t>
            </w:r>
            <w:r w:rsidRPr="00E014CC">
              <w:rPr>
                <w:rFonts w:asciiTheme="minorHAnsi" w:hAnsiTheme="minorHAnsi" w:cstheme="minorHAnsi"/>
                <w:sz w:val="22"/>
                <w:szCs w:val="22"/>
                <w:lang w:val="hr-BA"/>
              </w:rPr>
              <w:t xml:space="preserve"> zadržavanju njihove obučene radne snage</w:t>
            </w:r>
          </w:p>
        </w:tc>
        <w:tc>
          <w:tcPr>
            <w:tcW w:w="5250" w:type="dxa"/>
          </w:tcPr>
          <w:p w14:paraId="1D56A3FE" w14:textId="77777777" w:rsidR="00BC6DB2"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Politika ljudskih resursa prvenstveno je u nadležnosti kantona, ali </w:t>
            </w:r>
            <w:r w:rsidR="00F50149" w:rsidRPr="00E014CC">
              <w:rPr>
                <w:rFonts w:asciiTheme="minorHAnsi" w:hAnsiTheme="minorHAnsi" w:cstheme="minorHAnsi"/>
                <w:sz w:val="22"/>
                <w:szCs w:val="22"/>
                <w:lang w:val="hr-BA"/>
              </w:rPr>
              <w:t>F</w:t>
            </w:r>
            <w:r w:rsidRPr="00E014CC">
              <w:rPr>
                <w:rFonts w:asciiTheme="minorHAnsi" w:hAnsiTheme="minorHAnsi" w:cstheme="minorHAnsi"/>
                <w:sz w:val="22"/>
                <w:szCs w:val="22"/>
                <w:lang w:val="hr-BA"/>
              </w:rPr>
              <w:t>ederalno MZ bi moglo pružiti podršku npr. obezbjeđivanjem materijala za obuku ili omogućavanjem razmjena između kantona (takođe vidjeti preporuku 1)</w:t>
            </w:r>
          </w:p>
        </w:tc>
        <w:tc>
          <w:tcPr>
            <w:tcW w:w="1701" w:type="dxa"/>
          </w:tcPr>
          <w:p w14:paraId="1FDE0C96" w14:textId="77777777" w:rsidR="00BC6DB2"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Srednjoročno</w:t>
            </w:r>
          </w:p>
        </w:tc>
        <w:tc>
          <w:tcPr>
            <w:tcW w:w="3118" w:type="dxa"/>
          </w:tcPr>
          <w:p w14:paraId="24958AA5"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Dobro obučeno osoblje koje je motivi</w:t>
            </w:r>
            <w:r w:rsidR="00F50149" w:rsidRPr="00E014CC">
              <w:rPr>
                <w:rFonts w:asciiTheme="minorHAnsi" w:hAnsiTheme="minorHAnsi" w:cstheme="minorHAnsi"/>
                <w:sz w:val="22"/>
                <w:szCs w:val="22"/>
                <w:lang w:val="hr-BA"/>
              </w:rPr>
              <w:t>r</w:t>
            </w:r>
            <w:r w:rsidRPr="00E014CC">
              <w:rPr>
                <w:rFonts w:asciiTheme="minorHAnsi" w:hAnsiTheme="minorHAnsi" w:cstheme="minorHAnsi"/>
                <w:sz w:val="22"/>
                <w:szCs w:val="22"/>
                <w:lang w:val="hr-BA"/>
              </w:rPr>
              <w:t xml:space="preserve">anije da </w:t>
            </w:r>
            <w:r w:rsidR="00F50149" w:rsidRPr="00E014CC">
              <w:rPr>
                <w:rFonts w:asciiTheme="minorHAnsi" w:hAnsiTheme="minorHAnsi" w:cstheme="minorHAnsi"/>
                <w:sz w:val="22"/>
                <w:szCs w:val="22"/>
                <w:lang w:val="hr-BA"/>
              </w:rPr>
              <w:t>daje</w:t>
            </w:r>
            <w:r w:rsidRPr="00E014CC">
              <w:rPr>
                <w:rFonts w:asciiTheme="minorHAnsi" w:hAnsiTheme="minorHAnsi" w:cstheme="minorHAnsi"/>
                <w:sz w:val="22"/>
                <w:szCs w:val="22"/>
                <w:lang w:val="hr-BA"/>
              </w:rPr>
              <w:t xml:space="preserve"> podatke</w:t>
            </w:r>
          </w:p>
          <w:p w14:paraId="17F49F9B"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Efikasnije korištenje resursa jer obučeno osoblje ostaje na mjestu i postoji nema potrebe za kontinuiranom obukom novog osoblja</w:t>
            </w:r>
          </w:p>
          <w:p w14:paraId="1E9BB19C" w14:textId="77777777" w:rsidR="00223049"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Bolji učinak na nivou zdravstvene ustanove</w:t>
            </w:r>
          </w:p>
        </w:tc>
      </w:tr>
      <w:tr w:rsidR="00BC6DB2" w:rsidRPr="00E014CC" w14:paraId="76FBDD92" w14:textId="77777777" w:rsidTr="003A507C">
        <w:trPr>
          <w:jc w:val="center"/>
        </w:trPr>
        <w:tc>
          <w:tcPr>
            <w:tcW w:w="4531" w:type="dxa"/>
          </w:tcPr>
          <w:p w14:paraId="5F944C7C" w14:textId="77777777" w:rsidR="00BC6DB2"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Razvoj i implementacija zajedničkih standarda interoperabilnosti za digitalne informacione sisteme </w:t>
            </w:r>
            <w:r w:rsidR="00E72BE6" w:rsidRPr="00E014CC">
              <w:rPr>
                <w:rFonts w:asciiTheme="minorHAnsi" w:hAnsiTheme="minorHAnsi" w:cstheme="minorHAnsi"/>
                <w:sz w:val="22"/>
                <w:szCs w:val="22"/>
                <w:lang w:val="hr-BA"/>
              </w:rPr>
              <w:t>u</w:t>
            </w:r>
            <w:r w:rsidRPr="00E014CC">
              <w:rPr>
                <w:rFonts w:asciiTheme="minorHAnsi" w:hAnsiTheme="minorHAnsi" w:cstheme="minorHAnsi"/>
                <w:sz w:val="22"/>
                <w:szCs w:val="22"/>
                <w:lang w:val="hr-BA"/>
              </w:rPr>
              <w:t xml:space="preserve"> zdravstv</w:t>
            </w:r>
            <w:r w:rsidR="00E72BE6" w:rsidRPr="00E014CC">
              <w:rPr>
                <w:rFonts w:asciiTheme="minorHAnsi" w:hAnsiTheme="minorHAnsi" w:cstheme="minorHAnsi"/>
                <w:sz w:val="22"/>
                <w:szCs w:val="22"/>
                <w:lang w:val="hr-BA"/>
              </w:rPr>
              <w:t>u</w:t>
            </w:r>
          </w:p>
        </w:tc>
        <w:tc>
          <w:tcPr>
            <w:tcW w:w="5250" w:type="dxa"/>
          </w:tcPr>
          <w:p w14:paraId="574729C1" w14:textId="77777777" w:rsidR="00BC6DB2"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On</w:t>
            </w:r>
            <w:r w:rsidR="00E72BE6" w:rsidRPr="00E014CC">
              <w:rPr>
                <w:rFonts w:asciiTheme="minorHAnsi" w:hAnsiTheme="minorHAnsi" w:cstheme="minorHAnsi"/>
                <w:sz w:val="22"/>
                <w:szCs w:val="22"/>
                <w:lang w:val="hr-BA"/>
              </w:rPr>
              <w:t>i</w:t>
            </w:r>
            <w:r w:rsidRPr="00E014CC">
              <w:rPr>
                <w:rFonts w:asciiTheme="minorHAnsi" w:hAnsiTheme="minorHAnsi" w:cstheme="minorHAnsi"/>
                <w:sz w:val="22"/>
                <w:szCs w:val="22"/>
                <w:lang w:val="hr-BA"/>
              </w:rPr>
              <w:t xml:space="preserve"> trenutno nisu na snazi, </w:t>
            </w:r>
            <w:r w:rsidR="00E72BE6" w:rsidRPr="00E014CC">
              <w:rPr>
                <w:rFonts w:asciiTheme="minorHAnsi" w:hAnsiTheme="minorHAnsi" w:cstheme="minorHAnsi"/>
                <w:sz w:val="22"/>
                <w:szCs w:val="22"/>
                <w:lang w:val="hr-BA"/>
              </w:rPr>
              <w:t xml:space="preserve">te </w:t>
            </w:r>
            <w:r w:rsidRPr="00E014CC">
              <w:rPr>
                <w:rFonts w:asciiTheme="minorHAnsi" w:hAnsiTheme="minorHAnsi" w:cstheme="minorHAnsi"/>
                <w:sz w:val="22"/>
                <w:szCs w:val="22"/>
                <w:lang w:val="hr-BA"/>
              </w:rPr>
              <w:t>onemogućavaju npr. digitalnu razmjenu informacija o pacijentima između institucija/kantona</w:t>
            </w:r>
          </w:p>
        </w:tc>
        <w:tc>
          <w:tcPr>
            <w:tcW w:w="1701" w:type="dxa"/>
          </w:tcPr>
          <w:p w14:paraId="6019C2DA" w14:textId="77777777" w:rsidR="00BC6DB2"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Srednje - </w:t>
            </w:r>
            <w:r w:rsidR="00E72BE6"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57551B0E" w14:textId="77777777" w:rsidR="00BC6DB2"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Upotreba zajedničkih standarda omogućit će razmjenu podataka između </w:t>
            </w:r>
            <w:r w:rsidR="003F49F8" w:rsidRPr="00E014CC">
              <w:rPr>
                <w:rFonts w:asciiTheme="minorHAnsi" w:hAnsiTheme="minorHAnsi" w:cstheme="minorHAnsi"/>
                <w:sz w:val="22"/>
                <w:szCs w:val="22"/>
                <w:lang w:val="hr-BA"/>
              </w:rPr>
              <w:t>sistem</w:t>
            </w:r>
            <w:r w:rsidR="003F49F8">
              <w:rPr>
                <w:rFonts w:asciiTheme="minorHAnsi" w:hAnsiTheme="minorHAnsi" w:cstheme="minorHAnsi"/>
                <w:sz w:val="22"/>
                <w:szCs w:val="22"/>
                <w:lang w:val="hr-BA"/>
              </w:rPr>
              <w:t>a</w:t>
            </w:r>
          </w:p>
        </w:tc>
      </w:tr>
      <w:tr w:rsidR="00BC6DB2" w:rsidRPr="00E014CC" w14:paraId="6560AE07" w14:textId="77777777" w:rsidTr="003A507C">
        <w:trPr>
          <w:jc w:val="center"/>
        </w:trPr>
        <w:tc>
          <w:tcPr>
            <w:tcW w:w="4531" w:type="dxa"/>
          </w:tcPr>
          <w:p w14:paraId="3770230D" w14:textId="77777777" w:rsidR="00BC6DB2"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Uspostaviti sveobuhvatne baze podataka za zdravstvene resurse (ustanove i radnu snagu)</w:t>
            </w:r>
          </w:p>
        </w:tc>
        <w:tc>
          <w:tcPr>
            <w:tcW w:w="5250" w:type="dxa"/>
          </w:tcPr>
          <w:p w14:paraId="63FD6AAF" w14:textId="77777777" w:rsidR="00CA0E36"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Tokom radionice, učesnici su izrazili jasnu potrebu za takvim bazama podataka za podršku planiranju</w:t>
            </w:r>
          </w:p>
          <w:p w14:paraId="0BF2A7ED" w14:textId="77777777" w:rsidR="00CA0E36"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Za uspostavljanje takvih baza podataka, neophodni su zajednički šifarnici (vidi preporuku 4)</w:t>
            </w:r>
          </w:p>
          <w:p w14:paraId="7720D53C" w14:textId="77777777" w:rsidR="00BC6DB2" w:rsidRPr="00E014CC" w:rsidRDefault="00CA0E36" w:rsidP="00837A2C">
            <w:pPr>
              <w:pStyle w:val="ListParagraph"/>
              <w:numPr>
                <w:ilvl w:val="0"/>
                <w:numId w:val="3"/>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O tome će se dalje raspravljati tokom predstojeće namjenske procjene </w:t>
            </w:r>
            <w:r w:rsidR="00C25AD2" w:rsidRPr="00E014CC">
              <w:rPr>
                <w:lang w:val="hr-BA"/>
              </w:rPr>
              <w:t>LJRZ</w:t>
            </w:r>
          </w:p>
        </w:tc>
        <w:tc>
          <w:tcPr>
            <w:tcW w:w="1701" w:type="dxa"/>
          </w:tcPr>
          <w:p w14:paraId="41A14A18" w14:textId="77777777" w:rsidR="00BC6DB2"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Srednje - </w:t>
            </w:r>
            <w:r w:rsidR="00C25AD2"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63A458C0"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Više i boljih podataka za kreiranje politike i planiranje</w:t>
            </w:r>
          </w:p>
          <w:p w14:paraId="32EDBC61" w14:textId="77777777" w:rsidR="00122BAC"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Dobro planiranje zdravstvene radne snage će dovesti do zadovoljnije</w:t>
            </w:r>
            <w:r w:rsidR="005A1AD7" w:rsidRPr="00E014CC">
              <w:rPr>
                <w:rFonts w:asciiTheme="minorHAnsi" w:hAnsiTheme="minorHAnsi" w:cstheme="minorHAnsi"/>
                <w:sz w:val="22"/>
                <w:szCs w:val="22"/>
                <w:lang w:val="hr-BA"/>
              </w:rPr>
              <w:t>g</w:t>
            </w:r>
            <w:r w:rsidRPr="00E014CC">
              <w:rPr>
                <w:rFonts w:asciiTheme="minorHAnsi" w:hAnsiTheme="minorHAnsi" w:cstheme="minorHAnsi"/>
                <w:sz w:val="22"/>
                <w:szCs w:val="22"/>
                <w:lang w:val="hr-BA"/>
              </w:rPr>
              <w:t xml:space="preserve"> i odgovarajuće obučen</w:t>
            </w:r>
            <w:r w:rsidR="005A1AD7" w:rsidRPr="00E014CC">
              <w:rPr>
                <w:rFonts w:asciiTheme="minorHAnsi" w:hAnsiTheme="minorHAnsi" w:cstheme="minorHAnsi"/>
                <w:sz w:val="22"/>
                <w:szCs w:val="22"/>
                <w:lang w:val="hr-BA"/>
              </w:rPr>
              <w:t>og</w:t>
            </w:r>
            <w:r w:rsidRPr="00E014CC">
              <w:rPr>
                <w:rFonts w:asciiTheme="minorHAnsi" w:hAnsiTheme="minorHAnsi" w:cstheme="minorHAnsi"/>
                <w:sz w:val="22"/>
                <w:szCs w:val="22"/>
                <w:lang w:val="hr-BA"/>
              </w:rPr>
              <w:t xml:space="preserve"> </w:t>
            </w:r>
            <w:r w:rsidR="005A1AD7" w:rsidRPr="00E014CC">
              <w:rPr>
                <w:rFonts w:asciiTheme="minorHAnsi" w:hAnsiTheme="minorHAnsi" w:cstheme="minorHAnsi"/>
                <w:sz w:val="22"/>
                <w:szCs w:val="22"/>
                <w:lang w:val="hr-BA"/>
              </w:rPr>
              <w:t>zdravstvenog</w:t>
            </w:r>
            <w:r w:rsidRPr="00E014CC">
              <w:rPr>
                <w:rFonts w:asciiTheme="minorHAnsi" w:hAnsiTheme="minorHAnsi" w:cstheme="minorHAnsi"/>
                <w:sz w:val="22"/>
                <w:szCs w:val="22"/>
                <w:lang w:val="hr-BA"/>
              </w:rPr>
              <w:t xml:space="preserve"> osoblj</w:t>
            </w:r>
            <w:r w:rsidR="005A1AD7" w:rsidRPr="00E014CC">
              <w:rPr>
                <w:rFonts w:asciiTheme="minorHAnsi" w:hAnsiTheme="minorHAnsi" w:cstheme="minorHAnsi"/>
                <w:sz w:val="22"/>
                <w:szCs w:val="22"/>
                <w:lang w:val="hr-BA"/>
              </w:rPr>
              <w:t>a</w:t>
            </w:r>
          </w:p>
        </w:tc>
      </w:tr>
      <w:tr w:rsidR="00BC6DB2" w:rsidRPr="00E014CC" w14:paraId="4AC5DF09" w14:textId="77777777" w:rsidTr="003A507C">
        <w:trPr>
          <w:jc w:val="center"/>
        </w:trPr>
        <w:tc>
          <w:tcPr>
            <w:tcW w:w="4531" w:type="dxa"/>
          </w:tcPr>
          <w:p w14:paraId="490125BF" w14:textId="77777777" w:rsidR="00BC6DB2" w:rsidRPr="00E014CC" w:rsidRDefault="002B428E" w:rsidP="00375A87">
            <w:pPr>
              <w:pStyle w:val="ListParagraph"/>
              <w:numPr>
                <w:ilvl w:val="0"/>
                <w:numId w:val="12"/>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Osigurati adekvatna ulaganja u IT infrastrukturu i odgovarajuće procedure nabavke da bi se </w:t>
            </w:r>
            <w:r w:rsidR="00772F27" w:rsidRPr="00E014CC">
              <w:rPr>
                <w:rFonts w:asciiTheme="minorHAnsi" w:hAnsiTheme="minorHAnsi" w:cstheme="minorHAnsi"/>
                <w:sz w:val="22"/>
                <w:szCs w:val="22"/>
                <w:lang w:val="hr-BA"/>
              </w:rPr>
              <w:t>ista</w:t>
            </w:r>
            <w:r w:rsidRPr="00E014CC">
              <w:rPr>
                <w:rFonts w:asciiTheme="minorHAnsi" w:hAnsiTheme="minorHAnsi" w:cstheme="minorHAnsi"/>
                <w:sz w:val="22"/>
                <w:szCs w:val="22"/>
                <w:lang w:val="hr-BA"/>
              </w:rPr>
              <w:t xml:space="preserve"> podr</w:t>
            </w:r>
            <w:r w:rsidR="00772F27" w:rsidRPr="00E014CC">
              <w:rPr>
                <w:rFonts w:asciiTheme="minorHAnsi" w:hAnsiTheme="minorHAnsi" w:cstheme="minorHAnsi"/>
                <w:sz w:val="22"/>
                <w:szCs w:val="22"/>
                <w:lang w:val="hr-BA"/>
              </w:rPr>
              <w:t>žala</w:t>
            </w:r>
          </w:p>
        </w:tc>
        <w:tc>
          <w:tcPr>
            <w:tcW w:w="5250" w:type="dxa"/>
          </w:tcPr>
          <w:p w14:paraId="4C11FD1B" w14:textId="77777777" w:rsidR="00BC6DB2" w:rsidRPr="00E014CC" w:rsidRDefault="0016663D" w:rsidP="00375A87">
            <w:pPr>
              <w:pStyle w:val="ListParagraph"/>
              <w:numPr>
                <w:ilvl w:val="0"/>
                <w:numId w:val="15"/>
              </w:numPr>
              <w:spacing w:after="0"/>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Kantoni su prvenstveno odgovorni za ulaganja u svoje IT sisteme, ali </w:t>
            </w:r>
            <w:r w:rsidR="00772F27" w:rsidRPr="00E014CC">
              <w:rPr>
                <w:rFonts w:asciiTheme="minorHAnsi" w:hAnsiTheme="minorHAnsi" w:cstheme="minorHAnsi"/>
                <w:sz w:val="22"/>
                <w:szCs w:val="22"/>
                <w:lang w:val="hr-BA"/>
              </w:rPr>
              <w:t>F</w:t>
            </w:r>
            <w:r w:rsidRPr="00E014CC">
              <w:rPr>
                <w:rFonts w:asciiTheme="minorHAnsi" w:hAnsiTheme="minorHAnsi" w:cstheme="minorHAnsi"/>
                <w:sz w:val="22"/>
                <w:szCs w:val="22"/>
                <w:lang w:val="hr-BA"/>
              </w:rPr>
              <w:t>ederalno MZ bi moglo pružiti podršku npr. olakšavanjem razmjene između kantona (takođe vidjeti preporuku 1) i osigura</w:t>
            </w:r>
            <w:r w:rsidR="00837A2C" w:rsidRPr="00E014CC">
              <w:rPr>
                <w:rFonts w:asciiTheme="minorHAnsi" w:hAnsiTheme="minorHAnsi" w:cstheme="minorHAnsi"/>
                <w:sz w:val="22"/>
                <w:szCs w:val="22"/>
                <w:lang w:val="hr-BA"/>
              </w:rPr>
              <w:t>vanjem</w:t>
            </w:r>
            <w:r w:rsidRPr="00E014CC">
              <w:rPr>
                <w:rFonts w:asciiTheme="minorHAnsi" w:hAnsiTheme="minorHAnsi" w:cstheme="minorHAnsi"/>
                <w:sz w:val="22"/>
                <w:szCs w:val="22"/>
                <w:lang w:val="hr-BA"/>
              </w:rPr>
              <w:t xml:space="preserve"> da su uspostavljeni odgovarajući procesi nabavke</w:t>
            </w:r>
          </w:p>
        </w:tc>
        <w:tc>
          <w:tcPr>
            <w:tcW w:w="1701" w:type="dxa"/>
          </w:tcPr>
          <w:p w14:paraId="6927E426" w14:textId="77777777" w:rsidR="00BC6DB2" w:rsidRPr="00E014CC" w:rsidRDefault="002B428E" w:rsidP="00837A2C">
            <w:p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Srednje - </w:t>
            </w:r>
            <w:r w:rsidR="00837A2C" w:rsidRPr="00E014CC">
              <w:rPr>
                <w:rFonts w:asciiTheme="minorHAnsi" w:hAnsiTheme="minorHAnsi" w:cstheme="minorHAnsi"/>
                <w:sz w:val="22"/>
                <w:szCs w:val="22"/>
                <w:lang w:val="hr-BA"/>
              </w:rPr>
              <w:t>D</w:t>
            </w:r>
            <w:r w:rsidRPr="00E014CC">
              <w:rPr>
                <w:rFonts w:asciiTheme="minorHAnsi" w:hAnsiTheme="minorHAnsi" w:cstheme="minorHAnsi"/>
                <w:sz w:val="22"/>
                <w:szCs w:val="22"/>
                <w:lang w:val="hr-BA"/>
              </w:rPr>
              <w:t>ugoročno</w:t>
            </w:r>
          </w:p>
        </w:tc>
        <w:tc>
          <w:tcPr>
            <w:tcW w:w="3118" w:type="dxa"/>
          </w:tcPr>
          <w:p w14:paraId="3A6882DC" w14:textId="77777777" w:rsidR="00EC338A"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 xml:space="preserve">Efikasnije prikupljanje podataka i manje </w:t>
            </w:r>
            <w:r w:rsidR="00837A2C" w:rsidRPr="00E014CC">
              <w:rPr>
                <w:rFonts w:asciiTheme="minorHAnsi" w:hAnsiTheme="minorHAnsi" w:cstheme="minorHAnsi"/>
                <w:sz w:val="22"/>
                <w:szCs w:val="22"/>
                <w:lang w:val="hr-BA"/>
              </w:rPr>
              <w:t>opterećenja</w:t>
            </w:r>
            <w:r w:rsidRPr="00E014CC">
              <w:rPr>
                <w:rFonts w:asciiTheme="minorHAnsi" w:hAnsiTheme="minorHAnsi" w:cstheme="minorHAnsi"/>
                <w:sz w:val="22"/>
                <w:szCs w:val="22"/>
                <w:lang w:val="hr-BA"/>
              </w:rPr>
              <w:t xml:space="preserve"> za zdravstveno osoblje</w:t>
            </w:r>
          </w:p>
          <w:p w14:paraId="567111D4" w14:textId="77777777" w:rsidR="00BC6DB2" w:rsidRPr="00E014CC" w:rsidRDefault="00EC338A" w:rsidP="00837A2C">
            <w:pPr>
              <w:pStyle w:val="ListParagraph"/>
              <w:numPr>
                <w:ilvl w:val="0"/>
                <w:numId w:val="3"/>
              </w:numPr>
              <w:rPr>
                <w:rFonts w:asciiTheme="minorHAnsi" w:hAnsiTheme="minorHAnsi" w:cstheme="minorHAnsi"/>
                <w:sz w:val="22"/>
                <w:szCs w:val="22"/>
                <w:lang w:val="hr-BA"/>
              </w:rPr>
            </w:pPr>
            <w:r w:rsidRPr="00E014CC">
              <w:rPr>
                <w:rFonts w:asciiTheme="minorHAnsi" w:hAnsiTheme="minorHAnsi" w:cstheme="minorHAnsi"/>
                <w:sz w:val="22"/>
                <w:szCs w:val="22"/>
                <w:lang w:val="hr-BA"/>
              </w:rPr>
              <w:t>Kontinuitet prikupljanja podataka i pružanja zdravstvene zaštite</w:t>
            </w:r>
          </w:p>
        </w:tc>
      </w:tr>
    </w:tbl>
    <w:p w14:paraId="240A4120" w14:textId="77777777" w:rsidR="0099377E" w:rsidRPr="00E014CC" w:rsidRDefault="0099377E" w:rsidP="00C73CDB">
      <w:pPr>
        <w:pStyle w:val="Heading1"/>
        <w:rPr>
          <w:lang w:val="hr-BA"/>
        </w:rPr>
        <w:sectPr w:rsidR="0099377E" w:rsidRPr="00E014CC" w:rsidSect="0099377E">
          <w:pgSz w:w="16838" w:h="11906" w:orient="landscape" w:code="9"/>
          <w:pgMar w:top="1418" w:right="1418" w:bottom="1418" w:left="1418" w:header="709" w:footer="709" w:gutter="0"/>
          <w:cols w:space="708"/>
          <w:docGrid w:linePitch="360"/>
        </w:sectPr>
      </w:pPr>
    </w:p>
    <w:p w14:paraId="38712ED5" w14:textId="77777777" w:rsidR="00C73CDB" w:rsidRPr="00E014CC" w:rsidRDefault="00430AC0" w:rsidP="00375A87">
      <w:pPr>
        <w:pStyle w:val="Heading1"/>
        <w:rPr>
          <w:lang w:val="hr-BA"/>
        </w:rPr>
      </w:pPr>
      <w:bookmarkStart w:id="29" w:name="_Toc152244223"/>
      <w:bookmarkStart w:id="30" w:name="_Toc23232851"/>
      <w:bookmarkEnd w:id="18"/>
      <w:bookmarkEnd w:id="19"/>
      <w:bookmarkEnd w:id="21"/>
      <w:r w:rsidRPr="00E014CC">
        <w:rPr>
          <w:lang w:val="hr-BA"/>
        </w:rPr>
        <w:t xml:space="preserve">Aneks 1. </w:t>
      </w:r>
      <w:r w:rsidR="00855C57" w:rsidRPr="00E014CC">
        <w:rPr>
          <w:lang w:val="hr-BA"/>
        </w:rPr>
        <w:t>Pripremna analiza dokumentacije</w:t>
      </w:r>
      <w:bookmarkEnd w:id="29"/>
    </w:p>
    <w:p w14:paraId="691E82C9" w14:textId="77777777" w:rsidR="00430AC0" w:rsidRPr="00E014CC" w:rsidRDefault="00430AC0" w:rsidP="00C90A77">
      <w:pPr>
        <w:jc w:val="both"/>
        <w:rPr>
          <w:lang w:val="hr-BA"/>
        </w:rPr>
      </w:pPr>
    </w:p>
    <w:p w14:paraId="528C37F4" w14:textId="77777777" w:rsidR="00430AC0" w:rsidRPr="00E014CC" w:rsidRDefault="00430AC0" w:rsidP="00C90A77">
      <w:pPr>
        <w:jc w:val="both"/>
        <w:rPr>
          <w:b/>
          <w:bCs/>
          <w:color w:val="0070C0"/>
          <w:sz w:val="28"/>
          <w:szCs w:val="28"/>
          <w:lang w:val="hr-BA"/>
        </w:rPr>
      </w:pPr>
      <w:r w:rsidRPr="00E014CC">
        <w:rPr>
          <w:b/>
          <w:bCs/>
          <w:color w:val="0070C0"/>
          <w:sz w:val="28"/>
          <w:szCs w:val="28"/>
          <w:lang w:val="hr-BA"/>
        </w:rPr>
        <w:t>Opća pozadina</w:t>
      </w:r>
    </w:p>
    <w:p w14:paraId="684B6ACC" w14:textId="77777777" w:rsidR="00441752" w:rsidRPr="00E014CC" w:rsidRDefault="00441752" w:rsidP="00C90A77">
      <w:pPr>
        <w:jc w:val="both"/>
        <w:rPr>
          <w:i/>
          <w:iCs/>
          <w:lang w:val="hr-BA"/>
        </w:rPr>
      </w:pPr>
      <w:r w:rsidRPr="00E014CC">
        <w:rPr>
          <w:i/>
          <w:iCs/>
          <w:lang w:val="hr-BA"/>
        </w:rPr>
        <w:t>Ovaj dio opisuje op</w:t>
      </w:r>
      <w:r w:rsidR="00EC05FB" w:rsidRPr="00E014CC">
        <w:rPr>
          <w:i/>
          <w:iCs/>
          <w:lang w:val="hr-BA"/>
        </w:rPr>
        <w:t>ću</w:t>
      </w:r>
      <w:r w:rsidRPr="00E014CC">
        <w:rPr>
          <w:i/>
          <w:iCs/>
          <w:lang w:val="hr-BA"/>
        </w:rPr>
        <w:t xml:space="preserve"> ekonomsku i geografsku situaciju zemlje, stanje zdravlja stanovništva i članstvo u relevantnim međunarodnim organizacijama i mrežama.</w:t>
      </w:r>
    </w:p>
    <w:p w14:paraId="304D082D" w14:textId="77777777" w:rsidR="00222AF2" w:rsidRPr="00E014CC" w:rsidRDefault="00222AF2" w:rsidP="00C90A77">
      <w:pPr>
        <w:jc w:val="both"/>
        <w:rPr>
          <w:lang w:val="hr-BA"/>
        </w:rPr>
      </w:pPr>
      <w:r w:rsidRPr="00E014CC">
        <w:rPr>
          <w:lang w:val="hr-BA"/>
        </w:rPr>
        <w:br/>
      </w:r>
      <w:r w:rsidR="00441752" w:rsidRPr="00E014CC">
        <w:rPr>
          <w:lang w:val="hr-BA"/>
        </w:rPr>
        <w:t>Nakon rata u Bosni i Hercegovini, Dejtonski mirovni sporazum (1995.) postavio je temelje postojećeg političkog sistema i uspostavio Bosnu i Hercegovinu kao državu sa dva entiteta sa visokim stepenom autonomije: Federacijom Bosne i Hercegovine (koja se sastoji od oko 2,2 miliona stanovnika) i Republik</w:t>
      </w:r>
      <w:r w:rsidR="00142DE3" w:rsidRPr="00E014CC">
        <w:rPr>
          <w:lang w:val="hr-BA"/>
        </w:rPr>
        <w:t>om</w:t>
      </w:r>
      <w:r w:rsidR="00441752" w:rsidRPr="00E014CC">
        <w:rPr>
          <w:lang w:val="hr-BA"/>
        </w:rPr>
        <w:t xml:space="preserve"> Srpsk</w:t>
      </w:r>
      <w:r w:rsidR="00142DE3" w:rsidRPr="00E014CC">
        <w:rPr>
          <w:lang w:val="hr-BA"/>
        </w:rPr>
        <w:t>om</w:t>
      </w:r>
      <w:r w:rsidR="00441752" w:rsidRPr="00E014CC">
        <w:rPr>
          <w:lang w:val="hr-BA"/>
        </w:rPr>
        <w:t xml:space="preserve"> (sa oko 1,2 miliona stanovnika). </w:t>
      </w:r>
      <w:r w:rsidR="00142DE3" w:rsidRPr="00E014CC">
        <w:rPr>
          <w:lang w:val="hr-BA"/>
        </w:rPr>
        <w:t>S</w:t>
      </w:r>
      <w:r w:rsidR="00441752" w:rsidRPr="00E014CC">
        <w:rPr>
          <w:lang w:val="hr-BA"/>
        </w:rPr>
        <w:t>amo</w:t>
      </w:r>
      <w:r w:rsidR="00142DE3" w:rsidRPr="00E014CC">
        <w:rPr>
          <w:lang w:val="hr-BA"/>
        </w:rPr>
        <w:t>-</w:t>
      </w:r>
      <w:r w:rsidR="00441752" w:rsidRPr="00E014CC">
        <w:rPr>
          <w:lang w:val="hr-BA"/>
        </w:rPr>
        <w:t>uprav</w:t>
      </w:r>
      <w:r w:rsidR="00142DE3" w:rsidRPr="00E014CC">
        <w:rPr>
          <w:lang w:val="hr-BA"/>
        </w:rPr>
        <w:t xml:space="preserve">ljajući </w:t>
      </w:r>
      <w:r w:rsidR="00441752" w:rsidRPr="00E014CC">
        <w:rPr>
          <w:lang w:val="hr-BA"/>
        </w:rPr>
        <w:t>Brčko distrikt Bosne i Hercegovine (koji broji oko 82 700 stanovnika)</w:t>
      </w:r>
      <w:r w:rsidR="00142DE3" w:rsidRPr="00E014CC">
        <w:rPr>
          <w:lang w:val="hr-BA"/>
        </w:rPr>
        <w:t xml:space="preserve"> formiran je 2000. godine</w:t>
      </w:r>
      <w:r w:rsidR="00441752" w:rsidRPr="00E014CC">
        <w:rPr>
          <w:lang w:val="hr-BA"/>
        </w:rPr>
        <w:t xml:space="preserve">. Federacija Bosne i Hercegovine je dalje podijeljena na 10 kantona sa svojim </w:t>
      </w:r>
      <w:r w:rsidR="007C04AE" w:rsidRPr="00E014CC">
        <w:rPr>
          <w:lang w:val="hr-BA"/>
        </w:rPr>
        <w:t xml:space="preserve">kantonalnim </w:t>
      </w:r>
      <w:r w:rsidR="00441752" w:rsidRPr="00E014CC">
        <w:rPr>
          <w:lang w:val="hr-BA"/>
        </w:rPr>
        <w:t xml:space="preserve">vladama. Sve administrativne jedinice (država Bosna i Hercegovina, dva entiteta, kantoni i Brčko Distrikt Bosne i Hercegovine) imaju vlastite strukture upravljanja, što rezultira </w:t>
      </w:r>
      <w:r w:rsidR="007C04AE" w:rsidRPr="00E014CC">
        <w:rPr>
          <w:lang w:val="hr-BA"/>
        </w:rPr>
        <w:t xml:space="preserve">sa </w:t>
      </w:r>
      <w:r w:rsidR="00441752" w:rsidRPr="00E014CC">
        <w:rPr>
          <w:lang w:val="hr-BA"/>
        </w:rPr>
        <w:t>složenom institucionalnom strukturom, sa ukupno 14 ministarstava/odjela nadležnih za zdravstvo i 13 fondova zdravstvenog osiguranja (2 entitetska, 1 distrikt, 10 kantonalnih u Federaciji Bosne i Hercegovine).</w:t>
      </w:r>
      <w:r w:rsidR="00B57CEE">
        <w:rPr>
          <w:rStyle w:val="FootnoteReference"/>
          <w:lang w:val="hr-BA"/>
        </w:rPr>
        <w:footnoteReference w:id="2"/>
      </w:r>
    </w:p>
    <w:p w14:paraId="163F67B0" w14:textId="77777777" w:rsidR="00441752" w:rsidRPr="00E014CC" w:rsidRDefault="00441752" w:rsidP="00C90A77">
      <w:pPr>
        <w:jc w:val="both"/>
        <w:rPr>
          <w:lang w:val="hr-BA"/>
        </w:rPr>
      </w:pPr>
      <w:r w:rsidRPr="00E014CC">
        <w:rPr>
          <w:lang w:val="hr-BA"/>
        </w:rPr>
        <w:t xml:space="preserve">Bosanskohercegovačka ekonomija je u prosjeku rasla za 2,0% godišnje tokom posljednje decenije, ali uprkos stabilnom ekonomskom rastu, visoka stopa nezaposlenosti i dalje je prisutna; 16,9% ukupne radne snage bilo je nezaposleno u 2019. </w:t>
      </w:r>
      <w:r w:rsidR="00BC67F4" w:rsidRPr="00E014CC">
        <w:rPr>
          <w:lang w:val="hr-BA"/>
        </w:rPr>
        <w:t xml:space="preserve">godini. </w:t>
      </w:r>
      <w:r w:rsidRPr="00E014CC">
        <w:rPr>
          <w:lang w:val="hr-BA"/>
        </w:rPr>
        <w:t>Indeks humanog razvoja (</w:t>
      </w:r>
      <w:r w:rsidR="007168D1" w:rsidRPr="00E014CC">
        <w:rPr>
          <w:i/>
          <w:iCs/>
          <w:lang w:val="hr-BA"/>
        </w:rPr>
        <w:t>engl. skr.</w:t>
      </w:r>
      <w:r w:rsidR="007168D1" w:rsidRPr="00E014CC">
        <w:rPr>
          <w:lang w:val="hr-BA"/>
        </w:rPr>
        <w:t xml:space="preserve"> </w:t>
      </w:r>
      <w:r w:rsidRPr="00E014CC">
        <w:rPr>
          <w:lang w:val="hr-BA"/>
        </w:rPr>
        <w:t>HDI) Bosne i Hercegovine porastao je sa 0,721 na 0,780 između 2010. i 2019.</w:t>
      </w:r>
      <w:r w:rsidR="0086144D" w:rsidRPr="00E014CC">
        <w:rPr>
          <w:lang w:val="hr-BA"/>
        </w:rPr>
        <w:t xml:space="preserve"> godine. </w:t>
      </w:r>
      <w:r w:rsidRPr="00E014CC">
        <w:rPr>
          <w:lang w:val="hr-BA"/>
        </w:rPr>
        <w:t xml:space="preserve"> </w:t>
      </w:r>
      <w:r w:rsidR="0086144D" w:rsidRPr="00E014CC">
        <w:rPr>
          <w:lang w:val="hr-BA"/>
        </w:rPr>
        <w:t>To</w:t>
      </w:r>
      <w:r w:rsidRPr="00E014CC">
        <w:rPr>
          <w:lang w:val="hr-BA"/>
        </w:rPr>
        <w:t xml:space="preserve"> predstavlja prosječan rast HDI-a od 0,88%, što je više od prosjeka Evrope i Centralne Azije od 0,76% u istom periodu. U HDI</w:t>
      </w:r>
      <w:r w:rsidR="000246E7" w:rsidRPr="00E014CC">
        <w:rPr>
          <w:lang w:val="hr-BA"/>
        </w:rPr>
        <w:t>-ju</w:t>
      </w:r>
      <w:r w:rsidRPr="00E014CC">
        <w:rPr>
          <w:lang w:val="hr-BA"/>
        </w:rPr>
        <w:t xml:space="preserve"> Bosne i Hercegovine ugrađeno je stalno povećanje očekivanog životnog vijeka u protekloj deceniji: između 2010. i 2019. godine, očekivani životni vijek je porastao za 0,62 godine na 79,09 za žene i 0,53 godine na 74,38 za muškarce. Ove brojke su još uvijek znatno ispod prosjeka EU od 83,82 za žene i 78,45 za muškarce. U istom periodu, broj stanovnika Bosne i Hercegovine se </w:t>
      </w:r>
      <w:r w:rsidR="001043B6" w:rsidRPr="00E014CC">
        <w:rPr>
          <w:lang w:val="hr-BA"/>
        </w:rPr>
        <w:t xml:space="preserve">u prosjeku godišnje </w:t>
      </w:r>
      <w:r w:rsidRPr="00E014CC">
        <w:rPr>
          <w:lang w:val="hr-BA"/>
        </w:rPr>
        <w:t xml:space="preserve">smanjivao za 1,24%, a procent stanovništva starosti 65 </w:t>
      </w:r>
      <w:r w:rsidR="00FF7221" w:rsidRPr="00E014CC">
        <w:rPr>
          <w:lang w:val="hr-BA"/>
        </w:rPr>
        <w:t xml:space="preserve">i više </w:t>
      </w:r>
      <w:r w:rsidRPr="00E014CC">
        <w:rPr>
          <w:lang w:val="hr-BA"/>
        </w:rPr>
        <w:t>godina se povećao sa 13,96% na 17,20%.</w:t>
      </w:r>
      <w:r w:rsidR="004539B7">
        <w:rPr>
          <w:rStyle w:val="FootnoteReference"/>
          <w:lang w:val="hr-BA"/>
        </w:rPr>
        <w:footnoteReference w:id="3"/>
      </w:r>
      <w:r w:rsidRPr="00E014CC">
        <w:rPr>
          <w:lang w:val="hr-BA"/>
        </w:rPr>
        <w:t xml:space="preserve"> </w:t>
      </w:r>
    </w:p>
    <w:p w14:paraId="19798D67" w14:textId="77777777" w:rsidR="00441752" w:rsidRPr="00E014CC" w:rsidRDefault="00441752" w:rsidP="00C90A77">
      <w:pPr>
        <w:jc w:val="both"/>
        <w:rPr>
          <w:lang w:val="hr-BA"/>
        </w:rPr>
      </w:pPr>
      <w:r w:rsidRPr="00E014CC">
        <w:rPr>
          <w:lang w:val="hr-BA"/>
        </w:rPr>
        <w:t>Indeks univerzalne pokrivenosti</w:t>
      </w:r>
      <w:r w:rsidR="006A2177" w:rsidRPr="00E014CC">
        <w:rPr>
          <w:lang w:val="hr-BA"/>
        </w:rPr>
        <w:t xml:space="preserve"> zdravstvenom zaštitom</w:t>
      </w:r>
      <w:r w:rsidRPr="00E014CC">
        <w:rPr>
          <w:lang w:val="hr-BA"/>
        </w:rPr>
        <w:t xml:space="preserve"> (</w:t>
      </w:r>
      <w:r w:rsidR="006A2177" w:rsidRPr="00E014CC">
        <w:rPr>
          <w:i/>
          <w:iCs/>
          <w:lang w:val="hr-BA"/>
        </w:rPr>
        <w:t>engl. skr.</w:t>
      </w:r>
      <w:r w:rsidR="006A2177" w:rsidRPr="00E014CC">
        <w:rPr>
          <w:lang w:val="hr-BA"/>
        </w:rPr>
        <w:t xml:space="preserve"> </w:t>
      </w:r>
      <w:r w:rsidRPr="00E014CC">
        <w:rPr>
          <w:lang w:val="hr-BA"/>
        </w:rPr>
        <w:t xml:space="preserve">UHC) u zemlji ispod </w:t>
      </w:r>
      <w:r w:rsidR="006A2177" w:rsidRPr="00E014CC">
        <w:rPr>
          <w:lang w:val="hr-BA"/>
        </w:rPr>
        <w:t xml:space="preserve">je </w:t>
      </w:r>
      <w:r w:rsidRPr="00E014CC">
        <w:rPr>
          <w:lang w:val="hr-BA"/>
        </w:rPr>
        <w:t>prosjeka evropskog regiona SZO. Stope imunizacije djece su povijesno visoke, ali su se smanjile od 2014.</w:t>
      </w:r>
      <w:r w:rsidR="00C54496" w:rsidRPr="00E014CC">
        <w:rPr>
          <w:lang w:val="hr-BA"/>
        </w:rPr>
        <w:t xml:space="preserve"> godine</w:t>
      </w:r>
      <w:r w:rsidRPr="00E014CC">
        <w:rPr>
          <w:lang w:val="hr-BA"/>
        </w:rPr>
        <w:t xml:space="preserve">, kako za DTP3 tako i za </w:t>
      </w:r>
      <w:r w:rsidR="00C42482" w:rsidRPr="00E014CC">
        <w:rPr>
          <w:lang w:val="hr-BA"/>
        </w:rPr>
        <w:t>morbile</w:t>
      </w:r>
      <w:r w:rsidRPr="00E014CC">
        <w:rPr>
          <w:lang w:val="hr-BA"/>
        </w:rPr>
        <w:t>, i sada su znatno ispod praga od 95% koji preporučuje SZO. Došlo je do velikih poboljšanja u mortalitetu majki i novorođenčadi kao rezultat napora politike i visoke stope porođaja</w:t>
      </w:r>
      <w:r w:rsidR="00E014CC" w:rsidRPr="00E014CC">
        <w:rPr>
          <w:lang w:val="hr-BA"/>
        </w:rPr>
        <w:t xml:space="preserve"> kojim prisustvuju kvalificirani zdravstveni radnici</w:t>
      </w:r>
      <w:r w:rsidRPr="00E014CC">
        <w:rPr>
          <w:lang w:val="hr-BA"/>
        </w:rPr>
        <w:t>. Zemlja se suočava sa velikim opterećenjem nezaraznih bolesti. Vodeći uzro</w:t>
      </w:r>
      <w:r w:rsidR="00866D9E">
        <w:rPr>
          <w:lang w:val="hr-BA"/>
        </w:rPr>
        <w:t xml:space="preserve">ci </w:t>
      </w:r>
      <w:r w:rsidRPr="00E014CC">
        <w:rPr>
          <w:lang w:val="hr-BA"/>
        </w:rPr>
        <w:t xml:space="preserve">smrti u 2016. godini bile su kardiovaskularne bolesti, uključujući ishemijsku bolest srca (IBS) i moždani udar, a zatim rak. Dijabetes je </w:t>
      </w:r>
      <w:r w:rsidR="00866D9E">
        <w:rPr>
          <w:lang w:val="hr-BA"/>
        </w:rPr>
        <w:t>bio odgovoran za</w:t>
      </w:r>
      <w:r w:rsidRPr="00E014CC">
        <w:rPr>
          <w:lang w:val="hr-BA"/>
        </w:rPr>
        <w:t xml:space="preserve"> 43 smrtna slučaja na 100</w:t>
      </w:r>
      <w:r w:rsidR="001947A2">
        <w:rPr>
          <w:lang w:val="hr-BA"/>
        </w:rPr>
        <w:t>.</w:t>
      </w:r>
      <w:r w:rsidRPr="00E014CC">
        <w:rPr>
          <w:lang w:val="hr-BA"/>
        </w:rPr>
        <w:t xml:space="preserve">000 u 2016. godini, što je tri puta više od stope u Evropskoj regiji SZO. Smrtnost od moždanog udara, ishemijske bolesti srca i raka se povećala posljednjih godina. Hipertenzija i pušenje glavni su faktori koji doprinose </w:t>
      </w:r>
      <w:r w:rsidR="001267E6">
        <w:rPr>
          <w:lang w:val="hr-BA"/>
        </w:rPr>
        <w:t xml:space="preserve">opterećenju </w:t>
      </w:r>
      <w:r w:rsidRPr="00E014CC">
        <w:rPr>
          <w:lang w:val="hr-BA"/>
        </w:rPr>
        <w:t>bolesti</w:t>
      </w:r>
      <w:r w:rsidR="005323D0">
        <w:rPr>
          <w:lang w:val="hr-BA"/>
        </w:rPr>
        <w:t>ma</w:t>
      </w:r>
      <w:r w:rsidRPr="00E014CC">
        <w:rPr>
          <w:lang w:val="hr-BA"/>
        </w:rPr>
        <w:t xml:space="preserve"> u Bosni i Hercegovini. Pušenje u</w:t>
      </w:r>
      <w:r w:rsidR="00CD28A9">
        <w:rPr>
          <w:lang w:val="hr-BA"/>
        </w:rPr>
        <w:t xml:space="preserve"> </w:t>
      </w:r>
      <w:r w:rsidRPr="00E014CC">
        <w:rPr>
          <w:lang w:val="hr-BA"/>
        </w:rPr>
        <w:t>velik</w:t>
      </w:r>
      <w:r w:rsidR="00CD28A9">
        <w:rPr>
          <w:lang w:val="hr-BA"/>
        </w:rPr>
        <w:t>oj mjeri</w:t>
      </w:r>
      <w:r w:rsidRPr="00E014CC">
        <w:rPr>
          <w:lang w:val="hr-BA"/>
        </w:rPr>
        <w:t xml:space="preserve"> doprinosi lošem zdravlju u Bosni i Hercegovini. Godine 2018. zemlja je imala jednu od najviših stopa pušenja među odraslim osobama (37,2%) u Evropskom regionu SZO. Stoga, ostaje veliki prostor za strože mjere kontrole duhana.</w:t>
      </w:r>
      <w:r w:rsidR="007A59B3">
        <w:rPr>
          <w:rStyle w:val="FootnoteReference"/>
          <w:lang w:val="hr-BA"/>
        </w:rPr>
        <w:footnoteReference w:id="4"/>
      </w:r>
    </w:p>
    <w:p w14:paraId="67326050" w14:textId="77777777" w:rsidR="00303A69" w:rsidRDefault="00441752" w:rsidP="00C90A77">
      <w:pPr>
        <w:jc w:val="both"/>
        <w:rPr>
          <w:lang w:val="hr-BA"/>
        </w:rPr>
      </w:pPr>
      <w:bookmarkStart w:id="31" w:name="_Toc144979961"/>
      <w:r w:rsidRPr="00E014CC">
        <w:rPr>
          <w:lang w:val="hr-BA"/>
        </w:rPr>
        <w:t>Bosna i Hercegovina je identifi</w:t>
      </w:r>
      <w:r w:rsidR="006C5558">
        <w:rPr>
          <w:lang w:val="hr-BA"/>
        </w:rPr>
        <w:t>cir</w:t>
      </w:r>
      <w:r w:rsidRPr="00E014CC">
        <w:rPr>
          <w:lang w:val="hr-BA"/>
        </w:rPr>
        <w:t>ana kao potencijalni kandidat za članstvo u Evropskoj uniji (EU) tokom samita Evropskog vijeća u Solunu 2003. godine. Od tada, sporazumi između EU i Bosne i Hercegovine uključuju sporazume o viznim olakšicama i ponovnom prijemu (2008</w:t>
      </w:r>
      <w:r w:rsidR="00340D5F">
        <w:rPr>
          <w:lang w:val="hr-BA"/>
        </w:rPr>
        <w:t>.</w:t>
      </w:r>
      <w:r w:rsidRPr="00E014CC">
        <w:rPr>
          <w:lang w:val="hr-BA"/>
        </w:rPr>
        <w:t>); Privremeni sporazum o trgovini i pitanjima vezanim za trgovinu (2008</w:t>
      </w:r>
      <w:r w:rsidR="00340D5F">
        <w:rPr>
          <w:lang w:val="hr-BA"/>
        </w:rPr>
        <w:t>.</w:t>
      </w:r>
      <w:r w:rsidRPr="00E014CC">
        <w:rPr>
          <w:lang w:val="hr-BA"/>
        </w:rPr>
        <w:t>); i Sporazum o stabilizaciji i pridruživanju (2015</w:t>
      </w:r>
      <w:r w:rsidR="00340D5F">
        <w:rPr>
          <w:lang w:val="hr-BA"/>
        </w:rPr>
        <w:t>.</w:t>
      </w:r>
      <w:r w:rsidRPr="00E014CC">
        <w:rPr>
          <w:lang w:val="hr-BA"/>
        </w:rPr>
        <w:t xml:space="preserve">). Bosna i Hercegovina je 2016. godine podnijela zahtjev za članstvo u EU, a 2019. godine Evropska komisija je usvojila svoje </w:t>
      </w:r>
      <w:r w:rsidR="00CF7AF3" w:rsidRPr="00E014CC">
        <w:rPr>
          <w:lang w:val="hr-BA"/>
        </w:rPr>
        <w:t>m</w:t>
      </w:r>
      <w:r w:rsidRPr="00E014CC">
        <w:rPr>
          <w:lang w:val="hr-BA"/>
        </w:rPr>
        <w:t>išljenje, koje je iste godine usvojilo i Vijeće EU, na zahtjev Bosne i Hercegovine, identificirajući 14 ključnih prioriteta koje zemlja treba ispuniti s obzirom na otvaranje pregovora o pristupanju EU. Mišljenje predstavlja sveobuhvatnu mapu puta za duboke reforme u oblastima demokratije/funkcionalnosti, vladavine prava, osnovnih prava i reforme javne uprave.</w:t>
      </w:r>
      <w:r w:rsidR="006526DD">
        <w:rPr>
          <w:rStyle w:val="FootnoteReference"/>
          <w:lang w:val="hr-BA"/>
        </w:rPr>
        <w:footnoteReference w:id="5"/>
      </w:r>
      <w:r w:rsidRPr="00E014CC">
        <w:rPr>
          <w:lang w:val="hr-BA"/>
        </w:rPr>
        <w:t xml:space="preserve"> U oktobru 2022. godine Vijeću je upućena preporuka Komisije da se Bosni i Hercegovini dodijeli status kandidata, uz razumijevanje da je poduzet niz koraka. </w:t>
      </w:r>
      <w:r w:rsidR="00CF7AF3" w:rsidRPr="00E014CC">
        <w:rPr>
          <w:lang w:val="hr-BA"/>
        </w:rPr>
        <w:t xml:space="preserve"> </w:t>
      </w:r>
      <w:r w:rsidRPr="00E014CC">
        <w:rPr>
          <w:lang w:val="hr-BA"/>
        </w:rPr>
        <w:t>Nakon toga, u decembru 2022. godine, Evropsko vijeće je Bosni i Hercegovini dodijelilo status zemlje kandidata.</w:t>
      </w:r>
      <w:r w:rsidR="003E66DB">
        <w:rPr>
          <w:rStyle w:val="FootnoteReference"/>
          <w:lang w:val="hr-BA"/>
        </w:rPr>
        <w:footnoteReference w:id="6"/>
      </w:r>
    </w:p>
    <w:bookmarkEnd w:id="31"/>
    <w:p w14:paraId="12A5CA3C" w14:textId="77777777" w:rsidR="00CF7AF3" w:rsidRPr="00E014CC" w:rsidRDefault="00CF7AF3" w:rsidP="00C90A77">
      <w:pPr>
        <w:jc w:val="both"/>
        <w:rPr>
          <w:b/>
          <w:bCs/>
          <w:color w:val="0070C0"/>
          <w:lang w:val="hr-BA"/>
        </w:rPr>
      </w:pPr>
    </w:p>
    <w:p w14:paraId="7D4C2C38" w14:textId="77777777" w:rsidR="00222AF2" w:rsidRPr="00E014CC" w:rsidRDefault="00430AC0" w:rsidP="00C90A77">
      <w:pPr>
        <w:jc w:val="both"/>
        <w:rPr>
          <w:b/>
          <w:bCs/>
          <w:lang w:val="hr-BA"/>
        </w:rPr>
      </w:pPr>
      <w:r w:rsidRPr="00E014CC">
        <w:rPr>
          <w:b/>
          <w:bCs/>
          <w:color w:val="0070C0"/>
          <w:lang w:val="hr-BA"/>
        </w:rPr>
        <w:t xml:space="preserve">Kontekst zadatka procjene </w:t>
      </w:r>
      <w:r w:rsidR="00CF7AF3" w:rsidRPr="00E014CC">
        <w:rPr>
          <w:b/>
          <w:bCs/>
          <w:color w:val="0070C0"/>
          <w:lang w:val="hr-BA"/>
        </w:rPr>
        <w:t>Z</w:t>
      </w:r>
      <w:r w:rsidRPr="00E014CC">
        <w:rPr>
          <w:b/>
          <w:bCs/>
          <w:color w:val="0070C0"/>
          <w:lang w:val="hr-BA"/>
        </w:rPr>
        <w:t>IS-a</w:t>
      </w:r>
    </w:p>
    <w:p w14:paraId="6E496B09" w14:textId="77777777" w:rsidR="00ED4D2A" w:rsidRPr="00E014CC" w:rsidRDefault="00ED4D2A" w:rsidP="00C90A77">
      <w:pPr>
        <w:jc w:val="both"/>
        <w:rPr>
          <w:lang w:val="hr-BA"/>
        </w:rPr>
      </w:pPr>
      <w:r w:rsidRPr="00E014CC">
        <w:rPr>
          <w:lang w:val="hr-BA"/>
        </w:rPr>
        <w:t xml:space="preserve">Procjena je poduzeta u sklopu akcije koju finansira EU </w:t>
      </w:r>
      <w:r w:rsidRPr="00835AC3">
        <w:rPr>
          <w:i/>
          <w:iCs/>
          <w:lang w:val="hr-BA"/>
        </w:rPr>
        <w:t xml:space="preserve">Podrška EU reformi zdravstvenog sektora u Bosni i Hercegovini – Ostvarivanje potencijala reformi zdravstvenog sistema u Bosni i Hercegovini </w:t>
      </w:r>
      <w:r w:rsidR="00835AC3">
        <w:rPr>
          <w:i/>
          <w:iCs/>
          <w:lang w:val="hr-BA"/>
        </w:rPr>
        <w:t>koji se temelje</w:t>
      </w:r>
      <w:r w:rsidR="0056061E">
        <w:rPr>
          <w:i/>
          <w:iCs/>
          <w:lang w:val="hr-BA"/>
        </w:rPr>
        <w:t xml:space="preserve"> na</w:t>
      </w:r>
      <w:r w:rsidRPr="00835AC3">
        <w:rPr>
          <w:i/>
          <w:iCs/>
          <w:lang w:val="hr-BA"/>
        </w:rPr>
        <w:t xml:space="preserve"> primarno</w:t>
      </w:r>
      <w:r w:rsidR="0056061E">
        <w:rPr>
          <w:i/>
          <w:iCs/>
          <w:lang w:val="hr-BA"/>
        </w:rPr>
        <w:t>j</w:t>
      </w:r>
      <w:r w:rsidRPr="00835AC3">
        <w:rPr>
          <w:i/>
          <w:iCs/>
          <w:lang w:val="hr-BA"/>
        </w:rPr>
        <w:t xml:space="preserve"> zdravstveno</w:t>
      </w:r>
      <w:r w:rsidR="0056061E">
        <w:rPr>
          <w:i/>
          <w:iCs/>
          <w:lang w:val="hr-BA"/>
        </w:rPr>
        <w:t>j</w:t>
      </w:r>
      <w:r w:rsidRPr="00835AC3">
        <w:rPr>
          <w:i/>
          <w:iCs/>
          <w:lang w:val="hr-BA"/>
        </w:rPr>
        <w:t xml:space="preserve"> zaštit</w:t>
      </w:r>
      <w:r w:rsidR="0056061E">
        <w:rPr>
          <w:i/>
          <w:iCs/>
          <w:lang w:val="hr-BA"/>
        </w:rPr>
        <w:t>i</w:t>
      </w:r>
      <w:r w:rsidRPr="00E014CC">
        <w:rPr>
          <w:lang w:val="hr-BA"/>
        </w:rPr>
        <w:t xml:space="preserve">. Ovu akciju sprovode SZO (voditelj) i UNICEF (partner). Akcija će se fokusirati na unapređenje zdravstvenih sistema u BiH kako bi postali sposobni pružati visokokvalitetnu </w:t>
      </w:r>
      <w:r w:rsidR="0056061E">
        <w:rPr>
          <w:lang w:val="hr-BA"/>
        </w:rPr>
        <w:t>zdravstvenu zaštitu</w:t>
      </w:r>
      <w:r w:rsidRPr="00E014CC">
        <w:rPr>
          <w:lang w:val="hr-BA"/>
        </w:rPr>
        <w:t xml:space="preserve"> usmjerenu na </w:t>
      </w:r>
      <w:r w:rsidR="00565C32">
        <w:rPr>
          <w:lang w:val="hr-BA"/>
        </w:rPr>
        <w:t xml:space="preserve">potrebe </w:t>
      </w:r>
      <w:r w:rsidRPr="00E014CC">
        <w:rPr>
          <w:lang w:val="hr-BA"/>
        </w:rPr>
        <w:t>ljud</w:t>
      </w:r>
      <w:r w:rsidR="00565C32">
        <w:rPr>
          <w:lang w:val="hr-BA"/>
        </w:rPr>
        <w:t>i</w:t>
      </w:r>
      <w:r w:rsidRPr="00E014CC">
        <w:rPr>
          <w:lang w:val="hr-BA"/>
        </w:rPr>
        <w:t>. Četiri glavna rezultata ove akcije su: 1) optimizacija modela pružanja usluga primarne zdravstvene zaštite ka multidisciplinarno</w:t>
      </w:r>
      <w:r w:rsidR="00946DBC">
        <w:rPr>
          <w:lang w:val="hr-BA"/>
        </w:rPr>
        <w:t>j</w:t>
      </w:r>
      <w:r w:rsidRPr="00E014CC">
        <w:rPr>
          <w:lang w:val="hr-BA"/>
        </w:rPr>
        <w:t>, integri</w:t>
      </w:r>
      <w:r w:rsidR="00946DBC">
        <w:rPr>
          <w:lang w:val="hr-BA"/>
        </w:rPr>
        <w:t>ranoj</w:t>
      </w:r>
      <w:r w:rsidRPr="00E014CC">
        <w:rPr>
          <w:lang w:val="hr-BA"/>
        </w:rPr>
        <w:t xml:space="preserve"> PZZ us</w:t>
      </w:r>
      <w:r w:rsidR="00946DBC">
        <w:rPr>
          <w:lang w:val="hr-BA"/>
        </w:rPr>
        <w:t>mjerenoj na potrebe</w:t>
      </w:r>
      <w:r w:rsidRPr="00E014CC">
        <w:rPr>
          <w:lang w:val="hr-BA"/>
        </w:rPr>
        <w:t xml:space="preserve"> ljud</w:t>
      </w:r>
      <w:r w:rsidR="00946DBC">
        <w:rPr>
          <w:lang w:val="hr-BA"/>
        </w:rPr>
        <w:t>i</w:t>
      </w:r>
      <w:r w:rsidRPr="00E014CC">
        <w:rPr>
          <w:lang w:val="hr-BA"/>
        </w:rPr>
        <w:t xml:space="preserve">; 2) podrška raspoređivanju i zadržavanju zdravstvene radne snage </w:t>
      </w:r>
      <w:r w:rsidR="00946DBC">
        <w:rPr>
          <w:lang w:val="hr-BA"/>
        </w:rPr>
        <w:t xml:space="preserve">u </w:t>
      </w:r>
      <w:r w:rsidRPr="00E014CC">
        <w:rPr>
          <w:lang w:val="hr-BA"/>
        </w:rPr>
        <w:t xml:space="preserve">PZZ; 3) digitalizacija zdravstvenih informacionih sistema i pružanja usluga </w:t>
      </w:r>
      <w:r w:rsidR="00946DBC">
        <w:rPr>
          <w:lang w:val="hr-BA"/>
        </w:rPr>
        <w:t xml:space="preserve">u </w:t>
      </w:r>
      <w:r w:rsidRPr="00E014CC">
        <w:rPr>
          <w:lang w:val="hr-BA"/>
        </w:rPr>
        <w:t xml:space="preserve">PZZ; i 4) kontinuirano praćenje i izvještavanje o </w:t>
      </w:r>
      <w:r w:rsidR="00126589">
        <w:rPr>
          <w:lang w:val="hr-BA"/>
        </w:rPr>
        <w:t>performansi</w:t>
      </w:r>
      <w:r w:rsidRPr="00E014CC">
        <w:rPr>
          <w:lang w:val="hr-BA"/>
        </w:rPr>
        <w:t>; posljednja dva</w:t>
      </w:r>
      <w:r w:rsidR="00126589">
        <w:rPr>
          <w:lang w:val="hr-BA"/>
        </w:rPr>
        <w:t xml:space="preserve"> rezultata</w:t>
      </w:r>
      <w:r w:rsidRPr="00E014CC">
        <w:rPr>
          <w:lang w:val="hr-BA"/>
        </w:rPr>
        <w:t xml:space="preserve"> će se implementirati u odabranim geografskim područjima.</w:t>
      </w:r>
    </w:p>
    <w:p w14:paraId="119C1A81" w14:textId="77777777" w:rsidR="00ED4D2A" w:rsidRPr="00E014CC" w:rsidRDefault="00ED4D2A" w:rsidP="00C90A77">
      <w:pPr>
        <w:jc w:val="both"/>
        <w:rPr>
          <w:lang w:val="hr-BA"/>
        </w:rPr>
      </w:pPr>
      <w:r w:rsidRPr="00E014CC">
        <w:rPr>
          <w:lang w:val="hr-BA"/>
        </w:rPr>
        <w:t xml:space="preserve">Vezano za rezultat 1, jedna od prvih aktivnosti koje treba poduzeti je poduzimanje situacijske analize postojeće organizacije PZZ, pružanja i pokrivenosti u BiH, sa preporukama za razvoj politike. Ovo je podijeljeno na sljedeće elemente: </w:t>
      </w:r>
    </w:p>
    <w:p w14:paraId="2CB17F70" w14:textId="77777777" w:rsidR="00ED4D2A" w:rsidRPr="00E014CC" w:rsidRDefault="00ED4D2A" w:rsidP="00C90A77">
      <w:pPr>
        <w:jc w:val="both"/>
        <w:rPr>
          <w:lang w:val="hr-BA"/>
        </w:rPr>
      </w:pPr>
      <w:r w:rsidRPr="00E014CC">
        <w:rPr>
          <w:lang w:val="hr-BA"/>
        </w:rPr>
        <w:t xml:space="preserve">1.1.1.1 Brza procjena/pregled postojeće organizacije PZZ, pružanja i pokrivenosti u </w:t>
      </w:r>
      <w:r w:rsidR="00AB301C">
        <w:rPr>
          <w:lang w:val="hr-BA"/>
        </w:rPr>
        <w:t>E</w:t>
      </w:r>
      <w:r w:rsidRPr="00E014CC">
        <w:rPr>
          <w:lang w:val="hr-BA"/>
        </w:rPr>
        <w:t>ntitetima/Distrikt</w:t>
      </w:r>
      <w:r w:rsidR="00AB301C">
        <w:rPr>
          <w:lang w:val="hr-BA"/>
        </w:rPr>
        <w:t>u</w:t>
      </w:r>
      <w:r w:rsidRPr="00E014CC">
        <w:rPr>
          <w:lang w:val="hr-BA"/>
        </w:rPr>
        <w:t xml:space="preserve">, uključujući SWOT analizu sa preporukama </w:t>
      </w:r>
      <w:r w:rsidR="000321D4">
        <w:rPr>
          <w:lang w:val="hr-BA"/>
        </w:rPr>
        <w:t xml:space="preserve">za </w:t>
      </w:r>
      <w:r w:rsidRPr="00E014CC">
        <w:rPr>
          <w:lang w:val="hr-BA"/>
        </w:rPr>
        <w:t>politik</w:t>
      </w:r>
      <w:r w:rsidR="000321D4">
        <w:rPr>
          <w:lang w:val="hr-BA"/>
        </w:rPr>
        <w:t>u</w:t>
      </w:r>
      <w:r w:rsidRPr="00E014CC">
        <w:rPr>
          <w:lang w:val="hr-BA"/>
        </w:rPr>
        <w:t xml:space="preserve"> (misija SZO za procjenu, izvještaj sa preporukama za razvoj politike) </w:t>
      </w:r>
    </w:p>
    <w:p w14:paraId="3072A47C" w14:textId="77777777" w:rsidR="00ED4D2A" w:rsidRPr="00E014CC" w:rsidRDefault="00ED4D2A" w:rsidP="00C90A77">
      <w:pPr>
        <w:jc w:val="both"/>
        <w:rPr>
          <w:lang w:val="hr-BA"/>
        </w:rPr>
      </w:pPr>
      <w:r w:rsidRPr="00E014CC">
        <w:rPr>
          <w:lang w:val="hr-BA"/>
        </w:rPr>
        <w:t xml:space="preserve">1.1.1.2 Procjena informacionih sistema zdravstvenog menadžmenta na nivou PZZ u </w:t>
      </w:r>
      <w:r w:rsidR="00C15958">
        <w:rPr>
          <w:lang w:val="hr-BA"/>
        </w:rPr>
        <w:t>E</w:t>
      </w:r>
      <w:r w:rsidRPr="00E014CC">
        <w:rPr>
          <w:lang w:val="hr-BA"/>
        </w:rPr>
        <w:t>ntitetima/Distrikt</w:t>
      </w:r>
      <w:r w:rsidR="00C15958">
        <w:rPr>
          <w:lang w:val="hr-BA"/>
        </w:rPr>
        <w:t>u</w:t>
      </w:r>
      <w:r w:rsidRPr="00E014CC">
        <w:rPr>
          <w:lang w:val="hr-BA"/>
        </w:rPr>
        <w:t xml:space="preserve">, sa fokusom na nivo digitalizacije (e-zdravstvo, elektronski zdravstveni kartoni) i potencijal za praćenje </w:t>
      </w:r>
      <w:r w:rsidR="00926D16">
        <w:rPr>
          <w:lang w:val="hr-BA"/>
        </w:rPr>
        <w:t xml:space="preserve">učinka/performanse </w:t>
      </w:r>
      <w:r w:rsidRPr="00E014CC">
        <w:rPr>
          <w:lang w:val="hr-BA"/>
        </w:rPr>
        <w:t>pruža</w:t>
      </w:r>
      <w:r w:rsidR="00926D16">
        <w:rPr>
          <w:lang w:val="hr-BA"/>
        </w:rPr>
        <w:t>telja</w:t>
      </w:r>
      <w:r w:rsidRPr="00E014CC">
        <w:rPr>
          <w:lang w:val="hr-BA"/>
        </w:rPr>
        <w:t xml:space="preserve"> usluga </w:t>
      </w:r>
      <w:r w:rsidR="00656FCB" w:rsidRPr="00E014CC">
        <w:rPr>
          <w:lang w:val="hr-BA"/>
        </w:rPr>
        <w:t>(nadzorne ploče sa zdravstvenim informacijama</w:t>
      </w:r>
      <w:r w:rsidR="00656FCB">
        <w:rPr>
          <w:lang w:val="hr-BA"/>
        </w:rPr>
        <w:t xml:space="preserve">, </w:t>
      </w:r>
      <w:r w:rsidR="00656FCB" w:rsidRPr="00656FCB">
        <w:rPr>
          <w:i/>
          <w:iCs/>
          <w:lang w:val="hr-BA"/>
        </w:rPr>
        <w:t>engl. health information dashboards</w:t>
      </w:r>
      <w:r w:rsidRPr="00E014CC">
        <w:rPr>
          <w:lang w:val="hr-BA"/>
        </w:rPr>
        <w:t>) (</w:t>
      </w:r>
      <w:r w:rsidR="00F25BFC" w:rsidRPr="00E014CC">
        <w:rPr>
          <w:lang w:val="hr-BA"/>
        </w:rPr>
        <w:t>misija SZO za procjenu</w:t>
      </w:r>
      <w:r w:rsidRPr="00E014CC">
        <w:rPr>
          <w:lang w:val="hr-BA"/>
        </w:rPr>
        <w:t xml:space="preserve">, </w:t>
      </w:r>
      <w:r w:rsidR="00EE2CFD" w:rsidRPr="00E014CC">
        <w:rPr>
          <w:lang w:val="hr-BA"/>
        </w:rPr>
        <w:t>izvještaj sa preporukama za razvoj politike</w:t>
      </w:r>
      <w:r w:rsidRPr="00E014CC">
        <w:rPr>
          <w:lang w:val="hr-BA"/>
        </w:rPr>
        <w:t xml:space="preserve">) </w:t>
      </w:r>
    </w:p>
    <w:p w14:paraId="391CF6C0" w14:textId="77777777" w:rsidR="005B723E" w:rsidRPr="00E014CC" w:rsidRDefault="00ED4D2A" w:rsidP="005B723E">
      <w:pPr>
        <w:jc w:val="both"/>
        <w:rPr>
          <w:lang w:val="hr-BA"/>
        </w:rPr>
      </w:pPr>
      <w:r w:rsidRPr="00E014CC">
        <w:rPr>
          <w:lang w:val="hr-BA"/>
        </w:rPr>
        <w:t xml:space="preserve">1.1.1.3 Procjena potencijala za uvođenje i razvoj digitalnih tehnologija za pružanje usluga PZZ u </w:t>
      </w:r>
      <w:r w:rsidR="008A0842">
        <w:rPr>
          <w:lang w:val="hr-BA"/>
        </w:rPr>
        <w:t>E</w:t>
      </w:r>
      <w:r w:rsidRPr="00E014CC">
        <w:rPr>
          <w:lang w:val="hr-BA"/>
        </w:rPr>
        <w:t>ntitetima/Distrikt</w:t>
      </w:r>
      <w:r w:rsidR="008A0842">
        <w:rPr>
          <w:lang w:val="hr-BA"/>
        </w:rPr>
        <w:t>u</w:t>
      </w:r>
      <w:r w:rsidRPr="00E014CC">
        <w:rPr>
          <w:lang w:val="hr-BA"/>
        </w:rPr>
        <w:t xml:space="preserve"> BiH (e-usluge, telezdravstvo/telemonitoring) </w:t>
      </w:r>
      <w:r w:rsidR="005B723E" w:rsidRPr="00E014CC">
        <w:rPr>
          <w:lang w:val="hr-BA"/>
        </w:rPr>
        <w:t xml:space="preserve">(misija SZO za procjenu, izvještaj </w:t>
      </w:r>
      <w:r w:rsidR="005B723E">
        <w:rPr>
          <w:lang w:val="hr-BA"/>
        </w:rPr>
        <w:t xml:space="preserve">procjene </w:t>
      </w:r>
      <w:r w:rsidR="005B723E" w:rsidRPr="00E014CC">
        <w:rPr>
          <w:lang w:val="hr-BA"/>
        </w:rPr>
        <w:t xml:space="preserve">sa preporukama za razvoj politike) </w:t>
      </w:r>
    </w:p>
    <w:p w14:paraId="2732E517" w14:textId="77777777" w:rsidR="00ED4D2A" w:rsidRPr="00E014CC" w:rsidRDefault="00ED4D2A" w:rsidP="00C90A77">
      <w:pPr>
        <w:jc w:val="both"/>
        <w:rPr>
          <w:lang w:val="hr-BA"/>
        </w:rPr>
      </w:pPr>
      <w:r w:rsidRPr="00E014CC">
        <w:rPr>
          <w:lang w:val="hr-BA"/>
        </w:rPr>
        <w:t xml:space="preserve">Aktivnost 1.1.1.2 pruža kontekst u kojem će DDH tim </w:t>
      </w:r>
      <w:r w:rsidR="005B723E">
        <w:rPr>
          <w:lang w:val="hr-BA"/>
        </w:rPr>
        <w:t xml:space="preserve">iz europskog ureda SZO </w:t>
      </w:r>
      <w:r w:rsidRPr="00E014CC">
        <w:rPr>
          <w:lang w:val="hr-BA"/>
        </w:rPr>
        <w:t xml:space="preserve">izvršiti ukupnu procjenu </w:t>
      </w:r>
      <w:r w:rsidR="005B723E" w:rsidRPr="00E014CC">
        <w:rPr>
          <w:lang w:val="hr-BA"/>
        </w:rPr>
        <w:t>ZIS</w:t>
      </w:r>
      <w:r w:rsidR="005B723E">
        <w:rPr>
          <w:lang w:val="hr-BA"/>
        </w:rPr>
        <w:t xml:space="preserve">-a </w:t>
      </w:r>
      <w:r w:rsidRPr="00E014CC">
        <w:rPr>
          <w:lang w:val="hr-BA"/>
        </w:rPr>
        <w:t xml:space="preserve">u skladu sa standardnom metodologijom SZO za takve procjene, sa posebnom pažnjom na elemente PZZ u njoj. Bit će organizirana posebna druga misija za procjenu digitalnih aspekata </w:t>
      </w:r>
      <w:r w:rsidR="000D203B" w:rsidRPr="00E014CC">
        <w:rPr>
          <w:lang w:val="hr-BA"/>
        </w:rPr>
        <w:t>ZIS</w:t>
      </w:r>
      <w:r w:rsidRPr="00E014CC">
        <w:rPr>
          <w:lang w:val="hr-BA"/>
        </w:rPr>
        <w:t>-a.</w:t>
      </w:r>
    </w:p>
    <w:p w14:paraId="668B65D1" w14:textId="77777777" w:rsidR="00430AC0" w:rsidRPr="00E014CC" w:rsidRDefault="00430AC0" w:rsidP="00C90A77">
      <w:pPr>
        <w:jc w:val="both"/>
        <w:rPr>
          <w:lang w:val="hr-BA"/>
        </w:rPr>
      </w:pPr>
    </w:p>
    <w:p w14:paraId="0CCDE130" w14:textId="77777777" w:rsidR="00430AC0" w:rsidRPr="00E014CC" w:rsidRDefault="00430AC0" w:rsidP="00C90A77">
      <w:pPr>
        <w:jc w:val="both"/>
        <w:rPr>
          <w:b/>
          <w:bCs/>
          <w:color w:val="0070C0"/>
          <w:sz w:val="28"/>
          <w:szCs w:val="28"/>
          <w:lang w:val="hr-BA"/>
        </w:rPr>
      </w:pPr>
      <w:bookmarkStart w:id="32" w:name="_Toc144979963"/>
      <w:r w:rsidRPr="00E014CC">
        <w:rPr>
          <w:b/>
          <w:bCs/>
          <w:color w:val="0070C0"/>
          <w:sz w:val="28"/>
          <w:szCs w:val="28"/>
          <w:lang w:val="hr-BA"/>
        </w:rPr>
        <w:t>Okvir zdravstvene (informacione) politike</w:t>
      </w:r>
    </w:p>
    <w:p w14:paraId="5144B53E" w14:textId="77777777" w:rsidR="00430AC0" w:rsidRPr="00E014CC" w:rsidRDefault="00ED4D2A" w:rsidP="00C90A77">
      <w:pPr>
        <w:jc w:val="both"/>
        <w:rPr>
          <w:i/>
          <w:iCs/>
          <w:lang w:val="hr-BA"/>
        </w:rPr>
      </w:pPr>
      <w:r w:rsidRPr="00E014CC">
        <w:rPr>
          <w:i/>
          <w:iCs/>
          <w:lang w:val="hr-BA"/>
        </w:rPr>
        <w:t>Ovaj odjeljak opisuje trenutni okvir politike za zdravstveni informacioni sistem. Ovo može uključivati ​​posebne politike i strategije zdravstvenih informacija, ali i politike i strategije zdravstvene zaštite/zdravstvenog sistema koje utiču na zdravstveni informacioni sistem, ili statističke politike i strategije sa zdravstvenim elementima.</w:t>
      </w:r>
    </w:p>
    <w:p w14:paraId="53E9FE50" w14:textId="77777777" w:rsidR="00222AF2" w:rsidRPr="00E014CC" w:rsidRDefault="00222AF2" w:rsidP="00C90A77">
      <w:pPr>
        <w:jc w:val="both"/>
        <w:rPr>
          <w:b/>
          <w:bCs/>
          <w:color w:val="0070C0"/>
          <w:lang w:val="hr-BA"/>
        </w:rPr>
      </w:pPr>
      <w:r w:rsidRPr="00E014CC">
        <w:rPr>
          <w:b/>
          <w:bCs/>
          <w:lang w:val="hr-BA"/>
        </w:rPr>
        <w:br/>
      </w:r>
      <w:bookmarkEnd w:id="32"/>
      <w:r w:rsidR="004549DD">
        <w:rPr>
          <w:b/>
          <w:bCs/>
          <w:color w:val="0070C0"/>
          <w:lang w:val="hr-BA"/>
        </w:rPr>
        <w:t>Nivo države</w:t>
      </w:r>
    </w:p>
    <w:p w14:paraId="52CE2764" w14:textId="77777777" w:rsidR="00ED4D2A" w:rsidRPr="00E014CC" w:rsidRDefault="00ED4D2A" w:rsidP="00C90A77">
      <w:pPr>
        <w:jc w:val="both"/>
        <w:rPr>
          <w:lang w:val="hr-BA"/>
        </w:rPr>
      </w:pPr>
      <w:r w:rsidRPr="00E014CC">
        <w:rPr>
          <w:lang w:val="hr-BA"/>
        </w:rPr>
        <w:t xml:space="preserve">Neposredno prije izbijanja pandemije COVID-19, vlade u Bosni i Hercegovini su se obavezale na </w:t>
      </w:r>
      <w:r w:rsidRPr="00E74F68">
        <w:rPr>
          <w:i/>
          <w:iCs/>
          <w:lang w:val="hr-BA"/>
        </w:rPr>
        <w:t>Zajedničke društveno-ekonomske reforme za period 2019</w:t>
      </w:r>
      <w:r w:rsidR="00E74F68">
        <w:rPr>
          <w:i/>
          <w:iCs/>
          <w:lang w:val="hr-BA"/>
        </w:rPr>
        <w:t>.</w:t>
      </w:r>
      <w:r w:rsidRPr="00E74F68">
        <w:rPr>
          <w:i/>
          <w:iCs/>
          <w:lang w:val="hr-BA"/>
        </w:rPr>
        <w:t>-2022</w:t>
      </w:r>
      <w:r w:rsidR="00E74F68">
        <w:rPr>
          <w:i/>
          <w:iCs/>
          <w:lang w:val="hr-BA"/>
        </w:rPr>
        <w:t>. godine</w:t>
      </w:r>
      <w:r w:rsidRPr="00E014CC">
        <w:rPr>
          <w:lang w:val="hr-BA"/>
        </w:rPr>
        <w:t>, usmjerene na održiv i ubrzan ekonomski rast, povećanje konkurentnosti privrede i poboljšanje poslovnog okruženja, depolitizacij</w:t>
      </w:r>
      <w:r w:rsidR="00947477">
        <w:rPr>
          <w:lang w:val="hr-BA"/>
        </w:rPr>
        <w:t>u</w:t>
      </w:r>
      <w:r w:rsidRPr="00E014CC">
        <w:rPr>
          <w:lang w:val="hr-BA"/>
        </w:rPr>
        <w:t>, povećan</w:t>
      </w:r>
      <w:r w:rsidR="00561CB5">
        <w:rPr>
          <w:lang w:val="hr-BA"/>
        </w:rPr>
        <w:t>u</w:t>
      </w:r>
      <w:r w:rsidRPr="00E014CC">
        <w:rPr>
          <w:lang w:val="hr-BA"/>
        </w:rPr>
        <w:t xml:space="preserve"> održivost i efikasnost preduzeća</w:t>
      </w:r>
      <w:r w:rsidR="00561CB5">
        <w:rPr>
          <w:lang w:val="hr-BA"/>
        </w:rPr>
        <w:t xml:space="preserve"> u vlasništvu države</w:t>
      </w:r>
      <w:r w:rsidRPr="00E014CC">
        <w:rPr>
          <w:lang w:val="hr-BA"/>
        </w:rPr>
        <w:t xml:space="preserve">, te reforme javnog sektora, uključujući </w:t>
      </w:r>
      <w:r w:rsidR="00EF7936">
        <w:rPr>
          <w:lang w:val="hr-BA"/>
        </w:rPr>
        <w:t xml:space="preserve">i </w:t>
      </w:r>
      <w:r w:rsidRPr="00E014CC">
        <w:rPr>
          <w:lang w:val="hr-BA"/>
        </w:rPr>
        <w:t xml:space="preserve">sveobuhvatnu reformu i poboljšanje kvaliteta zdravstvenog sistema i politike koje pružaju mogućnosti mladima, ženama i drugim ranjivim grupama. </w:t>
      </w:r>
      <w:r w:rsidR="00EF7936">
        <w:rPr>
          <w:lang w:val="hr-BA"/>
        </w:rPr>
        <w:t>Na</w:t>
      </w:r>
      <w:r w:rsidRPr="00E014CC">
        <w:rPr>
          <w:lang w:val="hr-BA"/>
        </w:rPr>
        <w:t xml:space="preserve"> vrhunc</w:t>
      </w:r>
      <w:r w:rsidR="002A3044">
        <w:rPr>
          <w:lang w:val="hr-BA"/>
        </w:rPr>
        <w:t xml:space="preserve">u </w:t>
      </w:r>
      <w:r w:rsidR="002F079F">
        <w:rPr>
          <w:lang w:val="hr-BA"/>
        </w:rPr>
        <w:t>izva</w:t>
      </w:r>
      <w:r w:rsidRPr="00E014CC">
        <w:rPr>
          <w:lang w:val="hr-BA"/>
        </w:rPr>
        <w:t>nredn</w:t>
      </w:r>
      <w:r w:rsidR="00346A69">
        <w:rPr>
          <w:lang w:val="hr-BA"/>
        </w:rPr>
        <w:t>og stanja uzrokovanog</w:t>
      </w:r>
      <w:r w:rsidRPr="00E014CC">
        <w:rPr>
          <w:lang w:val="hr-BA"/>
        </w:rPr>
        <w:t xml:space="preserve"> COVID-19, predviđene reforme zdravstvenog sektora privremeno su </w:t>
      </w:r>
      <w:r w:rsidR="00346A69">
        <w:rPr>
          <w:lang w:val="hr-BA"/>
        </w:rPr>
        <w:t>odgođene</w:t>
      </w:r>
      <w:r w:rsidRPr="00E014CC">
        <w:rPr>
          <w:lang w:val="hr-BA"/>
        </w:rPr>
        <w:t>, ustupajući mjesto jačanju i konsolidaciji odgovora na hitne zdravstvene situacije i naporima za ublažavanje krize.</w:t>
      </w:r>
      <w:r w:rsidR="00A5202F">
        <w:rPr>
          <w:rStyle w:val="FootnoteReference"/>
          <w:lang w:val="hr-BA"/>
        </w:rPr>
        <w:footnoteReference w:id="7"/>
      </w:r>
      <w:r w:rsidRPr="00E014CC">
        <w:rPr>
          <w:lang w:val="hr-BA"/>
        </w:rPr>
        <w:t xml:space="preserve"> </w:t>
      </w:r>
    </w:p>
    <w:p w14:paraId="49CA097C" w14:textId="77777777" w:rsidR="00ED4D2A" w:rsidRPr="00E014CC" w:rsidRDefault="00ED4D2A" w:rsidP="00C90A77">
      <w:pPr>
        <w:jc w:val="both"/>
        <w:rPr>
          <w:lang w:val="hr-BA"/>
        </w:rPr>
      </w:pPr>
      <w:r w:rsidRPr="00E014CC">
        <w:rPr>
          <w:lang w:val="hr-BA"/>
        </w:rPr>
        <w:t>Program ekonomskih reformi u Bosni i Hercegovini 2021</w:t>
      </w:r>
      <w:r w:rsidR="00346A69">
        <w:rPr>
          <w:lang w:val="hr-BA"/>
        </w:rPr>
        <w:t>.</w:t>
      </w:r>
      <w:r w:rsidRPr="00E014CC">
        <w:rPr>
          <w:lang w:val="hr-BA"/>
        </w:rPr>
        <w:t>-2023</w:t>
      </w:r>
      <w:r w:rsidR="00346A69">
        <w:rPr>
          <w:lang w:val="hr-BA"/>
        </w:rPr>
        <w:t>.</w:t>
      </w:r>
      <w:r w:rsidRPr="00E014CC">
        <w:rPr>
          <w:lang w:val="hr-BA"/>
        </w:rPr>
        <w:t xml:space="preserve"> (ERP za Bosnu i Hercegovinu) sadržavao je niz strukturnih reformi, raspoređenih u osam oblasti/sektora politike strukturnih reformi sastavljenih od planiranih prioritetnih reformskih mjera za povećanje konkurentnosti, zapošljavanja i omogućavanje održiv</w:t>
      </w:r>
      <w:r w:rsidR="00455D85">
        <w:rPr>
          <w:lang w:val="hr-BA"/>
        </w:rPr>
        <w:t>og</w:t>
      </w:r>
      <w:r w:rsidRPr="00E014CC">
        <w:rPr>
          <w:lang w:val="hr-BA"/>
        </w:rPr>
        <w:t xml:space="preserve"> i inkluzivn</w:t>
      </w:r>
      <w:r w:rsidR="00944568">
        <w:rPr>
          <w:lang w:val="hr-BA"/>
        </w:rPr>
        <w:t>og</w:t>
      </w:r>
      <w:r w:rsidRPr="00E014CC">
        <w:rPr>
          <w:lang w:val="hr-BA"/>
        </w:rPr>
        <w:t xml:space="preserve"> rast</w:t>
      </w:r>
      <w:r w:rsidR="00944568">
        <w:rPr>
          <w:lang w:val="hr-BA"/>
        </w:rPr>
        <w:t>a</w:t>
      </w:r>
      <w:r w:rsidRPr="00E014CC">
        <w:rPr>
          <w:lang w:val="hr-BA"/>
        </w:rPr>
        <w:t xml:space="preserve"> nakon pandemije. Predviđene mjere oporavka nakon pandemije, između ostalog, usmjerene su na poboljšanje socijalne zaštite.</w:t>
      </w:r>
      <w:r w:rsidR="00132E45">
        <w:rPr>
          <w:rStyle w:val="FootnoteReference"/>
          <w:lang w:val="hr-BA"/>
        </w:rPr>
        <w:footnoteReference w:id="8"/>
      </w:r>
      <w:r w:rsidRPr="00E014CC">
        <w:rPr>
          <w:lang w:val="hr-BA"/>
        </w:rPr>
        <w:t xml:space="preserve"> </w:t>
      </w:r>
    </w:p>
    <w:p w14:paraId="66DAB1F0" w14:textId="77777777" w:rsidR="00ED4D2A" w:rsidRPr="00E014CC" w:rsidRDefault="00ED4D2A" w:rsidP="00C90A77">
      <w:pPr>
        <w:jc w:val="both"/>
        <w:rPr>
          <w:lang w:val="hr-BA"/>
        </w:rPr>
      </w:pPr>
      <w:r w:rsidRPr="00E014CC">
        <w:rPr>
          <w:lang w:val="hr-BA"/>
        </w:rPr>
        <w:t>U Program ekonomskih reformi Bosne i Hercegovine 2023</w:t>
      </w:r>
      <w:r w:rsidR="00944568">
        <w:rPr>
          <w:lang w:val="hr-BA"/>
        </w:rPr>
        <w:t>.</w:t>
      </w:r>
      <w:r w:rsidRPr="00E014CC">
        <w:rPr>
          <w:lang w:val="hr-BA"/>
        </w:rPr>
        <w:t>-2025</w:t>
      </w:r>
      <w:r w:rsidR="00944568">
        <w:rPr>
          <w:lang w:val="hr-BA"/>
        </w:rPr>
        <w:t>.</w:t>
      </w:r>
      <w:r w:rsidRPr="00E014CC">
        <w:rPr>
          <w:lang w:val="hr-BA"/>
        </w:rPr>
        <w:t xml:space="preserve"> (ERP BIH 2023</w:t>
      </w:r>
      <w:r w:rsidR="00944568">
        <w:rPr>
          <w:lang w:val="hr-BA"/>
        </w:rPr>
        <w:t>.</w:t>
      </w:r>
      <w:r w:rsidRPr="00E014CC">
        <w:rPr>
          <w:lang w:val="hr-BA"/>
        </w:rPr>
        <w:t>-25</w:t>
      </w:r>
      <w:r w:rsidR="00944568">
        <w:rPr>
          <w:lang w:val="hr-BA"/>
        </w:rPr>
        <w:t>.</w:t>
      </w:r>
      <w:r w:rsidRPr="00E014CC">
        <w:rPr>
          <w:lang w:val="hr-BA"/>
        </w:rPr>
        <w:t>) uključene su mjere strukturne reforme koje se odnose na zdravstveni sistem. U sljedećim odjeljcima opisano je koji su konkretni planovi i mjere za Federaciju Bosne i Hercegovine i Republiku Srpsku defini</w:t>
      </w:r>
      <w:r w:rsidR="004B5354">
        <w:rPr>
          <w:lang w:val="hr-BA"/>
        </w:rPr>
        <w:t>r</w:t>
      </w:r>
      <w:r w:rsidRPr="00E014CC">
        <w:rPr>
          <w:lang w:val="hr-BA"/>
        </w:rPr>
        <w:t>ane programom reformi. Pored reformi koje su posebno usmjerene na zdravstveni sistem, program sadrži raz</w:t>
      </w:r>
      <w:r w:rsidR="00103959">
        <w:rPr>
          <w:lang w:val="hr-BA"/>
        </w:rPr>
        <w:t>ličit</w:t>
      </w:r>
      <w:r w:rsidRPr="00E014CC">
        <w:rPr>
          <w:lang w:val="hr-BA"/>
        </w:rPr>
        <w:t xml:space="preserve">e druge ciljeve i fokusna područja za koje se može očekivati ​​da će biti od koristi za dalji razvoj zdravstvene zaštite i zdravstvenog informacionog sistema, uključujući: </w:t>
      </w:r>
    </w:p>
    <w:p w14:paraId="6EE9207F" w14:textId="77777777" w:rsidR="00ED4D2A" w:rsidRPr="00E014CC" w:rsidRDefault="00ED4D2A" w:rsidP="00C90A77">
      <w:pPr>
        <w:jc w:val="both"/>
        <w:rPr>
          <w:lang w:val="hr-BA"/>
        </w:rPr>
      </w:pPr>
      <w:r w:rsidRPr="00E014CC">
        <w:rPr>
          <w:lang w:val="hr-BA"/>
        </w:rPr>
        <w:t>• Više ulaganja u izgradnju državnog statističk</w:t>
      </w:r>
      <w:r w:rsidR="00893F93">
        <w:rPr>
          <w:lang w:val="hr-BA"/>
        </w:rPr>
        <w:t>og</w:t>
      </w:r>
      <w:r w:rsidRPr="00E014CC">
        <w:rPr>
          <w:lang w:val="hr-BA"/>
        </w:rPr>
        <w:t xml:space="preserve"> kapacitet</w:t>
      </w:r>
      <w:r w:rsidR="00893F93">
        <w:rPr>
          <w:lang w:val="hr-BA"/>
        </w:rPr>
        <w:t>a</w:t>
      </w:r>
      <w:r w:rsidRPr="00E014CC">
        <w:rPr>
          <w:lang w:val="hr-BA"/>
        </w:rPr>
        <w:t xml:space="preserve"> za makroekonomsku statistiku, regionalne račune, anketu o radnoj snazi ​​i statistiku državnih finansija, te nastaviti napore za poboljšanje obuhvata i pravovremenosti svih statističkih podataka; </w:t>
      </w:r>
    </w:p>
    <w:p w14:paraId="00909FF4" w14:textId="77777777" w:rsidR="00ED4D2A" w:rsidRPr="00E014CC" w:rsidRDefault="00ED4D2A" w:rsidP="00C90A77">
      <w:pPr>
        <w:jc w:val="both"/>
        <w:rPr>
          <w:lang w:val="hr-BA"/>
        </w:rPr>
      </w:pPr>
      <w:r w:rsidRPr="00E014CC">
        <w:rPr>
          <w:lang w:val="hr-BA"/>
        </w:rPr>
        <w:t xml:space="preserve">• Usvajanje sveobuhvatne, </w:t>
      </w:r>
      <w:r w:rsidR="000B4116">
        <w:rPr>
          <w:lang w:val="hr-BA"/>
        </w:rPr>
        <w:t>državne</w:t>
      </w:r>
      <w:r w:rsidRPr="00E014CC">
        <w:rPr>
          <w:lang w:val="hr-BA"/>
        </w:rPr>
        <w:t xml:space="preserve"> strategije upravljanja javnim finansijama u BiH sa sistemom praćenja i izvještavanja zasnovan</w:t>
      </w:r>
      <w:r w:rsidR="000B4116">
        <w:rPr>
          <w:lang w:val="hr-BA"/>
        </w:rPr>
        <w:t>im</w:t>
      </w:r>
      <w:r w:rsidRPr="00E014CC">
        <w:rPr>
          <w:lang w:val="hr-BA"/>
        </w:rPr>
        <w:t xml:space="preserve"> na učinku</w:t>
      </w:r>
      <w:r w:rsidR="001B46D9">
        <w:rPr>
          <w:lang w:val="hr-BA"/>
        </w:rPr>
        <w:t>/performansi</w:t>
      </w:r>
      <w:r w:rsidRPr="00E014CC">
        <w:rPr>
          <w:lang w:val="hr-BA"/>
        </w:rPr>
        <w:t xml:space="preserve">; </w:t>
      </w:r>
    </w:p>
    <w:p w14:paraId="4754F1D6" w14:textId="77777777" w:rsidR="00ED4D2A" w:rsidRPr="00E014CC" w:rsidRDefault="00ED4D2A" w:rsidP="00C90A77">
      <w:pPr>
        <w:jc w:val="both"/>
        <w:rPr>
          <w:lang w:val="hr-BA"/>
        </w:rPr>
      </w:pPr>
      <w:r w:rsidRPr="00E014CC">
        <w:rPr>
          <w:lang w:val="hr-BA"/>
        </w:rPr>
        <w:t xml:space="preserve">• Razvoj sistema za praćenje i predviđanje potreba za vještinama na tržištu rada kako bi se olakšalo usklađivanje sistema obrazovanja, obuke, prekvalifikacije i usavršavanja sa potrebama tržišta rada; </w:t>
      </w:r>
    </w:p>
    <w:p w14:paraId="20CE804D" w14:textId="77777777" w:rsidR="00ED4D2A" w:rsidRPr="00E014CC" w:rsidRDefault="00ED4D2A" w:rsidP="00C90A77">
      <w:pPr>
        <w:jc w:val="both"/>
        <w:rPr>
          <w:lang w:val="hr-BA"/>
        </w:rPr>
      </w:pPr>
      <w:r w:rsidRPr="00E014CC">
        <w:rPr>
          <w:lang w:val="hr-BA"/>
        </w:rPr>
        <w:t xml:space="preserve">• Poboljšanje pristupa uslugama obrazovanja i brige u ranom djetinjstvu za djecu/porodice iz ranjivih grupa i ruralnih područja; </w:t>
      </w:r>
    </w:p>
    <w:p w14:paraId="2D1CDBF2" w14:textId="77777777" w:rsidR="00ED4D2A" w:rsidRPr="00E014CC" w:rsidRDefault="00ED4D2A" w:rsidP="00C90A77">
      <w:pPr>
        <w:jc w:val="both"/>
        <w:rPr>
          <w:lang w:val="hr-BA"/>
        </w:rPr>
      </w:pPr>
      <w:r w:rsidRPr="00E014CC">
        <w:rPr>
          <w:lang w:val="hr-BA"/>
        </w:rPr>
        <w:t>• Fokus na digitalnu transformaciju i 'Elektronsk</w:t>
      </w:r>
      <w:r w:rsidR="00515D85">
        <w:rPr>
          <w:lang w:val="hr-BA"/>
        </w:rPr>
        <w:t>u</w:t>
      </w:r>
      <w:r w:rsidRPr="00E014CC">
        <w:rPr>
          <w:lang w:val="hr-BA"/>
        </w:rPr>
        <w:t xml:space="preserve"> vlad</w:t>
      </w:r>
      <w:r w:rsidR="00515D85">
        <w:rPr>
          <w:lang w:val="hr-BA"/>
        </w:rPr>
        <w:t>u</w:t>
      </w:r>
      <w:r w:rsidRPr="00E014CC">
        <w:rPr>
          <w:lang w:val="hr-BA"/>
        </w:rPr>
        <w:t xml:space="preserve"> – put u digitalno društvo'; </w:t>
      </w:r>
    </w:p>
    <w:p w14:paraId="472EA1D0" w14:textId="77777777" w:rsidR="00ED4D2A" w:rsidRPr="00E014CC" w:rsidRDefault="00ED4D2A" w:rsidP="00C90A77">
      <w:pPr>
        <w:jc w:val="both"/>
        <w:rPr>
          <w:lang w:val="hr-BA"/>
        </w:rPr>
      </w:pPr>
      <w:r w:rsidRPr="00E014CC">
        <w:rPr>
          <w:lang w:val="hr-BA"/>
        </w:rPr>
        <w:t>• Jačanje naučnoistraživačkog i inovacionog potencijala.</w:t>
      </w:r>
    </w:p>
    <w:p w14:paraId="63028CAA" w14:textId="77777777" w:rsidR="00F978C9" w:rsidRDefault="00ED4D2A" w:rsidP="00C90A77">
      <w:pPr>
        <w:jc w:val="both"/>
        <w:rPr>
          <w:lang w:val="hr-BA"/>
        </w:rPr>
      </w:pPr>
      <w:r w:rsidRPr="00E014CC">
        <w:rPr>
          <w:lang w:val="hr-BA"/>
        </w:rPr>
        <w:t>Za mjere strukturalne reforme koje se odnose na zdravstveni sistem uključeni su indikatori rezultata (na strani 172 dokumenta). Dio njih tek treba definirati.</w:t>
      </w:r>
      <w:r w:rsidR="00C17523">
        <w:rPr>
          <w:rStyle w:val="FootnoteReference"/>
          <w:lang w:val="hr-BA"/>
        </w:rPr>
        <w:footnoteReference w:id="9"/>
      </w:r>
      <w:r w:rsidRPr="00E014CC">
        <w:rPr>
          <w:lang w:val="hr-BA"/>
        </w:rPr>
        <w:t xml:space="preserve"> </w:t>
      </w:r>
    </w:p>
    <w:p w14:paraId="73DB495F" w14:textId="77777777" w:rsidR="00F978C9" w:rsidRDefault="00ED4D2A" w:rsidP="00C90A77">
      <w:pPr>
        <w:jc w:val="both"/>
        <w:rPr>
          <w:lang w:val="hr-BA"/>
        </w:rPr>
      </w:pPr>
      <w:r w:rsidRPr="00E014CC">
        <w:rPr>
          <w:lang w:val="hr-BA"/>
        </w:rPr>
        <w:t>Na državnom nivou je zakon o statistici, koji su usvojili svi entiteti.</w:t>
      </w:r>
      <w:r w:rsidR="00F962B2">
        <w:rPr>
          <w:rStyle w:val="FootnoteReference"/>
          <w:lang w:val="hr-BA"/>
        </w:rPr>
        <w:footnoteReference w:id="10"/>
      </w:r>
      <w:r w:rsidR="00F978C9">
        <w:rPr>
          <w:lang w:val="hr-BA"/>
        </w:rPr>
        <w:t xml:space="preserve"> </w:t>
      </w:r>
    </w:p>
    <w:p w14:paraId="3E9AA5C4" w14:textId="77777777" w:rsidR="001F564A" w:rsidRPr="00E014CC" w:rsidRDefault="00222AF2" w:rsidP="00C90A77">
      <w:pPr>
        <w:jc w:val="both"/>
        <w:rPr>
          <w:b/>
          <w:bCs/>
          <w:color w:val="0070C0"/>
          <w:lang w:val="hr-BA"/>
        </w:rPr>
      </w:pPr>
      <w:r w:rsidRPr="00E014CC">
        <w:rPr>
          <w:lang w:val="hr-BA"/>
        </w:rPr>
        <w:br/>
      </w:r>
      <w:bookmarkStart w:id="33" w:name="_Toc144979965"/>
      <w:r w:rsidR="001F564A" w:rsidRPr="00E014CC">
        <w:rPr>
          <w:b/>
          <w:bCs/>
          <w:color w:val="0070C0"/>
          <w:lang w:val="hr-BA"/>
        </w:rPr>
        <w:t xml:space="preserve">Federacija Bosne i Hercegovine </w:t>
      </w:r>
    </w:p>
    <w:p w14:paraId="4DD62B8A" w14:textId="77777777" w:rsidR="005070D4" w:rsidRPr="00E014CC" w:rsidRDefault="005070D4" w:rsidP="00C90A77">
      <w:pPr>
        <w:jc w:val="both"/>
        <w:rPr>
          <w:lang w:val="hr-BA"/>
        </w:rPr>
      </w:pPr>
      <w:r w:rsidRPr="0007251E">
        <w:rPr>
          <w:b/>
          <w:bCs/>
          <w:lang w:val="hr-BA"/>
        </w:rPr>
        <w:t>Napomena:</w:t>
      </w:r>
      <w:r w:rsidRPr="00E014CC">
        <w:rPr>
          <w:lang w:val="hr-BA"/>
        </w:rPr>
        <w:t xml:space="preserve"> </w:t>
      </w:r>
      <w:r w:rsidRPr="0007251E">
        <w:rPr>
          <w:i/>
          <w:iCs/>
          <w:lang w:val="hr-BA"/>
        </w:rPr>
        <w:t>u svrhu ovog pregleda, s obzirom na vremenska ograničenja i jezička pitanja, uzete su u obzir samo zdravstvene politike i strategije na federalnom nivou (ne na nivou kantona).</w:t>
      </w:r>
      <w:r w:rsidRPr="00E014CC">
        <w:rPr>
          <w:lang w:val="hr-BA"/>
        </w:rPr>
        <w:t xml:space="preserve"> </w:t>
      </w:r>
    </w:p>
    <w:p w14:paraId="2C513715" w14:textId="77777777" w:rsidR="00F07945" w:rsidRPr="00E014CC" w:rsidRDefault="005070D4" w:rsidP="00C90A77">
      <w:pPr>
        <w:jc w:val="both"/>
        <w:rPr>
          <w:lang w:val="hr-BA"/>
        </w:rPr>
      </w:pPr>
      <w:r w:rsidRPr="00E014CC">
        <w:rPr>
          <w:lang w:val="hr-BA"/>
        </w:rPr>
        <w:t>Akcioni planovi za prevenciju i kontrolu nezaraznih bolesti pripremljeni su i za Federaciju Bosne i Hercegovine i za Republiku Srpsku zajedničkim projektom Regionalnog ureda Svjetske zdravstvene organizacije za Evropu, Švicarske agencije za razvoj i saradnju i nadležnih zdravstvenih instit</w:t>
      </w:r>
      <w:r w:rsidR="00E043EE">
        <w:rPr>
          <w:lang w:val="hr-BA"/>
        </w:rPr>
        <w:t>vlasti</w:t>
      </w:r>
      <w:r w:rsidRPr="00E014CC">
        <w:rPr>
          <w:lang w:val="hr-BA"/>
        </w:rPr>
        <w:t xml:space="preserve"> u dva</w:t>
      </w:r>
      <w:r w:rsidR="00E043EE">
        <w:rPr>
          <w:lang w:val="hr-BA"/>
        </w:rPr>
        <w:t xml:space="preserve"> entiteta </w:t>
      </w:r>
      <w:r w:rsidRPr="00E014CC">
        <w:rPr>
          <w:lang w:val="hr-BA"/>
        </w:rPr>
        <w:t xml:space="preserve">koji su imali za cilj poboljšanje </w:t>
      </w:r>
      <w:r w:rsidR="00A457D0">
        <w:rPr>
          <w:lang w:val="hr-BA"/>
        </w:rPr>
        <w:t>performa</w:t>
      </w:r>
      <w:r w:rsidR="00CB54B2">
        <w:rPr>
          <w:lang w:val="hr-BA"/>
        </w:rPr>
        <w:t>n</w:t>
      </w:r>
      <w:r w:rsidR="00A457D0">
        <w:rPr>
          <w:lang w:val="hr-BA"/>
        </w:rPr>
        <w:t xml:space="preserve">si </w:t>
      </w:r>
      <w:r w:rsidRPr="00E014CC">
        <w:rPr>
          <w:lang w:val="hr-BA"/>
        </w:rPr>
        <w:t xml:space="preserve">sistema javnog zdravlja i pružanje prioritetnih preventivnih usluga. Ovi planovi su </w:t>
      </w:r>
      <w:r w:rsidR="005B4571">
        <w:rPr>
          <w:lang w:val="hr-BA"/>
        </w:rPr>
        <w:t xml:space="preserve"> </w:t>
      </w:r>
      <w:r w:rsidR="0034197A">
        <w:rPr>
          <w:lang w:val="hr-BA"/>
        </w:rPr>
        <w:t xml:space="preserve">napravljeni u vremenskom okviru i prema modelu Akcionog </w:t>
      </w:r>
      <w:r w:rsidRPr="00E014CC">
        <w:rPr>
          <w:lang w:val="hr-BA"/>
        </w:rPr>
        <w:t>plan</w:t>
      </w:r>
      <w:r w:rsidR="0034197A">
        <w:rPr>
          <w:lang w:val="hr-BA"/>
        </w:rPr>
        <w:t>a</w:t>
      </w:r>
      <w:r w:rsidRPr="00E014CC">
        <w:rPr>
          <w:lang w:val="hr-BA"/>
        </w:rPr>
        <w:t xml:space="preserve"> za prevenciju i kontrolu nezaraznih bolesti u Evropskoj regiji SZO 2016</w:t>
      </w:r>
      <w:r w:rsidR="00805165">
        <w:rPr>
          <w:lang w:val="hr-BA"/>
        </w:rPr>
        <w:t>.</w:t>
      </w:r>
      <w:r w:rsidRPr="00E014CC">
        <w:rPr>
          <w:lang w:val="hr-BA"/>
        </w:rPr>
        <w:t>-25.</w:t>
      </w:r>
      <w:r w:rsidR="00E1218D">
        <w:rPr>
          <w:rStyle w:val="FootnoteReference"/>
          <w:lang w:val="hr-BA"/>
        </w:rPr>
        <w:footnoteReference w:id="11"/>
      </w:r>
      <w:r w:rsidRPr="00E014CC">
        <w:rPr>
          <w:lang w:val="hr-BA"/>
        </w:rPr>
        <w:t xml:space="preserve"> Akcioni plan za prevenciju i kontrolu kroničnih nezaraznih bolesti Federacije Bosne i Hercegovine 2019</w:t>
      </w:r>
      <w:r w:rsidR="00805165">
        <w:rPr>
          <w:lang w:val="hr-BA"/>
        </w:rPr>
        <w:t>.</w:t>
      </w:r>
      <w:r w:rsidRPr="00E014CC">
        <w:rPr>
          <w:lang w:val="hr-BA"/>
        </w:rPr>
        <w:t>-2025</w:t>
      </w:r>
      <w:r w:rsidR="00805165">
        <w:rPr>
          <w:lang w:val="hr-BA"/>
        </w:rPr>
        <w:t>.</w:t>
      </w:r>
      <w:r w:rsidRPr="00E014CC">
        <w:rPr>
          <w:lang w:val="hr-BA"/>
        </w:rPr>
        <w:t xml:space="preserve"> odobrilo je </w:t>
      </w:r>
      <w:r w:rsidR="00B85E8D" w:rsidRPr="00E014CC">
        <w:rPr>
          <w:lang w:val="hr-BA"/>
        </w:rPr>
        <w:t>Federa</w:t>
      </w:r>
      <w:r w:rsidR="00B85E8D">
        <w:rPr>
          <w:lang w:val="hr-BA"/>
        </w:rPr>
        <w:t>lno</w:t>
      </w:r>
      <w:r w:rsidR="00B85E8D" w:rsidRPr="00E014CC">
        <w:rPr>
          <w:lang w:val="hr-BA"/>
        </w:rPr>
        <w:t xml:space="preserve"> </w:t>
      </w:r>
      <w:r w:rsidR="00B85E8D">
        <w:rPr>
          <w:lang w:val="hr-BA"/>
        </w:rPr>
        <w:t>m</w:t>
      </w:r>
      <w:r w:rsidRPr="00E014CC">
        <w:rPr>
          <w:lang w:val="hr-BA"/>
        </w:rPr>
        <w:t>inistarstvo zdravstva (dostup</w:t>
      </w:r>
      <w:r w:rsidR="003116BF">
        <w:rPr>
          <w:lang w:val="hr-BA"/>
        </w:rPr>
        <w:t>a</w:t>
      </w:r>
      <w:r w:rsidRPr="00E014CC">
        <w:rPr>
          <w:lang w:val="hr-BA"/>
        </w:rPr>
        <w:t xml:space="preserve">n samo na </w:t>
      </w:r>
      <w:r w:rsidR="00AF7B29">
        <w:rPr>
          <w:lang w:val="hr-BA"/>
        </w:rPr>
        <w:t>domaćem</w:t>
      </w:r>
      <w:r w:rsidRPr="00E014CC">
        <w:rPr>
          <w:lang w:val="hr-BA"/>
        </w:rPr>
        <w:t xml:space="preserve"> jeziku).</w:t>
      </w:r>
      <w:r w:rsidR="009F36C6">
        <w:rPr>
          <w:rStyle w:val="FootnoteReference"/>
          <w:lang w:val="hr-BA"/>
        </w:rPr>
        <w:footnoteReference w:id="12"/>
      </w:r>
      <w:r w:rsidRPr="00E014CC">
        <w:rPr>
          <w:lang w:val="hr-BA"/>
        </w:rPr>
        <w:t xml:space="preserve"> </w:t>
      </w:r>
    </w:p>
    <w:p w14:paraId="42BAF453" w14:textId="77777777" w:rsidR="00F07945" w:rsidRPr="00E014CC" w:rsidRDefault="00881449" w:rsidP="00C90A77">
      <w:pPr>
        <w:jc w:val="both"/>
        <w:rPr>
          <w:lang w:val="hr-BA"/>
        </w:rPr>
      </w:pPr>
      <w:r>
        <w:rPr>
          <w:lang w:val="hr-BA"/>
        </w:rPr>
        <w:t>Federalne vlasti</w:t>
      </w:r>
      <w:r w:rsidR="005070D4" w:rsidRPr="00E014CC">
        <w:rPr>
          <w:lang w:val="hr-BA"/>
        </w:rPr>
        <w:t xml:space="preserve"> su pokazal</w:t>
      </w:r>
      <w:r>
        <w:rPr>
          <w:lang w:val="hr-BA"/>
        </w:rPr>
        <w:t>e</w:t>
      </w:r>
      <w:r w:rsidR="005070D4" w:rsidRPr="00E014CC">
        <w:rPr>
          <w:lang w:val="hr-BA"/>
        </w:rPr>
        <w:t xml:space="preserve"> opredijeljenost da podrže </w:t>
      </w:r>
      <w:r w:rsidR="00174122">
        <w:rPr>
          <w:lang w:val="hr-BA"/>
        </w:rPr>
        <w:t>poboljšanje</w:t>
      </w:r>
      <w:r w:rsidR="005070D4" w:rsidRPr="00E014CC">
        <w:rPr>
          <w:lang w:val="hr-BA"/>
        </w:rPr>
        <w:t xml:space="preserve"> zdravlja djece u okviru primarne zdravstvene zaštite kroz snažnu saradnju sa međunarodnim partnerima i zakonodavne okvire koji su razvijeni i usvojeni. Vlada Federacije Bosne i Hercegovine je 2020. godine usvojila Strategiju unapređenja ranog rasta i razvoja djece u Federaciji Bosne i Hercegovine 2020</w:t>
      </w:r>
      <w:r w:rsidR="00805165">
        <w:rPr>
          <w:lang w:val="hr-BA"/>
        </w:rPr>
        <w:t>.</w:t>
      </w:r>
      <w:r w:rsidR="005070D4" w:rsidRPr="00E014CC">
        <w:rPr>
          <w:lang w:val="hr-BA"/>
        </w:rPr>
        <w:t>-2025</w:t>
      </w:r>
      <w:r w:rsidR="00805165">
        <w:rPr>
          <w:lang w:val="hr-BA"/>
        </w:rPr>
        <w:t>.</w:t>
      </w:r>
      <w:r w:rsidR="005070D4" w:rsidRPr="00E014CC">
        <w:rPr>
          <w:lang w:val="hr-BA"/>
        </w:rPr>
        <w:t xml:space="preserve"> koja </w:t>
      </w:r>
      <w:r w:rsidR="00CA7CE3">
        <w:rPr>
          <w:lang w:val="hr-BA"/>
        </w:rPr>
        <w:t>obuhvaća</w:t>
      </w:r>
      <w:r w:rsidR="005070D4" w:rsidRPr="00E014CC">
        <w:rPr>
          <w:lang w:val="hr-BA"/>
        </w:rPr>
        <w:t xml:space="preserve"> imunizaciju, ishranu, mentalno zdravlje, zagađenje zraka i druge važne intervencije za zdravlje djece.</w:t>
      </w:r>
      <w:r w:rsidR="00785397">
        <w:rPr>
          <w:rStyle w:val="FootnoteReference"/>
          <w:lang w:val="hr-BA"/>
        </w:rPr>
        <w:footnoteReference w:id="13"/>
      </w:r>
    </w:p>
    <w:p w14:paraId="193BE9DF" w14:textId="77777777" w:rsidR="00F07945" w:rsidRDefault="002016E6" w:rsidP="00C90A77">
      <w:pPr>
        <w:jc w:val="both"/>
        <w:rPr>
          <w:lang w:val="hr-BA"/>
        </w:rPr>
      </w:pPr>
      <w:r w:rsidRPr="00E014CC">
        <w:rPr>
          <w:lang w:val="hr-BA"/>
        </w:rPr>
        <w:t xml:space="preserve">Parlament Federacije Bosne i Hercegovine </w:t>
      </w:r>
      <w:r>
        <w:rPr>
          <w:lang w:val="hr-BA"/>
        </w:rPr>
        <w:t xml:space="preserve">usvojio je </w:t>
      </w:r>
      <w:r w:rsidR="005070D4" w:rsidRPr="00E014CC">
        <w:rPr>
          <w:lang w:val="hr-BA"/>
        </w:rPr>
        <w:t>Strategij</w:t>
      </w:r>
      <w:r>
        <w:rPr>
          <w:lang w:val="hr-BA"/>
        </w:rPr>
        <w:t>u</w:t>
      </w:r>
      <w:r w:rsidR="005070D4" w:rsidRPr="00E014CC">
        <w:rPr>
          <w:lang w:val="hr-BA"/>
        </w:rPr>
        <w:t xml:space="preserve"> razvoja Vlade Federacije Bosne i Hercegovine 2021</w:t>
      </w:r>
      <w:r w:rsidR="00E875A8">
        <w:rPr>
          <w:lang w:val="hr-BA"/>
        </w:rPr>
        <w:t>.</w:t>
      </w:r>
      <w:r w:rsidR="005070D4" w:rsidRPr="00E014CC">
        <w:rPr>
          <w:lang w:val="hr-BA"/>
        </w:rPr>
        <w:t>–2027</w:t>
      </w:r>
      <w:r w:rsidR="00E875A8">
        <w:rPr>
          <w:lang w:val="hr-BA"/>
        </w:rPr>
        <w:t>.</w:t>
      </w:r>
      <w:r w:rsidR="005070D4" w:rsidRPr="00E014CC">
        <w:rPr>
          <w:lang w:val="hr-BA"/>
        </w:rPr>
        <w:t xml:space="preserve"> </w:t>
      </w:r>
      <w:r w:rsidR="006753F7">
        <w:rPr>
          <w:lang w:val="hr-BA"/>
        </w:rPr>
        <w:t xml:space="preserve">godine </w:t>
      </w:r>
      <w:r w:rsidR="00CE22F5">
        <w:rPr>
          <w:lang w:val="hr-BA"/>
        </w:rPr>
        <w:t>u maju 2022. godine</w:t>
      </w:r>
      <w:r w:rsidR="005070D4" w:rsidRPr="00E014CC">
        <w:rPr>
          <w:lang w:val="hr-BA"/>
        </w:rPr>
        <w:t xml:space="preserve">. Ona uključuje sljedeće mjere </w:t>
      </w:r>
      <w:r w:rsidR="00DE6D8E">
        <w:rPr>
          <w:lang w:val="hr-BA"/>
        </w:rPr>
        <w:t xml:space="preserve">koje se odnose na </w:t>
      </w:r>
      <w:r w:rsidR="005070D4" w:rsidRPr="00E014CC">
        <w:rPr>
          <w:lang w:val="hr-BA"/>
        </w:rPr>
        <w:t xml:space="preserve"> </w:t>
      </w:r>
      <w:r w:rsidR="00DE6D8E">
        <w:rPr>
          <w:lang w:val="hr-BA"/>
        </w:rPr>
        <w:t xml:space="preserve">postavljeni </w:t>
      </w:r>
      <w:r w:rsidR="005070D4" w:rsidRPr="00E014CC">
        <w:rPr>
          <w:lang w:val="hr-BA"/>
        </w:rPr>
        <w:t>zdravstveni prioritet</w:t>
      </w:r>
      <w:r w:rsidR="00195976">
        <w:rPr>
          <w:lang w:val="hr-BA"/>
        </w:rPr>
        <w:t xml:space="preserve"> </w:t>
      </w:r>
      <w:r w:rsidR="005070D4" w:rsidRPr="00E014CC">
        <w:rPr>
          <w:lang w:val="hr-BA"/>
        </w:rPr>
        <w:t xml:space="preserve">za poboljšanje ishoda zdravstvenog sistema: </w:t>
      </w:r>
    </w:p>
    <w:p w14:paraId="2A87E20F" w14:textId="77777777" w:rsidR="00F07945" w:rsidRPr="00E014CC" w:rsidRDefault="005070D4" w:rsidP="00195976">
      <w:pPr>
        <w:ind w:left="426"/>
        <w:jc w:val="both"/>
        <w:rPr>
          <w:lang w:val="hr-BA"/>
        </w:rPr>
      </w:pPr>
      <w:r w:rsidRPr="00E014CC">
        <w:rPr>
          <w:lang w:val="hr-BA"/>
        </w:rPr>
        <w:t xml:space="preserve">• </w:t>
      </w:r>
      <w:r w:rsidR="001D4BC5" w:rsidRPr="001D4BC5">
        <w:rPr>
          <w:lang w:val="hr-BA"/>
        </w:rPr>
        <w:t>Unapređivati pristup i smanjivati nejednakost u zdravstvenim uslugama</w:t>
      </w:r>
      <w:r w:rsidRPr="00E014CC">
        <w:rPr>
          <w:lang w:val="hr-BA"/>
        </w:rPr>
        <w:t xml:space="preserve">; </w:t>
      </w:r>
    </w:p>
    <w:p w14:paraId="39F82F51" w14:textId="77777777" w:rsidR="00005ED8" w:rsidRPr="00E014CC" w:rsidRDefault="005070D4" w:rsidP="00195976">
      <w:pPr>
        <w:ind w:left="426"/>
        <w:jc w:val="both"/>
        <w:rPr>
          <w:lang w:val="hr-BA"/>
        </w:rPr>
      </w:pPr>
      <w:r w:rsidRPr="00E014CC">
        <w:rPr>
          <w:lang w:val="hr-BA"/>
        </w:rPr>
        <w:t xml:space="preserve">• </w:t>
      </w:r>
      <w:r w:rsidR="001D4BC5" w:rsidRPr="001D4BC5">
        <w:rPr>
          <w:lang w:val="hr-BA"/>
        </w:rPr>
        <w:t>Osnažiti potencijal preventivne medicine</w:t>
      </w:r>
      <w:r w:rsidRPr="00E014CC">
        <w:rPr>
          <w:lang w:val="hr-BA"/>
        </w:rPr>
        <w:t xml:space="preserve">; </w:t>
      </w:r>
    </w:p>
    <w:p w14:paraId="013C166A" w14:textId="77777777" w:rsidR="00F07945" w:rsidRPr="00E014CC" w:rsidRDefault="005070D4" w:rsidP="00195976">
      <w:pPr>
        <w:ind w:left="426"/>
        <w:jc w:val="both"/>
        <w:rPr>
          <w:lang w:val="hr-BA"/>
        </w:rPr>
      </w:pPr>
      <w:r w:rsidRPr="00E014CC">
        <w:rPr>
          <w:lang w:val="hr-BA"/>
        </w:rPr>
        <w:t xml:space="preserve">• </w:t>
      </w:r>
      <w:r w:rsidR="001D4BC5" w:rsidRPr="001D4BC5">
        <w:rPr>
          <w:lang w:val="hr-BA"/>
        </w:rPr>
        <w:t>Jačati informatizaciju i digitalizaciju sistema zdravstvene zaštite</w:t>
      </w:r>
      <w:r w:rsidRPr="00E014CC">
        <w:rPr>
          <w:lang w:val="hr-BA"/>
        </w:rPr>
        <w:t xml:space="preserve">; </w:t>
      </w:r>
    </w:p>
    <w:p w14:paraId="793487C4" w14:textId="77777777" w:rsidR="00F07945" w:rsidRPr="00E014CC" w:rsidRDefault="005070D4" w:rsidP="00195976">
      <w:pPr>
        <w:ind w:left="426"/>
        <w:jc w:val="both"/>
        <w:rPr>
          <w:lang w:val="hr-BA"/>
        </w:rPr>
      </w:pPr>
      <w:r w:rsidRPr="00E014CC">
        <w:rPr>
          <w:lang w:val="hr-BA"/>
        </w:rPr>
        <w:t xml:space="preserve">• </w:t>
      </w:r>
      <w:r w:rsidR="001D4BC5" w:rsidRPr="001D4BC5">
        <w:rPr>
          <w:lang w:val="hr-BA"/>
        </w:rPr>
        <w:t>Unapređenje djelovanja u kriznim javnozdravstvenim situacijama</w:t>
      </w:r>
      <w:r w:rsidRPr="00E014CC">
        <w:rPr>
          <w:lang w:val="hr-BA"/>
        </w:rPr>
        <w:t xml:space="preserve">; </w:t>
      </w:r>
    </w:p>
    <w:p w14:paraId="6F49714C" w14:textId="77777777" w:rsidR="00F07945" w:rsidRPr="00E014CC" w:rsidRDefault="005070D4" w:rsidP="00195976">
      <w:pPr>
        <w:ind w:left="426"/>
        <w:jc w:val="both"/>
        <w:rPr>
          <w:lang w:val="hr-BA"/>
        </w:rPr>
      </w:pPr>
      <w:r w:rsidRPr="00E014CC">
        <w:rPr>
          <w:lang w:val="hr-BA"/>
        </w:rPr>
        <w:t xml:space="preserve">• </w:t>
      </w:r>
      <w:r w:rsidR="001D4BC5" w:rsidRPr="001D4BC5">
        <w:rPr>
          <w:lang w:val="hr-BA"/>
        </w:rPr>
        <w:t>Jačanje finansijske održivosti zdravstvenog sistema i unapređivanje pravičnosti u finansiranju zdravstvene zaštite</w:t>
      </w:r>
      <w:r w:rsidR="001D4BC5">
        <w:rPr>
          <w:lang w:val="hr-BA"/>
        </w:rPr>
        <w:t>;</w:t>
      </w:r>
    </w:p>
    <w:p w14:paraId="6F8C692B" w14:textId="77777777" w:rsidR="00F07945" w:rsidRPr="00E014CC" w:rsidRDefault="005070D4" w:rsidP="00195976">
      <w:pPr>
        <w:ind w:left="426"/>
        <w:jc w:val="both"/>
        <w:rPr>
          <w:lang w:val="hr-BA"/>
        </w:rPr>
      </w:pPr>
      <w:r w:rsidRPr="00E014CC">
        <w:rPr>
          <w:lang w:val="hr-BA"/>
        </w:rPr>
        <w:t xml:space="preserve">• </w:t>
      </w:r>
      <w:r w:rsidR="001D4BC5" w:rsidRPr="001D4BC5">
        <w:rPr>
          <w:lang w:val="hr-BA"/>
        </w:rPr>
        <w:t>Stvaranje okruženja za naučno-istraživački rad i biomedicinska istraž</w:t>
      </w:r>
      <w:r w:rsidR="001D4BC5">
        <w:rPr>
          <w:lang w:val="hr-BA"/>
        </w:rPr>
        <w:t>ivanja</w:t>
      </w:r>
      <w:r w:rsidRPr="00E014CC">
        <w:rPr>
          <w:lang w:val="hr-BA"/>
        </w:rPr>
        <w:t>.</w:t>
      </w:r>
      <w:r w:rsidR="003A785F">
        <w:rPr>
          <w:rStyle w:val="FootnoteReference"/>
          <w:lang w:val="hr-BA"/>
        </w:rPr>
        <w:footnoteReference w:id="14"/>
      </w:r>
    </w:p>
    <w:p w14:paraId="78AB7A7F" w14:textId="77777777" w:rsidR="00F07945" w:rsidRPr="00E014CC" w:rsidRDefault="005070D4" w:rsidP="00C90A77">
      <w:pPr>
        <w:jc w:val="both"/>
        <w:rPr>
          <w:lang w:val="hr-BA"/>
        </w:rPr>
      </w:pPr>
      <w:r w:rsidRPr="00E014CC">
        <w:rPr>
          <w:lang w:val="hr-BA"/>
        </w:rPr>
        <w:t>U Programu ekonomskih reformi Bosne i Hercegovine 2023-2025 (ERP BIH 2023-25), Vlada Federacije Bosne i Hercegovine nadovezuje se na ove mjere kao i na Plan rada Federalnog ministarstva zdravstva. Vlada Federacije je u programu reformi opredijeljena da provede reforme u sektoru zdravstva i da u narednom periodu stvori zakonske, finansijske i tehničke pretpostavke za izmirenje neizmirenih obaveza javnih zdravstvenih ustanova i sprječavanje daljeg gomilanja dugova. Za implementaciju ove mjere i postizanje defini</w:t>
      </w:r>
      <w:r w:rsidR="004B3DCD">
        <w:rPr>
          <w:lang w:val="hr-BA"/>
        </w:rPr>
        <w:t>r</w:t>
      </w:r>
      <w:r w:rsidRPr="00E014CC">
        <w:rPr>
          <w:lang w:val="hr-BA"/>
        </w:rPr>
        <w:t>anih ciljeva potrebno je izvršiti dodatnu informatizaciju zdravstvenog sistema, koja je neophodna donosi</w:t>
      </w:r>
      <w:r w:rsidR="000315C2">
        <w:rPr>
          <w:lang w:val="hr-BA"/>
        </w:rPr>
        <w:t>teljim</w:t>
      </w:r>
      <w:r w:rsidRPr="00E014CC">
        <w:rPr>
          <w:lang w:val="hr-BA"/>
        </w:rPr>
        <w:t>a odluka na svim nivoima zdravstvenog sistema, da se identifi</w:t>
      </w:r>
      <w:r w:rsidR="000315C2">
        <w:rPr>
          <w:lang w:val="hr-BA"/>
        </w:rPr>
        <w:t>cira</w:t>
      </w:r>
      <w:r w:rsidRPr="00E014CC">
        <w:rPr>
          <w:lang w:val="hr-BA"/>
        </w:rPr>
        <w:t xml:space="preserve">ju problemi i potrebe, što će omogućiti donošenje odluka zasnovanih na dokazima i prilagođavanje zahtjevima EU. Provedba ove mjere doprinijet će stvaranju preduslova za sveobuhvatne reforme u zdravstvenom sektoru u cilju poboljšanja kvaliteta zdravstvene zaštite i finansijske održivosti zdravstvenog sistema u Federaciji, kao i efikasnijeg upravljanja </w:t>
      </w:r>
      <w:r w:rsidR="00541B7B" w:rsidRPr="00E014CC">
        <w:rPr>
          <w:lang w:val="hr-BA"/>
        </w:rPr>
        <w:t>u zdravstveni</w:t>
      </w:r>
      <w:r w:rsidR="00541B7B">
        <w:rPr>
          <w:lang w:val="hr-BA"/>
        </w:rPr>
        <w:t>m</w:t>
      </w:r>
      <w:r w:rsidR="00541B7B" w:rsidRPr="00E014CC">
        <w:rPr>
          <w:lang w:val="hr-BA"/>
        </w:rPr>
        <w:t xml:space="preserve">  ustanova</w:t>
      </w:r>
      <w:r w:rsidR="00541B7B">
        <w:rPr>
          <w:lang w:val="hr-BA"/>
        </w:rPr>
        <w:t>ma</w:t>
      </w:r>
      <w:r w:rsidR="00541B7B" w:rsidRPr="00E014CC">
        <w:rPr>
          <w:lang w:val="hr-BA"/>
        </w:rPr>
        <w:t xml:space="preserve"> i zavod</w:t>
      </w:r>
      <w:r w:rsidR="00541B7B">
        <w:rPr>
          <w:lang w:val="hr-BA"/>
        </w:rPr>
        <w:t>im</w:t>
      </w:r>
      <w:r w:rsidR="00541B7B" w:rsidRPr="00E014CC">
        <w:rPr>
          <w:lang w:val="hr-BA"/>
        </w:rPr>
        <w:t>a zdravstven</w:t>
      </w:r>
      <w:r w:rsidR="00541B7B">
        <w:rPr>
          <w:lang w:val="hr-BA"/>
        </w:rPr>
        <w:t>og</w:t>
      </w:r>
      <w:r w:rsidR="00541B7B" w:rsidRPr="00E014CC">
        <w:rPr>
          <w:lang w:val="hr-BA"/>
        </w:rPr>
        <w:t xml:space="preserve"> osiguranja </w:t>
      </w:r>
      <w:r w:rsidRPr="00E014CC">
        <w:rPr>
          <w:lang w:val="hr-BA"/>
        </w:rPr>
        <w:t>na svim nivoima.</w:t>
      </w:r>
      <w:r w:rsidR="00381DBB">
        <w:rPr>
          <w:rStyle w:val="FootnoteReference"/>
          <w:lang w:val="hr-BA"/>
        </w:rPr>
        <w:footnoteReference w:id="15"/>
      </w:r>
    </w:p>
    <w:p w14:paraId="65875F48" w14:textId="77777777" w:rsidR="00222AF2" w:rsidRPr="00E014CC" w:rsidRDefault="00222AF2" w:rsidP="00C90A77">
      <w:pPr>
        <w:jc w:val="both"/>
        <w:rPr>
          <w:b/>
          <w:bCs/>
          <w:lang w:val="hr-BA"/>
        </w:rPr>
      </w:pPr>
      <w:r w:rsidRPr="00E014CC">
        <w:rPr>
          <w:b/>
          <w:bCs/>
          <w:lang w:val="hr-BA"/>
        </w:rPr>
        <w:br/>
      </w:r>
      <w:bookmarkEnd w:id="33"/>
      <w:r w:rsidR="001F564A" w:rsidRPr="00E014CC">
        <w:rPr>
          <w:b/>
          <w:bCs/>
          <w:color w:val="0070C0"/>
          <w:lang w:val="hr-BA"/>
        </w:rPr>
        <w:t>Republika Srpska</w:t>
      </w:r>
    </w:p>
    <w:p w14:paraId="155F44D2" w14:textId="77777777" w:rsidR="00BC6B24" w:rsidRPr="00E014CC" w:rsidRDefault="00BC6B24" w:rsidP="00C90A77">
      <w:pPr>
        <w:jc w:val="both"/>
        <w:rPr>
          <w:lang w:val="hr-BA"/>
        </w:rPr>
      </w:pPr>
      <w:bookmarkStart w:id="34" w:name="_Toc144979966"/>
      <w:r w:rsidRPr="00E014CC">
        <w:rPr>
          <w:lang w:val="hr-BA"/>
        </w:rPr>
        <w:t>Akcioni plan za prevenciju i kontrolu nezaraznih bolesti Republike Srpske 2019</w:t>
      </w:r>
      <w:r w:rsidR="00541B7B">
        <w:rPr>
          <w:lang w:val="hr-BA"/>
        </w:rPr>
        <w:t>.</w:t>
      </w:r>
      <w:r w:rsidRPr="00E014CC">
        <w:rPr>
          <w:lang w:val="hr-BA"/>
        </w:rPr>
        <w:t>-2026</w:t>
      </w:r>
      <w:r w:rsidR="00541B7B">
        <w:rPr>
          <w:lang w:val="hr-BA"/>
        </w:rPr>
        <w:t>.</w:t>
      </w:r>
      <w:r w:rsidRPr="00E014CC">
        <w:rPr>
          <w:lang w:val="hr-BA"/>
        </w:rPr>
        <w:t xml:space="preserve"> usvojila je Vlada Republike Srpske (dostupan samo na </w:t>
      </w:r>
      <w:r w:rsidR="0097122D">
        <w:rPr>
          <w:lang w:val="hr-BA"/>
        </w:rPr>
        <w:t>domaćem</w:t>
      </w:r>
      <w:r w:rsidRPr="00E014CC">
        <w:rPr>
          <w:lang w:val="hr-BA"/>
        </w:rPr>
        <w:t xml:space="preserve"> jeziku).</w:t>
      </w:r>
      <w:r w:rsidR="00F27E93">
        <w:rPr>
          <w:rStyle w:val="FootnoteReference"/>
          <w:lang w:val="hr-BA"/>
        </w:rPr>
        <w:footnoteReference w:id="16"/>
      </w:r>
      <w:r w:rsidRPr="00E014CC">
        <w:rPr>
          <w:lang w:val="hr-BA"/>
        </w:rPr>
        <w:t xml:space="preserve"> Vidi gore pod Federacija Bosne i Hercegovine za više informacija o ovom Akcionom planu. </w:t>
      </w:r>
    </w:p>
    <w:p w14:paraId="02DFE2D7" w14:textId="77777777" w:rsidR="00BC6B24" w:rsidRPr="00E014CC" w:rsidRDefault="00BC6B24" w:rsidP="00C90A77">
      <w:pPr>
        <w:jc w:val="both"/>
        <w:rPr>
          <w:lang w:val="hr-BA"/>
        </w:rPr>
      </w:pPr>
      <w:r w:rsidRPr="00E014CC">
        <w:rPr>
          <w:lang w:val="hr-BA"/>
        </w:rPr>
        <w:t xml:space="preserve">Kao što je već navedeno, </w:t>
      </w:r>
      <w:r w:rsidR="001D581E">
        <w:rPr>
          <w:lang w:val="hr-BA"/>
        </w:rPr>
        <w:t xml:space="preserve">Vlada </w:t>
      </w:r>
      <w:r w:rsidR="000060DA">
        <w:rPr>
          <w:lang w:val="hr-BA"/>
        </w:rPr>
        <w:t>Republike Srpske je</w:t>
      </w:r>
      <w:r w:rsidRPr="00E014CC">
        <w:rPr>
          <w:lang w:val="hr-BA"/>
        </w:rPr>
        <w:t xml:space="preserve"> pokazal</w:t>
      </w:r>
      <w:r w:rsidR="000060DA">
        <w:rPr>
          <w:lang w:val="hr-BA"/>
        </w:rPr>
        <w:t>a</w:t>
      </w:r>
      <w:r w:rsidRPr="00E014CC">
        <w:rPr>
          <w:lang w:val="hr-BA"/>
        </w:rPr>
        <w:t xml:space="preserve"> opredijeljenost da podrž</w:t>
      </w:r>
      <w:r w:rsidR="00E61873">
        <w:rPr>
          <w:lang w:val="hr-BA"/>
        </w:rPr>
        <w:t>i</w:t>
      </w:r>
      <w:r w:rsidRPr="00E014CC">
        <w:rPr>
          <w:lang w:val="hr-BA"/>
        </w:rPr>
        <w:t xml:space="preserve"> </w:t>
      </w:r>
      <w:r w:rsidR="00174122">
        <w:rPr>
          <w:lang w:val="hr-BA"/>
        </w:rPr>
        <w:t>poboljšanje</w:t>
      </w:r>
      <w:r w:rsidRPr="00E014CC">
        <w:rPr>
          <w:lang w:val="hr-BA"/>
        </w:rPr>
        <w:t xml:space="preserve"> zdravlja djece u okviru primarne zdravstvene zaštite kroz snažnu saradnju sa međunarodnim partnerima i zakonodavne okvire koji su razvijeni i usvojeni. Izrađen je i usvojen multisektorski Program ranog razvoja djece 2022</w:t>
      </w:r>
      <w:r w:rsidR="00665585">
        <w:rPr>
          <w:lang w:val="hr-BA"/>
        </w:rPr>
        <w:t>.</w:t>
      </w:r>
      <w:r w:rsidRPr="00E014CC">
        <w:rPr>
          <w:lang w:val="hr-BA"/>
        </w:rPr>
        <w:t>-2028</w:t>
      </w:r>
      <w:r w:rsidR="00665585">
        <w:rPr>
          <w:lang w:val="hr-BA"/>
        </w:rPr>
        <w:t>. godine</w:t>
      </w:r>
      <w:r w:rsidRPr="00E014CC">
        <w:rPr>
          <w:lang w:val="hr-BA"/>
        </w:rPr>
        <w:t xml:space="preserve"> za Republiku Srpsku. Važeći strateški dokumenti u Republici Srpskoj su i Strategija razvoja mentalnog zdravlja za period 2020</w:t>
      </w:r>
      <w:r w:rsidR="004572B1">
        <w:rPr>
          <w:lang w:val="hr-BA"/>
        </w:rPr>
        <w:t>.</w:t>
      </w:r>
      <w:r w:rsidRPr="00E014CC">
        <w:rPr>
          <w:lang w:val="hr-BA"/>
        </w:rPr>
        <w:t>-2030. i Strategija unapređenja seksualnog i reproduktivnog zdravlja u Republici Srpskoj za period 2019</w:t>
      </w:r>
      <w:r w:rsidR="004572B1">
        <w:rPr>
          <w:lang w:val="hr-BA"/>
        </w:rPr>
        <w:t>.</w:t>
      </w:r>
      <w:r w:rsidRPr="00E014CC">
        <w:rPr>
          <w:lang w:val="hr-BA"/>
        </w:rPr>
        <w:t>-2029.</w:t>
      </w:r>
      <w:r w:rsidR="00087FC1">
        <w:rPr>
          <w:rStyle w:val="FootnoteReference"/>
          <w:lang w:val="hr-BA"/>
        </w:rPr>
        <w:footnoteReference w:id="17"/>
      </w:r>
      <w:r w:rsidRPr="00E014CC">
        <w:rPr>
          <w:lang w:val="hr-BA"/>
        </w:rPr>
        <w:t xml:space="preserve"> Prvi </w:t>
      </w:r>
      <w:r w:rsidR="004572B1">
        <w:rPr>
          <w:lang w:val="hr-BA"/>
        </w:rPr>
        <w:t xml:space="preserve">dokument </w:t>
      </w:r>
      <w:r w:rsidRPr="00E014CC">
        <w:rPr>
          <w:lang w:val="hr-BA"/>
        </w:rPr>
        <w:t xml:space="preserve">sadrži paragraf o praćenju i izvještavanju (iako bez specifičnih indikatora/ciljeva). Potonji </w:t>
      </w:r>
      <w:r w:rsidR="004572B1">
        <w:rPr>
          <w:lang w:val="hr-BA"/>
        </w:rPr>
        <w:t xml:space="preserve">dokument </w:t>
      </w:r>
      <w:r w:rsidRPr="00E014CC">
        <w:rPr>
          <w:lang w:val="hr-BA"/>
        </w:rPr>
        <w:t xml:space="preserve">sadrži skup osnovnih indikatora za praćenje i evaluaciju. </w:t>
      </w:r>
    </w:p>
    <w:p w14:paraId="620E0E92" w14:textId="77777777" w:rsidR="00222AF2" w:rsidRPr="00E014CC" w:rsidRDefault="00BC6B24" w:rsidP="00C90A77">
      <w:pPr>
        <w:jc w:val="both"/>
        <w:rPr>
          <w:b/>
          <w:bCs/>
          <w:color w:val="0070C0"/>
          <w:lang w:val="hr-BA"/>
        </w:rPr>
      </w:pPr>
      <w:r w:rsidRPr="00E014CC">
        <w:rPr>
          <w:lang w:val="hr-BA"/>
        </w:rPr>
        <w:t>U Programu ekonomskih reformi Bosne i Hercegovine 2023</w:t>
      </w:r>
      <w:r w:rsidR="00927308">
        <w:rPr>
          <w:lang w:val="hr-BA"/>
        </w:rPr>
        <w:t>.</w:t>
      </w:r>
      <w:r w:rsidRPr="00E014CC">
        <w:rPr>
          <w:lang w:val="hr-BA"/>
        </w:rPr>
        <w:t>-2025</w:t>
      </w:r>
      <w:r w:rsidR="00927308">
        <w:rPr>
          <w:lang w:val="hr-BA"/>
        </w:rPr>
        <w:t>.</w:t>
      </w:r>
      <w:r w:rsidRPr="00E014CC">
        <w:rPr>
          <w:lang w:val="hr-BA"/>
        </w:rPr>
        <w:t xml:space="preserve"> (ERP BIH 2023</w:t>
      </w:r>
      <w:r w:rsidR="00927308">
        <w:rPr>
          <w:lang w:val="hr-BA"/>
        </w:rPr>
        <w:t>.</w:t>
      </w:r>
      <w:r w:rsidRPr="00E014CC">
        <w:rPr>
          <w:lang w:val="hr-BA"/>
        </w:rPr>
        <w:t>-25</w:t>
      </w:r>
      <w:r w:rsidR="00927308">
        <w:rPr>
          <w:lang w:val="hr-BA"/>
        </w:rPr>
        <w:t>.</w:t>
      </w:r>
      <w:r w:rsidRPr="00E014CC">
        <w:rPr>
          <w:lang w:val="hr-BA"/>
        </w:rPr>
        <w:t>), Vlada Republike Srpske opisuje da je njeno strateško opredjeljenje da obezbijedi izmirenje neizmirenih obaveza javnih zdravstvenih ustanova i Fonda zdravstvenog osiguranja iz prethodnog perioda u narednom periodu, te da se završi proces uvođenja javnih zdravstvenih ustanova u trezorski sistem poslovanja. Različitim (kontinuiranim) mjerama doprinijeće očuvanju fiskalne discipline u zdravstvenom sistemu, te stvoriti preduslove za strukturnu reformu sistema, koja će se zasnivati ​​na standardizaciji mreže zdravstvenih ustanova, očuvanju kontinuitet</w:t>
      </w:r>
      <w:r w:rsidR="0059270D">
        <w:rPr>
          <w:lang w:val="hr-BA"/>
        </w:rPr>
        <w:t>a</w:t>
      </w:r>
      <w:r w:rsidRPr="00E014CC">
        <w:rPr>
          <w:lang w:val="hr-BA"/>
        </w:rPr>
        <w:t xml:space="preserve"> rada javn</w:t>
      </w:r>
      <w:r w:rsidR="00A80D08">
        <w:rPr>
          <w:lang w:val="hr-BA"/>
        </w:rPr>
        <w:t>o</w:t>
      </w:r>
      <w:r w:rsidRPr="00E014CC">
        <w:rPr>
          <w:lang w:val="hr-BA"/>
        </w:rPr>
        <w:t>zdravstvenih ustanova, kontinuirano</w:t>
      </w:r>
      <w:r w:rsidR="00040928">
        <w:rPr>
          <w:lang w:val="hr-BA"/>
        </w:rPr>
        <w:t>m</w:t>
      </w:r>
      <w:r w:rsidRPr="00E014CC">
        <w:rPr>
          <w:lang w:val="hr-BA"/>
        </w:rPr>
        <w:t xml:space="preserve"> ulaganj</w:t>
      </w:r>
      <w:r w:rsidR="00040928">
        <w:rPr>
          <w:lang w:val="hr-BA"/>
        </w:rPr>
        <w:t>u</w:t>
      </w:r>
      <w:r w:rsidRPr="00E014CC">
        <w:rPr>
          <w:lang w:val="hr-BA"/>
        </w:rPr>
        <w:t xml:space="preserve"> u edukaciju kadrova, izgradnj</w:t>
      </w:r>
      <w:r w:rsidR="006F5FB7">
        <w:rPr>
          <w:lang w:val="hr-BA"/>
        </w:rPr>
        <w:t>i</w:t>
      </w:r>
      <w:r w:rsidRPr="00E014CC">
        <w:rPr>
          <w:lang w:val="hr-BA"/>
        </w:rPr>
        <w:t>, rekonstrukcij</w:t>
      </w:r>
      <w:r w:rsidR="006F5FB7">
        <w:rPr>
          <w:lang w:val="hr-BA"/>
        </w:rPr>
        <w:t>i</w:t>
      </w:r>
      <w:r w:rsidRPr="00E014CC">
        <w:rPr>
          <w:lang w:val="hr-BA"/>
        </w:rPr>
        <w:t xml:space="preserve"> i opremanj</w:t>
      </w:r>
      <w:r w:rsidR="006F5FB7">
        <w:rPr>
          <w:lang w:val="hr-BA"/>
        </w:rPr>
        <w:t>u</w:t>
      </w:r>
      <w:r w:rsidRPr="00E014CC">
        <w:rPr>
          <w:lang w:val="hr-BA"/>
        </w:rPr>
        <w:t xml:space="preserve"> </w:t>
      </w:r>
      <w:r w:rsidR="006F5FB7">
        <w:rPr>
          <w:lang w:val="hr-BA"/>
        </w:rPr>
        <w:t>ustanova</w:t>
      </w:r>
      <w:r w:rsidRPr="00E014CC">
        <w:rPr>
          <w:lang w:val="hr-BA"/>
        </w:rPr>
        <w:t>, ažuriranj</w:t>
      </w:r>
      <w:r w:rsidR="006F5FB7">
        <w:rPr>
          <w:lang w:val="hr-BA"/>
        </w:rPr>
        <w:t>u</w:t>
      </w:r>
      <w:r w:rsidRPr="00E014CC">
        <w:rPr>
          <w:lang w:val="hr-BA"/>
        </w:rPr>
        <w:t xml:space="preserve"> paketa zdravstvenih usluga, te pronalaženj</w:t>
      </w:r>
      <w:r w:rsidR="00A80D08">
        <w:rPr>
          <w:lang w:val="hr-BA"/>
        </w:rPr>
        <w:t xml:space="preserve">u </w:t>
      </w:r>
      <w:r w:rsidRPr="00E014CC">
        <w:rPr>
          <w:lang w:val="hr-BA"/>
        </w:rPr>
        <w:t xml:space="preserve">novih modela/izvora finansiranja zdravstvenog osiguranja. Cilj reforme zdravstvenog sistema je osiguranje finansijske održivosti sistema i bolja zdravstvena zaštita stanovništva. U okviru navedenih reformskih aktivnosti, Narodna skupština Republike Srpske je 2022. godine usvojila novi Zakon o zdravstvenoj zaštiti, Zakon o zdravstvenoj dokumentaciji i evidenciji u oblasti zdravstva i Zakon o obaveznom zdravstvenom osiguranju. U </w:t>
      </w:r>
      <w:r w:rsidR="00AA314D">
        <w:rPr>
          <w:lang w:val="hr-BA"/>
        </w:rPr>
        <w:t>predstojećem</w:t>
      </w:r>
      <w:r w:rsidRPr="00E014CC">
        <w:rPr>
          <w:lang w:val="hr-BA"/>
        </w:rPr>
        <w:t xml:space="preserve"> periodu slijedi priprema/ažuriranje podzakonskih akata u skladu sa navedenim novim setom zakona, kao i njihova implementacija.</w:t>
      </w:r>
      <w:r w:rsidR="00E929EF">
        <w:rPr>
          <w:rStyle w:val="FootnoteReference"/>
          <w:lang w:val="hr-BA"/>
        </w:rPr>
        <w:footnoteReference w:id="18"/>
      </w:r>
      <w:r w:rsidR="00222AF2" w:rsidRPr="00E014CC">
        <w:rPr>
          <w:lang w:val="hr-BA"/>
        </w:rPr>
        <w:br/>
      </w:r>
      <w:r w:rsidR="00222AF2" w:rsidRPr="00E014CC">
        <w:rPr>
          <w:b/>
          <w:bCs/>
          <w:lang w:val="hr-BA"/>
        </w:rPr>
        <w:br/>
      </w:r>
      <w:bookmarkEnd w:id="34"/>
      <w:r w:rsidR="001F564A" w:rsidRPr="00E014CC">
        <w:rPr>
          <w:b/>
          <w:bCs/>
          <w:color w:val="0070C0"/>
          <w:lang w:val="hr-BA"/>
        </w:rPr>
        <w:t>Brčko Distrikt Bosne i Hercegovine</w:t>
      </w:r>
    </w:p>
    <w:p w14:paraId="5051E749" w14:textId="77777777" w:rsidR="00222AF2" w:rsidRPr="00E014CC" w:rsidRDefault="00BC6B24" w:rsidP="00C90A77">
      <w:pPr>
        <w:jc w:val="both"/>
        <w:rPr>
          <w:lang w:val="hr-BA"/>
        </w:rPr>
      </w:pPr>
      <w:r w:rsidRPr="00E014CC">
        <w:rPr>
          <w:lang w:val="hr-BA"/>
        </w:rPr>
        <w:t>Brčko Distrikt ima namjensku Strategiju socijalnog uključivanja za period 2021</w:t>
      </w:r>
      <w:r w:rsidR="00610F48">
        <w:rPr>
          <w:lang w:val="hr-BA"/>
        </w:rPr>
        <w:t>.</w:t>
      </w:r>
      <w:r w:rsidRPr="00E014CC">
        <w:rPr>
          <w:lang w:val="hr-BA"/>
        </w:rPr>
        <w:t>-2027. Kao i dva entiteta, Distrikt ima svoje posebne zakone o zdravstvenoj zaštiti i zdravstvenom osiguranju.</w:t>
      </w:r>
      <w:r w:rsidR="001C327F">
        <w:rPr>
          <w:rStyle w:val="FootnoteReference"/>
          <w:lang w:val="hr-BA"/>
        </w:rPr>
        <w:footnoteReference w:id="19"/>
      </w:r>
    </w:p>
    <w:p w14:paraId="7122A9BE" w14:textId="77777777" w:rsidR="00BC6B24" w:rsidRPr="00E014CC" w:rsidRDefault="00BC6B24" w:rsidP="00C90A77">
      <w:pPr>
        <w:jc w:val="both"/>
        <w:rPr>
          <w:lang w:val="hr-BA"/>
        </w:rPr>
      </w:pPr>
    </w:p>
    <w:p w14:paraId="59D6D023" w14:textId="77777777" w:rsidR="001F564A" w:rsidRPr="00E014CC" w:rsidRDefault="001F564A" w:rsidP="00C90A77">
      <w:pPr>
        <w:jc w:val="both"/>
        <w:rPr>
          <w:b/>
          <w:bCs/>
          <w:i/>
          <w:iCs/>
          <w:color w:val="0070C0"/>
          <w:sz w:val="28"/>
          <w:szCs w:val="28"/>
          <w:lang w:val="hr-BA"/>
        </w:rPr>
      </w:pPr>
      <w:r w:rsidRPr="00E014CC">
        <w:rPr>
          <w:b/>
          <w:bCs/>
          <w:color w:val="0070C0"/>
          <w:sz w:val="28"/>
          <w:szCs w:val="28"/>
          <w:lang w:val="hr-BA"/>
        </w:rPr>
        <w:t xml:space="preserve">Glavni akteri </w:t>
      </w:r>
      <w:r w:rsidR="00112A1A" w:rsidRPr="00E014CC">
        <w:rPr>
          <w:b/>
          <w:bCs/>
          <w:color w:val="0070C0"/>
          <w:sz w:val="28"/>
          <w:szCs w:val="28"/>
          <w:lang w:val="hr-BA"/>
        </w:rPr>
        <w:t>Z</w:t>
      </w:r>
      <w:r w:rsidRPr="00E014CC">
        <w:rPr>
          <w:b/>
          <w:bCs/>
          <w:color w:val="0070C0"/>
          <w:sz w:val="28"/>
          <w:szCs w:val="28"/>
          <w:lang w:val="hr-BA"/>
        </w:rPr>
        <w:t>IS-a i njihova uloga</w:t>
      </w:r>
      <w:r w:rsidRPr="00E014CC">
        <w:rPr>
          <w:b/>
          <w:bCs/>
          <w:i/>
          <w:iCs/>
          <w:color w:val="0070C0"/>
          <w:sz w:val="28"/>
          <w:szCs w:val="28"/>
          <w:lang w:val="hr-BA"/>
        </w:rPr>
        <w:t xml:space="preserve"> </w:t>
      </w:r>
    </w:p>
    <w:p w14:paraId="20FBC122" w14:textId="77777777" w:rsidR="00BC6B24" w:rsidRPr="00E014CC" w:rsidRDefault="00BC6B24" w:rsidP="00C90A77">
      <w:pPr>
        <w:jc w:val="both"/>
        <w:rPr>
          <w:i/>
          <w:iCs/>
          <w:lang w:val="hr-BA"/>
        </w:rPr>
      </w:pPr>
      <w:r w:rsidRPr="00E014CC">
        <w:rPr>
          <w:i/>
          <w:iCs/>
          <w:lang w:val="hr-BA"/>
        </w:rPr>
        <w:t xml:space="preserve">Ovaj odjeljak opisuje </w:t>
      </w:r>
      <w:r w:rsidR="000A5EBE">
        <w:rPr>
          <w:i/>
          <w:iCs/>
          <w:lang w:val="hr-BA"/>
        </w:rPr>
        <w:t>ključne</w:t>
      </w:r>
      <w:r w:rsidRPr="00E014CC">
        <w:rPr>
          <w:i/>
          <w:iCs/>
          <w:lang w:val="hr-BA"/>
        </w:rPr>
        <w:t xml:space="preserve"> aktere zdravstveno</w:t>
      </w:r>
      <w:r w:rsidR="000A5EBE">
        <w:rPr>
          <w:i/>
          <w:iCs/>
          <w:lang w:val="hr-BA"/>
        </w:rPr>
        <w:t>g</w:t>
      </w:r>
      <w:r w:rsidRPr="00E014CC">
        <w:rPr>
          <w:i/>
          <w:iCs/>
          <w:lang w:val="hr-BA"/>
        </w:rPr>
        <w:t xml:space="preserve"> informaciono</w:t>
      </w:r>
      <w:r w:rsidR="000A5EBE">
        <w:rPr>
          <w:i/>
          <w:iCs/>
          <w:lang w:val="hr-BA"/>
        </w:rPr>
        <w:t>g</w:t>
      </w:r>
      <w:r w:rsidRPr="00E014CC">
        <w:rPr>
          <w:i/>
          <w:iCs/>
          <w:lang w:val="hr-BA"/>
        </w:rPr>
        <w:t xml:space="preserve"> sistem</w:t>
      </w:r>
      <w:r w:rsidR="000A5EBE">
        <w:rPr>
          <w:i/>
          <w:iCs/>
          <w:lang w:val="hr-BA"/>
        </w:rPr>
        <w:t xml:space="preserve">a </w:t>
      </w:r>
      <w:r w:rsidRPr="00E014CC">
        <w:rPr>
          <w:i/>
          <w:iCs/>
          <w:lang w:val="hr-BA"/>
        </w:rPr>
        <w:t xml:space="preserve">i njihove uloge i odgovornosti u vezi sa prikupljanjem podataka, analizom, </w:t>
      </w:r>
      <w:r w:rsidR="007D05F4">
        <w:rPr>
          <w:i/>
          <w:iCs/>
          <w:lang w:val="hr-BA"/>
        </w:rPr>
        <w:t xml:space="preserve">zdravstvenim </w:t>
      </w:r>
      <w:r w:rsidRPr="00E014CC">
        <w:rPr>
          <w:i/>
          <w:iCs/>
          <w:lang w:val="hr-BA"/>
        </w:rPr>
        <w:t xml:space="preserve">izvještavanjem, prevođenjem znanja </w:t>
      </w:r>
      <w:r w:rsidR="00761142" w:rsidRPr="00E014CC">
        <w:rPr>
          <w:rFonts w:asciiTheme="minorHAnsi" w:hAnsiTheme="minorHAnsi" w:cstheme="minorHAnsi"/>
          <w:lang w:val="hr-BA"/>
        </w:rPr>
        <w:t>(</w:t>
      </w:r>
      <w:r w:rsidR="00761142" w:rsidRPr="00761142">
        <w:rPr>
          <w:rFonts w:asciiTheme="minorHAnsi" w:hAnsiTheme="minorHAnsi" w:cstheme="minorHAnsi"/>
          <w:lang w:val="hr-BA"/>
        </w:rPr>
        <w:t>engl. knowledge translation)</w:t>
      </w:r>
      <w:r w:rsidR="00761142">
        <w:rPr>
          <w:rFonts w:asciiTheme="minorHAnsi" w:hAnsiTheme="minorHAnsi" w:cstheme="minorHAnsi"/>
          <w:lang w:val="hr-BA"/>
        </w:rPr>
        <w:t xml:space="preserve"> </w:t>
      </w:r>
      <w:r w:rsidRPr="00E014CC">
        <w:rPr>
          <w:i/>
          <w:iCs/>
          <w:lang w:val="hr-BA"/>
        </w:rPr>
        <w:t>i kreiranjem zdravstvene politike na osnovu dokaza.</w:t>
      </w:r>
    </w:p>
    <w:p w14:paraId="752CF6D6" w14:textId="77777777" w:rsidR="00E34B8A" w:rsidRPr="00E014CC" w:rsidRDefault="00E34B8A" w:rsidP="00C90A77">
      <w:pPr>
        <w:jc w:val="both"/>
        <w:rPr>
          <w:i/>
          <w:iCs/>
          <w:lang w:val="hr-BA"/>
        </w:rPr>
      </w:pPr>
    </w:p>
    <w:p w14:paraId="59066681" w14:textId="77777777" w:rsidR="001F564A" w:rsidRPr="00E014CC" w:rsidRDefault="001F564A" w:rsidP="00C90A77">
      <w:pPr>
        <w:jc w:val="both"/>
        <w:rPr>
          <w:b/>
          <w:bCs/>
          <w:color w:val="0070C0"/>
          <w:lang w:val="hr-BA"/>
        </w:rPr>
      </w:pPr>
      <w:bookmarkStart w:id="35" w:name="_Toc25567325"/>
      <w:r w:rsidRPr="00E014CC">
        <w:rPr>
          <w:b/>
          <w:bCs/>
          <w:color w:val="0070C0"/>
          <w:lang w:val="hr-BA"/>
        </w:rPr>
        <w:t>Opće informacije o organizaciji zdravstven</w:t>
      </w:r>
      <w:r w:rsidR="005D1802">
        <w:rPr>
          <w:b/>
          <w:bCs/>
          <w:color w:val="0070C0"/>
          <w:lang w:val="hr-BA"/>
        </w:rPr>
        <w:t>ih</w:t>
      </w:r>
      <w:r w:rsidRPr="00E014CC">
        <w:rPr>
          <w:b/>
          <w:bCs/>
          <w:color w:val="0070C0"/>
          <w:lang w:val="hr-BA"/>
        </w:rPr>
        <w:t xml:space="preserve"> sistema u Bosni i Hercegovini </w:t>
      </w:r>
    </w:p>
    <w:p w14:paraId="659738F4" w14:textId="77777777" w:rsidR="007538B4" w:rsidRPr="00E014CC" w:rsidRDefault="00BC6B24" w:rsidP="00C90A77">
      <w:pPr>
        <w:jc w:val="both"/>
        <w:rPr>
          <w:lang w:val="hr-BA"/>
        </w:rPr>
      </w:pPr>
      <w:r w:rsidRPr="00E014CC">
        <w:rPr>
          <w:lang w:val="hr-BA"/>
        </w:rPr>
        <w:t>Dva entiteta i distrikt, uključujući kantone FB</w:t>
      </w:r>
      <w:r w:rsidR="005D1802">
        <w:rPr>
          <w:lang w:val="hr-BA"/>
        </w:rPr>
        <w:t>i</w:t>
      </w:r>
      <w:r w:rsidRPr="00E014CC">
        <w:rPr>
          <w:lang w:val="hr-BA"/>
        </w:rPr>
        <w:t xml:space="preserve">H, imaju svoje ustave, parlamente/zakonodavnu vlast i vlade sa izvršnim ovlastima. Vlade entiteta/distrikta su odgovorne za rad svojih zdravstvenih sistema, uključujući nadzor, regulativu, organizaciju, finansiranje, obezbjeđivanje resursa i pružanje zdravstvenih usluga. Osim toga, </w:t>
      </w:r>
      <w:r w:rsidR="00785BFB">
        <w:rPr>
          <w:lang w:val="hr-BA"/>
        </w:rPr>
        <w:t>i za razliku od</w:t>
      </w:r>
      <w:r w:rsidRPr="00E014CC">
        <w:rPr>
          <w:lang w:val="hr-BA"/>
        </w:rPr>
        <w:t xml:space="preserve"> centralizirane RS, FBIH je dalje decentralizirana na deset nezavisnih kantona sa svojim vladama, tako da Vlada FBIH ima ograničenu, uglavnom koordinacionu ulogu u </w:t>
      </w:r>
      <w:r w:rsidR="00300986">
        <w:rPr>
          <w:lang w:val="hr-BA"/>
        </w:rPr>
        <w:t>us</w:t>
      </w:r>
      <w:r w:rsidRPr="00E014CC">
        <w:rPr>
          <w:lang w:val="hr-BA"/>
        </w:rPr>
        <w:t xml:space="preserve">postavljanju i provođenju zdravstvenih politika u kantonima. Na državnom nivou, Ministarstvo civilnih poslova BiH (MCP BiH) od 2003. godine ima </w:t>
      </w:r>
      <w:r w:rsidR="008E5BBB">
        <w:rPr>
          <w:lang w:val="hr-BA"/>
        </w:rPr>
        <w:t>zakonski definiranu</w:t>
      </w:r>
      <w:r w:rsidRPr="00E014CC">
        <w:rPr>
          <w:lang w:val="hr-BA"/>
        </w:rPr>
        <w:t xml:space="preserve"> ulogu u koordinaciji aktivnosti koje se odnose na zdravlje stanovništva i zdravstvene usluge, uključujući i one vezane za prikupljanje podataka i</w:t>
      </w:r>
      <w:r w:rsidR="007538B4" w:rsidRPr="00E014CC">
        <w:rPr>
          <w:lang w:val="hr-BA"/>
        </w:rPr>
        <w:t xml:space="preserve"> </w:t>
      </w:r>
      <w:r w:rsidRPr="00E014CC">
        <w:rPr>
          <w:lang w:val="hr-BA"/>
        </w:rPr>
        <w:t>međunarodno izvještavanje i angaž</w:t>
      </w:r>
      <w:r w:rsidR="00930B51">
        <w:rPr>
          <w:lang w:val="hr-BA"/>
        </w:rPr>
        <w:t>iranje</w:t>
      </w:r>
      <w:r w:rsidR="009D487F">
        <w:rPr>
          <w:lang w:val="hr-BA"/>
        </w:rPr>
        <w:t>, putem</w:t>
      </w:r>
      <w:r w:rsidRPr="00E014CC">
        <w:rPr>
          <w:lang w:val="hr-BA"/>
        </w:rPr>
        <w:t xml:space="preserve"> sazivanj</w:t>
      </w:r>
      <w:r w:rsidR="009D487F">
        <w:rPr>
          <w:lang w:val="hr-BA"/>
        </w:rPr>
        <w:t>a</w:t>
      </w:r>
      <w:r w:rsidRPr="00E014CC">
        <w:rPr>
          <w:lang w:val="hr-BA"/>
        </w:rPr>
        <w:t xml:space="preserve"> formalnog internog forum</w:t>
      </w:r>
      <w:r w:rsidR="005C443E">
        <w:rPr>
          <w:lang w:val="hr-BA"/>
        </w:rPr>
        <w:t>a</w:t>
      </w:r>
      <w:r w:rsidRPr="00E014CC">
        <w:rPr>
          <w:lang w:val="hr-BA"/>
        </w:rPr>
        <w:t xml:space="preserve"> za koordinaciju i donošenje odluka, </w:t>
      </w:r>
      <w:r w:rsidR="005717E6" w:rsidRPr="005717E6">
        <w:rPr>
          <w:lang w:val="hr-BA"/>
        </w:rPr>
        <w:t xml:space="preserve">Konferencije </w:t>
      </w:r>
      <w:r w:rsidR="005717E6">
        <w:rPr>
          <w:lang w:val="hr-BA"/>
        </w:rPr>
        <w:t xml:space="preserve">ministara </w:t>
      </w:r>
      <w:r w:rsidR="00C66AB5" w:rsidRPr="00C66AB5">
        <w:rPr>
          <w:lang w:val="hr-BA"/>
        </w:rPr>
        <w:t xml:space="preserve">iz oblasti zdravstva </w:t>
      </w:r>
      <w:r w:rsidR="005717E6" w:rsidRPr="005717E6">
        <w:rPr>
          <w:lang w:val="hr-BA"/>
        </w:rPr>
        <w:t>u Bosni i Hercegovin</w:t>
      </w:r>
      <w:r w:rsidR="005717E6">
        <w:rPr>
          <w:lang w:val="hr-BA"/>
        </w:rPr>
        <w:t>i</w:t>
      </w:r>
      <w:r w:rsidRPr="00E014CC">
        <w:rPr>
          <w:lang w:val="hr-BA"/>
        </w:rPr>
        <w:t xml:space="preserve">. </w:t>
      </w:r>
    </w:p>
    <w:p w14:paraId="7570DD87" w14:textId="77777777" w:rsidR="00E34B8A" w:rsidRPr="00E014CC" w:rsidRDefault="00BC6B24" w:rsidP="00C90A77">
      <w:pPr>
        <w:jc w:val="both"/>
        <w:rPr>
          <w:lang w:val="hr-BA"/>
        </w:rPr>
      </w:pPr>
      <w:r w:rsidRPr="00E014CC">
        <w:rPr>
          <w:lang w:val="hr-BA"/>
        </w:rPr>
        <w:t xml:space="preserve">U administrativnom, </w:t>
      </w:r>
      <w:r w:rsidR="00FA0892">
        <w:rPr>
          <w:lang w:val="hr-BA"/>
        </w:rPr>
        <w:t>stručnom</w:t>
      </w:r>
      <w:r w:rsidRPr="00E014CC">
        <w:rPr>
          <w:lang w:val="hr-BA"/>
        </w:rPr>
        <w:t xml:space="preserve"> i funkcionalnom smislu, ovo implicira da u BiH postoje i djeluju tri međusobno nezavisna, ali </w:t>
      </w:r>
      <w:r w:rsidR="00BD50EB">
        <w:rPr>
          <w:lang w:val="hr-BA"/>
        </w:rPr>
        <w:t xml:space="preserve">i </w:t>
      </w:r>
      <w:r w:rsidRPr="00E014CC">
        <w:rPr>
          <w:lang w:val="hr-BA"/>
        </w:rPr>
        <w:t xml:space="preserve">međusobno zavisna zdravstvena sistema na nivou entiteta/distrikta, uz </w:t>
      </w:r>
      <w:r w:rsidR="00EA6796">
        <w:rPr>
          <w:lang w:val="hr-BA"/>
        </w:rPr>
        <w:t>uvažavanje</w:t>
      </w:r>
      <w:r w:rsidRPr="00E014CC">
        <w:rPr>
          <w:lang w:val="hr-BA"/>
        </w:rPr>
        <w:t xml:space="preserve"> dalj</w:t>
      </w:r>
      <w:r w:rsidR="00A802E6">
        <w:rPr>
          <w:lang w:val="hr-BA"/>
        </w:rPr>
        <w:t>e decentralizacije</w:t>
      </w:r>
      <w:r w:rsidRPr="00E014CC">
        <w:rPr>
          <w:lang w:val="hr-BA"/>
        </w:rPr>
        <w:t xml:space="preserve"> odgovornosti FBIH na njenih deset kantona.</w:t>
      </w:r>
      <w:r w:rsidR="007C37E7">
        <w:rPr>
          <w:rStyle w:val="FootnoteReference"/>
          <w:lang w:val="hr-BA"/>
        </w:rPr>
        <w:footnoteReference w:id="20"/>
      </w:r>
      <w:r w:rsidRPr="00E014CC">
        <w:rPr>
          <w:lang w:val="hr-BA"/>
        </w:rPr>
        <w:t xml:space="preserve"> Ovo rezultira složenom institucionalnom strukturom, sa ukupno 14 ministarstava/odjela nadležnih za zdravstvo i 13 fondova zdravstvenog osiguranja (2 entitetska, 1 distrikt,</w:t>
      </w:r>
      <w:bookmarkStart w:id="36" w:name="_Toc144979969"/>
      <w:r w:rsidRPr="00E014CC">
        <w:rPr>
          <w:lang w:val="hr-BA"/>
        </w:rPr>
        <w:t>10 kantonalnih u Federaciji Bosne i Hercegovine).</w:t>
      </w:r>
      <w:r w:rsidR="005C1E62">
        <w:rPr>
          <w:lang w:val="hr-BA"/>
        </w:rPr>
        <w:t xml:space="preserve"> </w:t>
      </w:r>
      <w:r w:rsidRPr="00E014CC">
        <w:rPr>
          <w:lang w:val="hr-BA"/>
        </w:rPr>
        <w:t>Kako je donošenje odluka o zdravstvenoj politici preneseno na nivo entiteta/distrikta, oba entiteta i distrikt imaju različite zakone o zdravstvenoj zaštiti i zdravstvenom osiguranju.</w:t>
      </w:r>
      <w:r w:rsidR="00042293">
        <w:rPr>
          <w:rStyle w:val="FootnoteReference"/>
          <w:lang w:val="hr-BA"/>
        </w:rPr>
        <w:footnoteReference w:id="21"/>
      </w:r>
    </w:p>
    <w:p w14:paraId="05EF6BAC" w14:textId="77777777" w:rsidR="00222AF2" w:rsidRPr="00E014CC" w:rsidRDefault="00222AF2" w:rsidP="00C90A77">
      <w:pPr>
        <w:jc w:val="both"/>
        <w:rPr>
          <w:lang w:val="hr-BA"/>
        </w:rPr>
      </w:pPr>
      <w:r w:rsidRPr="00E014CC">
        <w:rPr>
          <w:b/>
          <w:bCs/>
          <w:lang w:val="hr-BA"/>
        </w:rPr>
        <w:br/>
      </w:r>
      <w:bookmarkEnd w:id="36"/>
      <w:r w:rsidR="001F564A" w:rsidRPr="00E014CC">
        <w:rPr>
          <w:b/>
          <w:bCs/>
          <w:color w:val="0070C0"/>
          <w:lang w:val="hr-BA"/>
        </w:rPr>
        <w:t>Opći podaci o organizaciji primarne zdravstvene zaštite u Bosni i Hercegovini</w:t>
      </w:r>
    </w:p>
    <w:p w14:paraId="4D02610D" w14:textId="77777777" w:rsidR="007538B4" w:rsidRPr="00EB4D7A" w:rsidRDefault="007538B4" w:rsidP="00C90A77">
      <w:pPr>
        <w:jc w:val="both"/>
        <w:rPr>
          <w:b/>
          <w:bCs/>
          <w:lang w:val="hr-BA"/>
        </w:rPr>
      </w:pPr>
      <w:r w:rsidRPr="00E014CC">
        <w:rPr>
          <w:lang w:val="hr-BA"/>
        </w:rPr>
        <w:t>Nakon godina reformi, trenutno je porodična medicina (</w:t>
      </w:r>
      <w:r w:rsidR="00616E47" w:rsidRPr="00E014CC">
        <w:rPr>
          <w:lang w:val="hr-BA"/>
        </w:rPr>
        <w:t>P</w:t>
      </w:r>
      <w:r w:rsidRPr="00E014CC">
        <w:rPr>
          <w:lang w:val="hr-BA"/>
        </w:rPr>
        <w:t>M)/primarna zdravstvena zaštita (PZZ) temelj pružanja zdravstvenih usluga u zemlji, čiji je cilj integri</w:t>
      </w:r>
      <w:r w:rsidR="00F4674D">
        <w:rPr>
          <w:lang w:val="hr-BA"/>
        </w:rPr>
        <w:t>r</w:t>
      </w:r>
      <w:r w:rsidRPr="00E014CC">
        <w:rPr>
          <w:lang w:val="hr-BA"/>
        </w:rPr>
        <w:t xml:space="preserve">anje promocije zdravlja i prevencije bolesti, akutne i hronične zdravstvene zaštite </w:t>
      </w:r>
      <w:r w:rsidR="006935DD">
        <w:rPr>
          <w:lang w:val="hr-BA"/>
        </w:rPr>
        <w:t>kroz</w:t>
      </w:r>
      <w:r w:rsidR="00C90881">
        <w:rPr>
          <w:lang w:val="hr-BA"/>
        </w:rPr>
        <w:t xml:space="preserve"> sve segmente pružanja zdravstvenih usluga i kontinuiteta bolesti. </w:t>
      </w:r>
      <w:r w:rsidRPr="00E014CC">
        <w:rPr>
          <w:lang w:val="hr-BA"/>
        </w:rPr>
        <w:t xml:space="preserve"> Institucionalno, </w:t>
      </w:r>
      <w:r w:rsidR="00D23FAD">
        <w:rPr>
          <w:lang w:val="hr-BA"/>
        </w:rPr>
        <w:t xml:space="preserve">širom zemlje </w:t>
      </w:r>
      <w:r w:rsidRPr="00E014CC">
        <w:rPr>
          <w:lang w:val="hr-BA"/>
        </w:rPr>
        <w:t>timovi porodične medicine (</w:t>
      </w:r>
      <w:r w:rsidR="00616E47" w:rsidRPr="00E014CC">
        <w:rPr>
          <w:lang w:val="hr-BA"/>
        </w:rPr>
        <w:t>TPM</w:t>
      </w:r>
      <w:r w:rsidRPr="00E014CC">
        <w:rPr>
          <w:lang w:val="hr-BA"/>
        </w:rPr>
        <w:t xml:space="preserve">), koji se sastoje od 1 ljekara/specijalista </w:t>
      </w:r>
      <w:r w:rsidR="00616E47" w:rsidRPr="00E014CC">
        <w:rPr>
          <w:lang w:val="hr-BA"/>
        </w:rPr>
        <w:t>P</w:t>
      </w:r>
      <w:r w:rsidRPr="00E014CC">
        <w:rPr>
          <w:lang w:val="hr-BA"/>
        </w:rPr>
        <w:t xml:space="preserve">M i 1-2 medicinske sestre </w:t>
      </w:r>
      <w:r w:rsidR="00616E47" w:rsidRPr="00E014CC">
        <w:rPr>
          <w:lang w:val="hr-BA"/>
        </w:rPr>
        <w:t>P</w:t>
      </w:r>
      <w:r w:rsidRPr="00E014CC">
        <w:rPr>
          <w:lang w:val="hr-BA"/>
        </w:rPr>
        <w:t xml:space="preserve">M, rade u </w:t>
      </w:r>
      <w:r w:rsidR="007433FA">
        <w:rPr>
          <w:lang w:val="hr-BA"/>
        </w:rPr>
        <w:t>par</w:t>
      </w:r>
      <w:r w:rsidR="00407A3D">
        <w:rPr>
          <w:lang w:val="hr-BA"/>
        </w:rPr>
        <w:t>ovima</w:t>
      </w:r>
      <w:r w:rsidRPr="00E014CC">
        <w:rPr>
          <w:lang w:val="hr-BA"/>
        </w:rPr>
        <w:t xml:space="preserve"> </w:t>
      </w:r>
      <w:r w:rsidR="00631B42">
        <w:rPr>
          <w:lang w:val="hr-BA"/>
        </w:rPr>
        <w:t xml:space="preserve">za </w:t>
      </w:r>
      <w:r w:rsidR="00922097">
        <w:rPr>
          <w:lang w:val="hr-BA"/>
        </w:rPr>
        <w:t xml:space="preserve">definiranu populaciju </w:t>
      </w:r>
      <w:r w:rsidR="00EB4D7A" w:rsidRPr="00E014CC">
        <w:rPr>
          <w:lang w:val="hr-BA"/>
        </w:rPr>
        <w:t xml:space="preserve">u </w:t>
      </w:r>
      <w:r w:rsidR="00861B0F">
        <w:rPr>
          <w:lang w:val="hr-BA"/>
        </w:rPr>
        <w:t>ordinacijama</w:t>
      </w:r>
      <w:r w:rsidR="00EB4D7A">
        <w:rPr>
          <w:lang w:val="hr-BA"/>
        </w:rPr>
        <w:t xml:space="preserve"> (a</w:t>
      </w:r>
      <w:r w:rsidR="00EB4D7A" w:rsidRPr="00E014CC">
        <w:rPr>
          <w:lang w:val="hr-BA"/>
        </w:rPr>
        <w:t>mbulant</w:t>
      </w:r>
      <w:r w:rsidR="00861B0F">
        <w:rPr>
          <w:lang w:val="hr-BA"/>
        </w:rPr>
        <w:t>ama</w:t>
      </w:r>
      <w:r w:rsidR="00EB4D7A">
        <w:rPr>
          <w:lang w:val="hr-BA"/>
        </w:rPr>
        <w:t xml:space="preserve">) </w:t>
      </w:r>
      <w:r w:rsidR="005A042F">
        <w:rPr>
          <w:lang w:val="hr-BA"/>
        </w:rPr>
        <w:t>koj</w:t>
      </w:r>
      <w:r w:rsidR="00861B0F">
        <w:rPr>
          <w:lang w:val="hr-BA"/>
        </w:rPr>
        <w:t>e</w:t>
      </w:r>
      <w:r w:rsidR="005A042F">
        <w:rPr>
          <w:lang w:val="hr-BA"/>
        </w:rPr>
        <w:t xml:space="preserve"> se nalaz</w:t>
      </w:r>
      <w:r w:rsidR="00922097">
        <w:rPr>
          <w:lang w:val="hr-BA"/>
        </w:rPr>
        <w:t>e</w:t>
      </w:r>
      <w:r w:rsidR="005A042F">
        <w:rPr>
          <w:lang w:val="hr-BA"/>
        </w:rPr>
        <w:t xml:space="preserve"> u sklopu Domova zdravlja</w:t>
      </w:r>
      <w:r w:rsidR="00861B0F">
        <w:rPr>
          <w:lang w:val="hr-BA"/>
        </w:rPr>
        <w:t>, koji su u vlas</w:t>
      </w:r>
      <w:r w:rsidR="00C429DD">
        <w:rPr>
          <w:lang w:val="hr-BA"/>
        </w:rPr>
        <w:t xml:space="preserve">ništvu općina a finansiraju se uglavnom </w:t>
      </w:r>
      <w:r w:rsidR="00631B42">
        <w:rPr>
          <w:lang w:val="hr-BA"/>
        </w:rPr>
        <w:t xml:space="preserve">sredstvima obaveznog zdravstvenog osiguranja. </w:t>
      </w:r>
      <w:r w:rsidR="00905ACD" w:rsidRPr="00E014CC">
        <w:rPr>
          <w:lang w:val="hr-BA"/>
        </w:rPr>
        <w:t xml:space="preserve">Oni </w:t>
      </w:r>
      <w:r w:rsidR="00015E6C">
        <w:rPr>
          <w:lang w:val="hr-BA"/>
        </w:rPr>
        <w:t xml:space="preserve">su podržani </w:t>
      </w:r>
      <w:r w:rsidR="008D0B40">
        <w:rPr>
          <w:lang w:val="hr-BA"/>
        </w:rPr>
        <w:t xml:space="preserve">sa </w:t>
      </w:r>
      <w:r w:rsidR="00905ACD" w:rsidRPr="00E014CC">
        <w:rPr>
          <w:lang w:val="hr-BA"/>
        </w:rPr>
        <w:t>uslug</w:t>
      </w:r>
      <w:r w:rsidR="008D0B40">
        <w:rPr>
          <w:lang w:val="hr-BA"/>
        </w:rPr>
        <w:t>ama</w:t>
      </w:r>
      <w:r w:rsidRPr="00E014CC">
        <w:rPr>
          <w:lang w:val="hr-BA"/>
        </w:rPr>
        <w:t xml:space="preserve"> mentalnog zdravlja i fizičke rehabilitacije u zajednici i drug</w:t>
      </w:r>
      <w:r w:rsidR="008D0B40">
        <w:rPr>
          <w:lang w:val="hr-BA"/>
        </w:rPr>
        <w:t>im</w:t>
      </w:r>
      <w:r w:rsidRPr="00E014CC">
        <w:rPr>
          <w:lang w:val="hr-BA"/>
        </w:rPr>
        <w:t xml:space="preserve"> usk</w:t>
      </w:r>
      <w:r w:rsidR="00905ACD" w:rsidRPr="00E014CC">
        <w:rPr>
          <w:lang w:val="hr-BA"/>
        </w:rPr>
        <w:t>o</w:t>
      </w:r>
      <w:r w:rsidR="008D0B40">
        <w:rPr>
          <w:lang w:val="hr-BA"/>
        </w:rPr>
        <w:t>-</w:t>
      </w:r>
      <w:r w:rsidRPr="00E014CC">
        <w:rPr>
          <w:lang w:val="hr-BA"/>
        </w:rPr>
        <w:t>specijalističk</w:t>
      </w:r>
      <w:r w:rsidR="008D0B40">
        <w:rPr>
          <w:lang w:val="hr-BA"/>
        </w:rPr>
        <w:t>im</w:t>
      </w:r>
      <w:r w:rsidRPr="00E014CC">
        <w:rPr>
          <w:lang w:val="hr-BA"/>
        </w:rPr>
        <w:t xml:space="preserve"> uslug</w:t>
      </w:r>
      <w:r w:rsidR="008D0B40">
        <w:rPr>
          <w:lang w:val="hr-BA"/>
        </w:rPr>
        <w:t>ama</w:t>
      </w:r>
      <w:r w:rsidRPr="00E014CC">
        <w:rPr>
          <w:lang w:val="hr-BA"/>
        </w:rPr>
        <w:t xml:space="preserve">, pri čemu su ove </w:t>
      </w:r>
      <w:r w:rsidR="00F96FD9">
        <w:rPr>
          <w:lang w:val="hr-BA"/>
        </w:rPr>
        <w:t>potonje</w:t>
      </w:r>
      <w:r w:rsidRPr="00E014CC">
        <w:rPr>
          <w:lang w:val="hr-BA"/>
        </w:rPr>
        <w:t xml:space="preserve"> neravnomjerno raspoređene i tipične samo za veće i razvijenije op</w:t>
      </w:r>
      <w:r w:rsidR="00F96FD9">
        <w:rPr>
          <w:lang w:val="hr-BA"/>
        </w:rPr>
        <w:t>ć</w:t>
      </w:r>
      <w:r w:rsidRPr="00E014CC">
        <w:rPr>
          <w:lang w:val="hr-BA"/>
        </w:rPr>
        <w:t>ine.</w:t>
      </w:r>
    </w:p>
    <w:p w14:paraId="6F521912" w14:textId="77777777" w:rsidR="00222AF2" w:rsidRPr="00E014CC" w:rsidRDefault="007538B4" w:rsidP="00C90A77">
      <w:pPr>
        <w:jc w:val="both"/>
        <w:rPr>
          <w:lang w:val="hr-BA"/>
        </w:rPr>
      </w:pPr>
      <w:r w:rsidRPr="00E014CC">
        <w:rPr>
          <w:lang w:val="hr-BA"/>
        </w:rPr>
        <w:t xml:space="preserve">Usklađivanje profila i kapaciteta pružalaca usluga primarne zdravstvene zaštite sa sveobuhvatnim zdravstvenim i psihosocijalnim potrebama ljudi i uklanjanje prepreka pristupu, bolja integracija zdravstvenih i socijalnih usluga na nivou zajednice i poboljšana efikasnost primarne zdravstvene zaštite i bolje upravljanje </w:t>
      </w:r>
      <w:r w:rsidR="0034785E">
        <w:rPr>
          <w:lang w:val="hr-BA"/>
        </w:rPr>
        <w:t>transferima</w:t>
      </w:r>
      <w:r w:rsidRPr="00E014CC">
        <w:rPr>
          <w:lang w:val="hr-BA"/>
        </w:rPr>
        <w:t xml:space="preserve"> između primarne zdravstvene zaštite i bolničke zaštite ostaju prioriteti reforme za zdravstvene vlasti i vlade u Bosni i Hercegovini. </w:t>
      </w:r>
      <w:r w:rsidR="0034785E">
        <w:rPr>
          <w:lang w:val="hr-BA"/>
        </w:rPr>
        <w:t>U tabeli</w:t>
      </w:r>
      <w:r w:rsidRPr="00E014CC">
        <w:rPr>
          <w:lang w:val="hr-BA"/>
        </w:rPr>
        <w:t xml:space="preserve"> ispod da</w:t>
      </w:r>
      <w:r w:rsidR="00A25A50">
        <w:rPr>
          <w:lang w:val="hr-BA"/>
        </w:rPr>
        <w:t>t je</w:t>
      </w:r>
      <w:r w:rsidRPr="00E014CC">
        <w:rPr>
          <w:lang w:val="hr-BA"/>
        </w:rPr>
        <w:t xml:space="preserve"> pregled glavnih aktera u PZZ i širem sistemu zdravstvene zaštite u dva entiteta i distriktu</w:t>
      </w:r>
      <w:r w:rsidR="006A2359" w:rsidRPr="00E014CC">
        <w:rPr>
          <w:lang w:val="hr-BA"/>
        </w:rPr>
        <w:t>.</w:t>
      </w:r>
      <w:r w:rsidR="002424F6">
        <w:rPr>
          <w:rStyle w:val="FootnoteReference"/>
          <w:lang w:val="hr-BA"/>
        </w:rPr>
        <w:footnoteReference w:id="22"/>
      </w:r>
      <w:r w:rsidR="00222AF2" w:rsidRPr="00E014CC">
        <w:rPr>
          <w:lang w:val="hr-BA"/>
        </w:rPr>
        <w:t xml:space="preserve"> </w:t>
      </w:r>
    </w:p>
    <w:p w14:paraId="3B98B037" w14:textId="77777777" w:rsidR="00222AF2" w:rsidRPr="00E014CC" w:rsidRDefault="00222AF2" w:rsidP="00222AF2">
      <w:pPr>
        <w:rPr>
          <w:lang w:val="hr-BA"/>
        </w:rPr>
      </w:pPr>
      <w:r w:rsidRPr="00E014CC">
        <w:rPr>
          <w:noProof/>
          <w:lang w:val="en-US"/>
        </w:rPr>
        <w:drawing>
          <wp:anchor distT="0" distB="0" distL="114300" distR="114300" simplePos="0" relativeHeight="251659264" behindDoc="0" locked="0" layoutInCell="1" allowOverlap="1" wp14:anchorId="2502B0FC" wp14:editId="734C7EC6">
            <wp:simplePos x="0" y="0"/>
            <wp:positionH relativeFrom="margin">
              <wp:posOffset>0</wp:posOffset>
            </wp:positionH>
            <wp:positionV relativeFrom="paragraph">
              <wp:posOffset>212725</wp:posOffset>
            </wp:positionV>
            <wp:extent cx="4616450" cy="3253740"/>
            <wp:effectExtent l="0" t="0" r="0" b="3810"/>
            <wp:wrapTopAndBottom/>
            <wp:docPr id="690953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163" t="14179" r="19012" b="9610"/>
                    <a:stretch/>
                  </pic:blipFill>
                  <pic:spPr bwMode="auto">
                    <a:xfrm>
                      <a:off x="0" y="0"/>
                      <a:ext cx="4616450" cy="3253740"/>
                    </a:xfrm>
                    <a:prstGeom prst="rect">
                      <a:avLst/>
                    </a:prstGeom>
                    <a:noFill/>
                    <a:ln>
                      <a:noFill/>
                    </a:ln>
                    <a:extLst>
                      <a:ext uri="{53640926-AAD7-44D8-BBD7-CCE9431645EC}">
                        <a14:shadowObscured xmlns:a14="http://schemas.microsoft.com/office/drawing/2010/main"/>
                      </a:ext>
                    </a:extLst>
                  </pic:spPr>
                </pic:pic>
              </a:graphicData>
            </a:graphic>
          </wp:anchor>
        </w:drawing>
      </w:r>
    </w:p>
    <w:p w14:paraId="6BACFE60" w14:textId="77777777" w:rsidR="001F564A" w:rsidRPr="00E014CC" w:rsidRDefault="001F564A" w:rsidP="00C90A77">
      <w:pPr>
        <w:pStyle w:val="Heading3"/>
        <w:jc w:val="both"/>
        <w:rPr>
          <w:rFonts w:ascii="Calibri" w:eastAsia="Calibri" w:hAnsi="Calibri"/>
          <w:color w:val="0070C0"/>
          <w:sz w:val="22"/>
          <w:lang w:val="hr-BA"/>
        </w:rPr>
      </w:pPr>
      <w:bookmarkStart w:id="37" w:name="_Toc152244106"/>
      <w:bookmarkStart w:id="38" w:name="_Toc152244224"/>
      <w:r w:rsidRPr="00E014CC">
        <w:rPr>
          <w:rFonts w:ascii="Calibri" w:eastAsia="Calibri" w:hAnsi="Calibri"/>
          <w:color w:val="0070C0"/>
          <w:sz w:val="22"/>
          <w:lang w:val="hr-BA"/>
        </w:rPr>
        <w:t>Međunarodni donatori</w:t>
      </w:r>
      <w:bookmarkEnd w:id="37"/>
      <w:bookmarkEnd w:id="38"/>
      <w:r w:rsidRPr="00E014CC">
        <w:rPr>
          <w:rFonts w:ascii="Calibri" w:eastAsia="Calibri" w:hAnsi="Calibri"/>
          <w:color w:val="0070C0"/>
          <w:sz w:val="22"/>
          <w:lang w:val="hr-BA"/>
        </w:rPr>
        <w:t xml:space="preserve"> </w:t>
      </w:r>
    </w:p>
    <w:p w14:paraId="66A7A541" w14:textId="77777777" w:rsidR="00222AF2" w:rsidRPr="00E014CC" w:rsidRDefault="006A2359" w:rsidP="00C90A77">
      <w:pPr>
        <w:pStyle w:val="Heading3"/>
        <w:jc w:val="both"/>
        <w:rPr>
          <w:rFonts w:ascii="Calibri" w:eastAsia="Calibri" w:hAnsi="Calibri"/>
          <w:b w:val="0"/>
          <w:bCs w:val="0"/>
          <w:color w:val="auto"/>
          <w:sz w:val="22"/>
          <w:lang w:val="hr-BA"/>
        </w:rPr>
      </w:pPr>
      <w:bookmarkStart w:id="39" w:name="_Toc152244107"/>
      <w:bookmarkStart w:id="40" w:name="_Toc152244225"/>
      <w:r w:rsidRPr="00E014CC">
        <w:rPr>
          <w:rFonts w:ascii="Calibri" w:eastAsia="Calibri" w:hAnsi="Calibri"/>
          <w:b w:val="0"/>
          <w:bCs w:val="0"/>
          <w:color w:val="auto"/>
          <w:sz w:val="22"/>
          <w:lang w:val="hr-BA"/>
        </w:rPr>
        <w:t>Čini se da su međunarodni donatori odigrali veliku ulogu u reformi zdravstvenog sistema i zdravstvenog informacionog sistema, a posebno Svjetska banka i Evropska unija. Trenutni projekat Svjetske banke za unapređenje zdravstvenog sistema, koji traje od 2022</w:t>
      </w:r>
      <w:r w:rsidR="00934AFF">
        <w:rPr>
          <w:rFonts w:ascii="Calibri" w:eastAsia="Calibri" w:hAnsi="Calibri"/>
          <w:b w:val="0"/>
          <w:bCs w:val="0"/>
          <w:color w:val="auto"/>
          <w:sz w:val="22"/>
          <w:lang w:val="hr-BA"/>
        </w:rPr>
        <w:t>.</w:t>
      </w:r>
      <w:r w:rsidRPr="00E014CC">
        <w:rPr>
          <w:rFonts w:ascii="Calibri" w:eastAsia="Calibri" w:hAnsi="Calibri"/>
          <w:b w:val="0"/>
          <w:bCs w:val="0"/>
          <w:color w:val="auto"/>
          <w:sz w:val="22"/>
          <w:lang w:val="hr-BA"/>
        </w:rPr>
        <w:t>-20</w:t>
      </w:r>
      <w:r w:rsidR="00934AFF">
        <w:rPr>
          <w:rFonts w:ascii="Calibri" w:eastAsia="Calibri" w:hAnsi="Calibri"/>
          <w:b w:val="0"/>
          <w:bCs w:val="0"/>
          <w:color w:val="auto"/>
          <w:sz w:val="22"/>
          <w:lang w:val="hr-BA"/>
        </w:rPr>
        <w:t>2</w:t>
      </w:r>
      <w:r w:rsidRPr="00E014CC">
        <w:rPr>
          <w:rFonts w:ascii="Calibri" w:eastAsia="Calibri" w:hAnsi="Calibri"/>
          <w:b w:val="0"/>
          <w:bCs w:val="0"/>
          <w:color w:val="auto"/>
          <w:sz w:val="22"/>
          <w:lang w:val="hr-BA"/>
        </w:rPr>
        <w:t>7</w:t>
      </w:r>
      <w:r w:rsidR="00934AFF">
        <w:rPr>
          <w:rFonts w:ascii="Calibri" w:eastAsia="Calibri" w:hAnsi="Calibri"/>
          <w:b w:val="0"/>
          <w:bCs w:val="0"/>
          <w:color w:val="auto"/>
          <w:sz w:val="22"/>
          <w:lang w:val="hr-BA"/>
        </w:rPr>
        <w:t>. godine</w:t>
      </w:r>
      <w:r w:rsidRPr="00E014CC">
        <w:rPr>
          <w:rFonts w:ascii="Calibri" w:eastAsia="Calibri" w:hAnsi="Calibri"/>
          <w:b w:val="0"/>
          <w:bCs w:val="0"/>
          <w:color w:val="auto"/>
          <w:sz w:val="22"/>
          <w:lang w:val="hr-BA"/>
        </w:rPr>
        <w:t>, uključuje nekoliko ishoda koji se odnose na (korištenje) zdravstvenih informacija za poboljšanje kvaliteta.</w:t>
      </w:r>
      <w:r w:rsidR="00A368E3">
        <w:rPr>
          <w:rStyle w:val="FootnoteReference"/>
          <w:rFonts w:ascii="Calibri" w:eastAsia="Calibri" w:hAnsi="Calibri"/>
          <w:b w:val="0"/>
          <w:bCs w:val="0"/>
          <w:color w:val="auto"/>
          <w:sz w:val="22"/>
          <w:lang w:val="hr-BA"/>
        </w:rPr>
        <w:footnoteReference w:id="23"/>
      </w:r>
      <w:r w:rsidRPr="00E014CC">
        <w:rPr>
          <w:rFonts w:ascii="Calibri" w:eastAsia="Calibri" w:hAnsi="Calibri"/>
          <w:b w:val="0"/>
          <w:bCs w:val="0"/>
          <w:color w:val="auto"/>
          <w:sz w:val="22"/>
          <w:lang w:val="hr-BA"/>
        </w:rPr>
        <w:t xml:space="preserve"> Evropska unija pruža podršku u nekoliko oblasti na putu ka članstvu u EU, a važan alat je Instrument za pretpristupnu pomoć (IPA).</w:t>
      </w:r>
      <w:r w:rsidR="00D96832">
        <w:rPr>
          <w:rStyle w:val="FootnoteReference"/>
          <w:rFonts w:ascii="Calibri" w:eastAsia="Calibri" w:hAnsi="Calibri"/>
          <w:b w:val="0"/>
          <w:bCs w:val="0"/>
          <w:color w:val="auto"/>
          <w:sz w:val="22"/>
          <w:lang w:val="hr-BA"/>
        </w:rPr>
        <w:footnoteReference w:id="24"/>
      </w:r>
      <w:r w:rsidRPr="00E014CC">
        <w:rPr>
          <w:rFonts w:ascii="Calibri" w:eastAsia="Calibri" w:hAnsi="Calibri"/>
          <w:b w:val="0"/>
          <w:bCs w:val="0"/>
          <w:color w:val="auto"/>
          <w:sz w:val="22"/>
          <w:lang w:val="hr-BA"/>
        </w:rPr>
        <w:t xml:space="preserve"> Ostali donatori koji doprinose poboljšanju zdravstvene zaštite/zdravstvenih </w:t>
      </w:r>
      <w:r w:rsidR="00473E67">
        <w:rPr>
          <w:rFonts w:ascii="Calibri" w:eastAsia="Calibri" w:hAnsi="Calibri"/>
          <w:b w:val="0"/>
          <w:bCs w:val="0"/>
          <w:color w:val="auto"/>
          <w:sz w:val="22"/>
          <w:lang w:val="hr-BA"/>
        </w:rPr>
        <w:t>ishoda</w:t>
      </w:r>
      <w:r w:rsidRPr="00E014CC">
        <w:rPr>
          <w:rFonts w:ascii="Calibri" w:eastAsia="Calibri" w:hAnsi="Calibri"/>
          <w:b w:val="0"/>
          <w:bCs w:val="0"/>
          <w:color w:val="auto"/>
          <w:sz w:val="22"/>
          <w:lang w:val="hr-BA"/>
        </w:rPr>
        <w:t xml:space="preserve"> u BiH uključuju Vijeće Evrope</w:t>
      </w:r>
      <w:r w:rsidR="00BA1C95">
        <w:rPr>
          <w:rStyle w:val="FootnoteReference"/>
          <w:rFonts w:ascii="Calibri" w:eastAsia="Calibri" w:hAnsi="Calibri"/>
          <w:b w:val="0"/>
          <w:bCs w:val="0"/>
          <w:color w:val="auto"/>
          <w:sz w:val="22"/>
          <w:lang w:val="hr-BA"/>
        </w:rPr>
        <w:footnoteReference w:id="25"/>
      </w:r>
      <w:r w:rsidRPr="00E014CC">
        <w:rPr>
          <w:rFonts w:ascii="Calibri" w:eastAsia="Calibri" w:hAnsi="Calibri"/>
          <w:b w:val="0"/>
          <w:bCs w:val="0"/>
          <w:color w:val="auto"/>
          <w:sz w:val="22"/>
          <w:lang w:val="hr-BA"/>
        </w:rPr>
        <w:t xml:space="preserve"> i agencije UN-a kao što su </w:t>
      </w:r>
      <w:r w:rsidR="00905ACD" w:rsidRPr="00E014CC">
        <w:rPr>
          <w:rFonts w:ascii="Calibri" w:eastAsia="Calibri" w:hAnsi="Calibri"/>
          <w:b w:val="0"/>
          <w:bCs w:val="0"/>
          <w:color w:val="auto"/>
          <w:sz w:val="22"/>
          <w:lang w:val="hr-BA"/>
        </w:rPr>
        <w:t>SZO</w:t>
      </w:r>
      <w:r w:rsidRPr="00E014CC">
        <w:rPr>
          <w:rFonts w:ascii="Calibri" w:eastAsia="Calibri" w:hAnsi="Calibri"/>
          <w:b w:val="0"/>
          <w:bCs w:val="0"/>
          <w:color w:val="auto"/>
          <w:sz w:val="22"/>
          <w:lang w:val="hr-BA"/>
        </w:rPr>
        <w:t xml:space="preserve"> i UNICEF.</w:t>
      </w:r>
      <w:bookmarkEnd w:id="39"/>
      <w:bookmarkEnd w:id="40"/>
    </w:p>
    <w:p w14:paraId="487B9C88" w14:textId="77777777" w:rsidR="001F564A" w:rsidRPr="00E014CC" w:rsidRDefault="001F564A" w:rsidP="00C90A77">
      <w:pPr>
        <w:jc w:val="both"/>
        <w:rPr>
          <w:b/>
          <w:bCs/>
          <w:color w:val="0070C0"/>
          <w:lang w:val="hr-BA"/>
        </w:rPr>
      </w:pPr>
      <w:bookmarkStart w:id="41" w:name="_Toc25567326"/>
      <w:bookmarkStart w:id="42" w:name="_Toc144979972"/>
      <w:bookmarkEnd w:id="35"/>
    </w:p>
    <w:p w14:paraId="4930F927" w14:textId="77777777" w:rsidR="001F564A" w:rsidRPr="00E014CC" w:rsidRDefault="001F564A" w:rsidP="00C90A77">
      <w:pPr>
        <w:jc w:val="both"/>
        <w:rPr>
          <w:b/>
          <w:bCs/>
          <w:color w:val="0070C0"/>
          <w:lang w:val="hr-BA"/>
        </w:rPr>
      </w:pPr>
      <w:r w:rsidRPr="00E014CC">
        <w:rPr>
          <w:b/>
          <w:bCs/>
          <w:color w:val="0070C0"/>
          <w:lang w:val="hr-BA"/>
        </w:rPr>
        <w:t xml:space="preserve">Ministarstva zdravlja </w:t>
      </w:r>
    </w:p>
    <w:p w14:paraId="76D32EA6" w14:textId="77777777" w:rsidR="006A2359" w:rsidRPr="00E014CC" w:rsidRDefault="006A2359" w:rsidP="00C90A77">
      <w:pPr>
        <w:jc w:val="both"/>
        <w:rPr>
          <w:lang w:val="hr-BA"/>
        </w:rPr>
      </w:pPr>
      <w:r w:rsidRPr="00621AC0">
        <w:rPr>
          <w:b/>
          <w:bCs/>
          <w:lang w:val="hr-BA"/>
        </w:rPr>
        <w:t>Republika Srpska</w:t>
      </w:r>
      <w:r w:rsidRPr="00E014CC">
        <w:rPr>
          <w:lang w:val="hr-BA"/>
        </w:rPr>
        <w:t xml:space="preserve"> je centralizovani zdravstveni sistem sa ključnim ovlastima </w:t>
      </w:r>
      <w:r w:rsidRPr="00621AC0">
        <w:rPr>
          <w:u w:val="single"/>
          <w:lang w:val="hr-BA"/>
        </w:rPr>
        <w:t>Ministarstva zdravlja i socijalne zaštite Vlade Republike Srpske</w:t>
      </w:r>
      <w:r w:rsidRPr="00E014CC">
        <w:rPr>
          <w:lang w:val="hr-BA"/>
        </w:rPr>
        <w:t xml:space="preserve">. </w:t>
      </w:r>
    </w:p>
    <w:p w14:paraId="1EB17C36" w14:textId="77777777" w:rsidR="006A2359" w:rsidRPr="00E014CC" w:rsidRDefault="006A2359" w:rsidP="00C90A77">
      <w:pPr>
        <w:jc w:val="both"/>
        <w:rPr>
          <w:lang w:val="hr-BA"/>
        </w:rPr>
      </w:pPr>
      <w:r w:rsidRPr="00E014CC">
        <w:rPr>
          <w:lang w:val="hr-BA"/>
        </w:rPr>
        <w:t xml:space="preserve">U </w:t>
      </w:r>
      <w:r w:rsidRPr="00621AC0">
        <w:rPr>
          <w:b/>
          <w:bCs/>
          <w:lang w:val="hr-BA"/>
        </w:rPr>
        <w:t>Federaciji Bosne i Hercegovine</w:t>
      </w:r>
      <w:r w:rsidRPr="00E014CC">
        <w:rPr>
          <w:lang w:val="hr-BA"/>
        </w:rPr>
        <w:t xml:space="preserve">, </w:t>
      </w:r>
      <w:r w:rsidR="00621AC0" w:rsidRPr="00621AC0">
        <w:rPr>
          <w:u w:val="single"/>
          <w:lang w:val="hr-BA"/>
        </w:rPr>
        <w:t>Federalno m</w:t>
      </w:r>
      <w:r w:rsidRPr="00621AC0">
        <w:rPr>
          <w:u w:val="single"/>
          <w:lang w:val="hr-BA"/>
        </w:rPr>
        <w:t>inistarstvo zdravstva</w:t>
      </w:r>
      <w:r w:rsidRPr="00E014CC">
        <w:rPr>
          <w:lang w:val="hr-BA"/>
        </w:rPr>
        <w:t xml:space="preserve"> ima ograničenije nadležnosti i preuzima koordinirajuću ulogu u postavljanju i provođenju zdravstvenih politika u kantonima. </w:t>
      </w:r>
      <w:r w:rsidR="005D1166">
        <w:rPr>
          <w:lang w:val="hr-BA"/>
        </w:rPr>
        <w:t>Deset</w:t>
      </w:r>
      <w:r w:rsidRPr="00E014CC">
        <w:rPr>
          <w:lang w:val="hr-BA"/>
        </w:rPr>
        <w:t xml:space="preserve"> kantonalnih vlada odgovorno je za planiranje i pružanje zdravstvenog osiguranja i zdravstvenih usluga.</w:t>
      </w:r>
      <w:r w:rsidR="00124755">
        <w:rPr>
          <w:rStyle w:val="FootnoteReference"/>
          <w:lang w:val="hr-BA"/>
        </w:rPr>
        <w:footnoteReference w:id="26"/>
      </w:r>
      <w:r w:rsidRPr="00E014CC">
        <w:rPr>
          <w:lang w:val="hr-BA"/>
        </w:rPr>
        <w:t xml:space="preserve"> </w:t>
      </w:r>
    </w:p>
    <w:p w14:paraId="19F6D84B" w14:textId="77777777" w:rsidR="006A2359" w:rsidRPr="00E014CC" w:rsidRDefault="006A2359" w:rsidP="00C90A77">
      <w:pPr>
        <w:jc w:val="both"/>
        <w:rPr>
          <w:lang w:val="hr-BA"/>
        </w:rPr>
      </w:pPr>
      <w:r w:rsidRPr="00E014CC">
        <w:rPr>
          <w:lang w:val="hr-BA"/>
        </w:rPr>
        <w:t xml:space="preserve">U skladu sa Statutom </w:t>
      </w:r>
      <w:r w:rsidRPr="006039B2">
        <w:rPr>
          <w:b/>
          <w:bCs/>
          <w:lang w:val="hr-BA"/>
        </w:rPr>
        <w:t>Brčko Distrikta</w:t>
      </w:r>
      <w:r w:rsidRPr="00E014CC">
        <w:rPr>
          <w:lang w:val="hr-BA"/>
        </w:rPr>
        <w:t xml:space="preserve"> i Zakonom o zdravstvenom osiguranju Brčko Distrikta, provođenje zakona i propisa nadležnih organa u institucijama BiH i Brčko Distrikta u zdravstvenom sektoru kao i drugim službama je pod nadzorom i uputstvima gradonačelnik</w:t>
      </w:r>
      <w:r w:rsidR="00905ACD" w:rsidRPr="00E014CC">
        <w:rPr>
          <w:lang w:val="hr-BA"/>
        </w:rPr>
        <w:t>a</w:t>
      </w:r>
      <w:r w:rsidRPr="00E014CC">
        <w:rPr>
          <w:lang w:val="hr-BA"/>
        </w:rPr>
        <w:t xml:space="preserve">. U skladu s tim, </w:t>
      </w:r>
      <w:r w:rsidRPr="00B731D2">
        <w:rPr>
          <w:u w:val="single"/>
          <w:lang w:val="hr-BA"/>
        </w:rPr>
        <w:t>Odjel za zdravstvo</w:t>
      </w:r>
      <w:r w:rsidRPr="00E014CC">
        <w:rPr>
          <w:lang w:val="hr-BA"/>
        </w:rPr>
        <w:t xml:space="preserve"> obavlja stručne, administrativne i druge poslove iz </w:t>
      </w:r>
      <w:r w:rsidR="00EE506D">
        <w:rPr>
          <w:lang w:val="hr-BA"/>
        </w:rPr>
        <w:t>ovlasti i ingerencija</w:t>
      </w:r>
      <w:r w:rsidRPr="00E014CC">
        <w:rPr>
          <w:lang w:val="hr-BA"/>
        </w:rPr>
        <w:t xml:space="preserve"> Vlade koji se odnose na sektor zdravstva na tom području.</w:t>
      </w:r>
      <w:r w:rsidR="00552358">
        <w:rPr>
          <w:rStyle w:val="FootnoteReference"/>
          <w:lang w:val="hr-BA"/>
        </w:rPr>
        <w:footnoteReference w:id="27"/>
      </w:r>
      <w:r w:rsidRPr="00E014CC">
        <w:rPr>
          <w:lang w:val="hr-BA"/>
        </w:rPr>
        <w:t xml:space="preserve"> </w:t>
      </w:r>
    </w:p>
    <w:p w14:paraId="2DD48353" w14:textId="77777777" w:rsidR="006A2359" w:rsidRPr="00E014CC" w:rsidRDefault="006A2359" w:rsidP="00C90A77">
      <w:pPr>
        <w:jc w:val="both"/>
        <w:rPr>
          <w:lang w:val="hr-BA"/>
        </w:rPr>
      </w:pPr>
      <w:r w:rsidRPr="00E014CC">
        <w:rPr>
          <w:lang w:val="hr-BA"/>
        </w:rPr>
        <w:t>Ministarstvo zdrav</w:t>
      </w:r>
      <w:r w:rsidR="00905ACD" w:rsidRPr="00E014CC">
        <w:rPr>
          <w:lang w:val="hr-BA"/>
        </w:rPr>
        <w:t>stva</w:t>
      </w:r>
      <w:r w:rsidRPr="00E014CC">
        <w:rPr>
          <w:lang w:val="hr-BA"/>
        </w:rPr>
        <w:t xml:space="preserve"> je glavni izvor podataka za zdravstvene račune, sa detaljima o ukupnim izdacima za zdravstvo, kao i</w:t>
      </w:r>
      <w:r w:rsidR="00D175FD">
        <w:rPr>
          <w:lang w:val="hr-BA"/>
        </w:rPr>
        <w:t xml:space="preserve"> </w:t>
      </w:r>
      <w:r w:rsidRPr="00E014CC">
        <w:rPr>
          <w:lang w:val="hr-BA"/>
        </w:rPr>
        <w:t>o prihodima i rashodima pojedin</w:t>
      </w:r>
      <w:r w:rsidR="00FA4499">
        <w:rPr>
          <w:lang w:val="hr-BA"/>
        </w:rPr>
        <w:t>ih</w:t>
      </w:r>
      <w:r w:rsidRPr="00E014CC">
        <w:rPr>
          <w:lang w:val="hr-BA"/>
        </w:rPr>
        <w:t xml:space="preserve"> ustanova. </w:t>
      </w:r>
      <w:r w:rsidR="00FA4499">
        <w:rPr>
          <w:lang w:val="hr-BA"/>
        </w:rPr>
        <w:t>Z</w:t>
      </w:r>
      <w:r w:rsidRPr="00E014CC">
        <w:rPr>
          <w:lang w:val="hr-BA"/>
        </w:rPr>
        <w:t>dravstveni računi mogu se sastaviti na osnovu podataka koje prikupljaju ministarstvo zdrav</w:t>
      </w:r>
      <w:r w:rsidR="00905ACD" w:rsidRPr="00E014CC">
        <w:rPr>
          <w:lang w:val="hr-BA"/>
        </w:rPr>
        <w:t>stva</w:t>
      </w:r>
      <w:r w:rsidRPr="00E014CC">
        <w:rPr>
          <w:lang w:val="hr-BA"/>
        </w:rPr>
        <w:t>, ministarstvo finansija i fond zdravstvenog osiguranja u Republici Srpskoj i</w:t>
      </w:r>
      <w:r w:rsidR="00B770EA">
        <w:rPr>
          <w:lang w:val="hr-BA"/>
        </w:rPr>
        <w:t>,</w:t>
      </w:r>
      <w:r w:rsidR="00905ACD" w:rsidRPr="00E014CC">
        <w:rPr>
          <w:lang w:val="hr-BA"/>
        </w:rPr>
        <w:t xml:space="preserve"> </w:t>
      </w:r>
      <w:r w:rsidRPr="00E014CC">
        <w:rPr>
          <w:lang w:val="hr-BA"/>
        </w:rPr>
        <w:t>u Federaciji</w:t>
      </w:r>
      <w:r w:rsidR="00B770EA">
        <w:rPr>
          <w:lang w:val="hr-BA"/>
        </w:rPr>
        <w:t xml:space="preserve"> BiH,</w:t>
      </w:r>
      <w:r w:rsidRPr="00E014CC">
        <w:rPr>
          <w:lang w:val="hr-BA"/>
        </w:rPr>
        <w:t xml:space="preserve"> u svakom kantonu.</w:t>
      </w:r>
      <w:r w:rsidR="00CD2C5F">
        <w:rPr>
          <w:rStyle w:val="FootnoteReference"/>
          <w:lang w:val="hr-BA"/>
        </w:rPr>
        <w:footnoteReference w:id="28"/>
      </w:r>
    </w:p>
    <w:p w14:paraId="4CBEC4F8" w14:textId="77777777" w:rsidR="006A2359" w:rsidRPr="00E014CC" w:rsidRDefault="006A2359" w:rsidP="00C90A77">
      <w:pPr>
        <w:jc w:val="both"/>
        <w:rPr>
          <w:lang w:val="hr-BA"/>
        </w:rPr>
      </w:pPr>
    </w:p>
    <w:bookmarkEnd w:id="41"/>
    <w:bookmarkEnd w:id="42"/>
    <w:p w14:paraId="4D973250" w14:textId="77777777" w:rsidR="001F564A" w:rsidRPr="00E014CC" w:rsidRDefault="001F564A" w:rsidP="00C90A77">
      <w:pPr>
        <w:jc w:val="both"/>
        <w:rPr>
          <w:b/>
          <w:bCs/>
          <w:color w:val="0070C0"/>
          <w:lang w:val="hr-BA"/>
        </w:rPr>
      </w:pPr>
      <w:r w:rsidRPr="00E014CC">
        <w:rPr>
          <w:b/>
          <w:bCs/>
          <w:color w:val="0070C0"/>
          <w:lang w:val="hr-BA"/>
        </w:rPr>
        <w:t xml:space="preserve">Statističke agencije </w:t>
      </w:r>
    </w:p>
    <w:p w14:paraId="3C720732" w14:textId="77777777" w:rsidR="006A2359" w:rsidRPr="00E014CC" w:rsidRDefault="00DA2867" w:rsidP="00C90A77">
      <w:pPr>
        <w:jc w:val="both"/>
        <w:rPr>
          <w:lang w:val="hr-BA"/>
        </w:rPr>
      </w:pPr>
      <w:r>
        <w:rPr>
          <w:lang w:val="hr-BA"/>
        </w:rPr>
        <w:t xml:space="preserve">Zavodi </w:t>
      </w:r>
      <w:r w:rsidR="006A2359" w:rsidRPr="00E014CC">
        <w:rPr>
          <w:lang w:val="hr-BA"/>
        </w:rPr>
        <w:t xml:space="preserve">za statistiku u entitetima ograničavaju svoj rad u zdravstvenoj statistici na </w:t>
      </w:r>
      <w:r w:rsidR="00272E61">
        <w:rPr>
          <w:lang w:val="hr-BA"/>
        </w:rPr>
        <w:t>sređivanje</w:t>
      </w:r>
      <w:r w:rsidR="006A2359" w:rsidRPr="00E014CC">
        <w:rPr>
          <w:lang w:val="hr-BA"/>
        </w:rPr>
        <w:t xml:space="preserve"> vitalne statistike i zdravstvenih računa. Oni čine formalnu mrežu koju koordinira Agencija za statistiku Bosne i Hercegovine (AS). Inicijative i prikupljanj</w:t>
      </w:r>
      <w:r w:rsidR="00755CBD">
        <w:rPr>
          <w:lang w:val="hr-BA"/>
        </w:rPr>
        <w:t>a</w:t>
      </w:r>
      <w:r w:rsidR="006A2359" w:rsidRPr="00E014CC">
        <w:rPr>
          <w:lang w:val="hr-BA"/>
        </w:rPr>
        <w:t xml:space="preserve"> podataka koje provode </w:t>
      </w:r>
      <w:r w:rsidR="00755CBD">
        <w:rPr>
          <w:lang w:val="hr-BA"/>
        </w:rPr>
        <w:t>zavodi</w:t>
      </w:r>
      <w:r w:rsidR="006A2359" w:rsidRPr="00E014CC">
        <w:rPr>
          <w:lang w:val="hr-BA"/>
        </w:rPr>
        <w:t xml:space="preserve"> za statistiku usklađen</w:t>
      </w:r>
      <w:r w:rsidR="00755CBD">
        <w:rPr>
          <w:lang w:val="hr-BA"/>
        </w:rPr>
        <w:t>i</w:t>
      </w:r>
      <w:r w:rsidR="006A2359" w:rsidRPr="00E014CC">
        <w:rPr>
          <w:lang w:val="hr-BA"/>
        </w:rPr>
        <w:t xml:space="preserve"> </w:t>
      </w:r>
      <w:r w:rsidR="00755CBD" w:rsidRPr="00E014CC">
        <w:rPr>
          <w:lang w:val="hr-BA"/>
        </w:rPr>
        <w:t xml:space="preserve">su </w:t>
      </w:r>
      <w:r w:rsidR="006A2359" w:rsidRPr="00E014CC">
        <w:rPr>
          <w:lang w:val="hr-BA"/>
        </w:rPr>
        <w:t>i koordiniran</w:t>
      </w:r>
      <w:r w:rsidR="00755CBD">
        <w:rPr>
          <w:lang w:val="hr-BA"/>
        </w:rPr>
        <w:t>i</w:t>
      </w:r>
      <w:r w:rsidR="006A2359" w:rsidRPr="00E014CC">
        <w:rPr>
          <w:lang w:val="hr-BA"/>
        </w:rPr>
        <w:t xml:space="preserve"> između entiteta. AS ima uspostavljen sistem u kojem se vitalna statistika (rođeni, umrli) prikuplja iz entiteta i objavljuje kao državna statistika, zajedno sa zdravstvenim računima (koji se </w:t>
      </w:r>
      <w:r w:rsidR="00396C5B">
        <w:rPr>
          <w:lang w:val="hr-BA"/>
        </w:rPr>
        <w:t xml:space="preserve">od </w:t>
      </w:r>
      <w:r w:rsidR="00396C5B" w:rsidRPr="00E014CC">
        <w:rPr>
          <w:lang w:val="hr-BA"/>
        </w:rPr>
        <w:t xml:space="preserve">2017. </w:t>
      </w:r>
      <w:r w:rsidR="00396C5B">
        <w:rPr>
          <w:lang w:val="hr-BA"/>
        </w:rPr>
        <w:t xml:space="preserve">godine </w:t>
      </w:r>
      <w:r w:rsidR="006A2359" w:rsidRPr="00E014CC">
        <w:rPr>
          <w:lang w:val="hr-BA"/>
        </w:rPr>
        <w:t xml:space="preserve">prikupljaju u SHA 2011 formatu </w:t>
      </w:r>
      <w:r w:rsidR="00DE6F44">
        <w:rPr>
          <w:lang w:val="hr-BA"/>
        </w:rPr>
        <w:t xml:space="preserve">Eurostata </w:t>
      </w:r>
      <w:r w:rsidR="006A2359" w:rsidRPr="00E014CC">
        <w:rPr>
          <w:lang w:val="hr-BA"/>
        </w:rPr>
        <w:t>[bazna godina 2015]). Za ove statistike postoji koordiniran pristup na nivou kantona, entiteta i države.</w:t>
      </w:r>
      <w:r w:rsidR="00EC5135">
        <w:rPr>
          <w:rStyle w:val="FootnoteReference"/>
          <w:lang w:val="hr-BA"/>
        </w:rPr>
        <w:footnoteReference w:id="29"/>
      </w:r>
    </w:p>
    <w:p w14:paraId="7D8AE4B9" w14:textId="77777777" w:rsidR="006A2359" w:rsidRPr="00E014CC" w:rsidRDefault="006A2359" w:rsidP="00C90A77">
      <w:pPr>
        <w:jc w:val="both"/>
        <w:rPr>
          <w:lang w:val="hr-BA"/>
        </w:rPr>
      </w:pPr>
      <w:r w:rsidRPr="00E014CC">
        <w:rPr>
          <w:lang w:val="hr-BA"/>
        </w:rPr>
        <w:t xml:space="preserve">Koristeći otvorenu platformu Open SDG, Agencija za statistiku BiH kreirala je </w:t>
      </w:r>
      <w:r w:rsidR="00951938" w:rsidRPr="00E014CC">
        <w:rPr>
          <w:lang w:val="hr-BA"/>
        </w:rPr>
        <w:t xml:space="preserve">SDG </w:t>
      </w:r>
      <w:r w:rsidR="00334417">
        <w:rPr>
          <w:lang w:val="hr-BA"/>
        </w:rPr>
        <w:t>i</w:t>
      </w:r>
      <w:r w:rsidR="00951938">
        <w:rPr>
          <w:lang w:val="hr-BA"/>
        </w:rPr>
        <w:t>nternet porta</w:t>
      </w:r>
      <w:r w:rsidRPr="00E014CC">
        <w:rPr>
          <w:lang w:val="hr-BA"/>
        </w:rPr>
        <w:t>l koji omogućava vizualizaciju globalnih indikatora UN-a za BiH. Portal omogućava usklađeno i međunarodno uporedivo izvještavanje prema SDG indikatorima, kao i bolju koordinaciju sa agencijama UN zaduženim za praćenje pojedinačnih indikatora. Izradu ove platforme pokrenuli su Zavod za statistiku RS i Zavod za statistiku FBiH. Osim toga, Agencija za statistiku BiH i Zavod za statistiku RS pripremaju godišnje publikacije o indikatorima održivog razvoja.</w:t>
      </w:r>
      <w:r w:rsidR="00E44A80">
        <w:rPr>
          <w:rStyle w:val="FootnoteReference"/>
          <w:lang w:val="hr-BA"/>
        </w:rPr>
        <w:footnoteReference w:id="30"/>
      </w:r>
      <w:r w:rsidRPr="00E014CC">
        <w:rPr>
          <w:lang w:val="hr-BA"/>
        </w:rPr>
        <w:t xml:space="preserve"> </w:t>
      </w:r>
      <w:r w:rsidR="00D94B56">
        <w:rPr>
          <w:lang w:val="hr-BA"/>
        </w:rPr>
        <w:t>Pregledom ovog portala</w:t>
      </w:r>
      <w:r w:rsidRPr="00E014CC">
        <w:rPr>
          <w:lang w:val="hr-BA"/>
        </w:rPr>
        <w:t xml:space="preserve">, čini se da podaci za većinu prijavljenih indikatora potiču iz međunarodnih (UNSTATS), a ne iz </w:t>
      </w:r>
      <w:r w:rsidR="00D94B56">
        <w:rPr>
          <w:lang w:val="hr-BA"/>
        </w:rPr>
        <w:t>domaćih</w:t>
      </w:r>
      <w:r w:rsidRPr="00E014CC">
        <w:rPr>
          <w:lang w:val="hr-BA"/>
        </w:rPr>
        <w:t xml:space="preserve"> izvora.</w:t>
      </w:r>
    </w:p>
    <w:p w14:paraId="54758C0F" w14:textId="77777777" w:rsidR="00222AF2" w:rsidRPr="00E014CC" w:rsidRDefault="006A2359" w:rsidP="00C90A77">
      <w:pPr>
        <w:jc w:val="both"/>
        <w:rPr>
          <w:lang w:val="hr-BA"/>
        </w:rPr>
      </w:pPr>
      <w:r w:rsidRPr="00E014CC">
        <w:rPr>
          <w:lang w:val="hr-BA"/>
        </w:rPr>
        <w:t>Istraživanja provode prvenstveno entitetsk</w:t>
      </w:r>
      <w:r w:rsidR="00D94B56">
        <w:rPr>
          <w:lang w:val="hr-BA"/>
        </w:rPr>
        <w:t>i zavodi</w:t>
      </w:r>
      <w:r w:rsidRPr="00E014CC">
        <w:rPr>
          <w:lang w:val="hr-BA"/>
        </w:rPr>
        <w:t xml:space="preserve"> za statistiku. Međutim, 2022. godine, </w:t>
      </w:r>
      <w:r w:rsidR="00F221FA" w:rsidRPr="00E014CC">
        <w:rPr>
          <w:lang w:val="hr-BA"/>
        </w:rPr>
        <w:t>EU</w:t>
      </w:r>
      <w:r w:rsidR="00F221FA">
        <w:rPr>
          <w:lang w:val="hr-BA"/>
        </w:rPr>
        <w:t>-</w:t>
      </w:r>
      <w:r w:rsidRPr="00E014CC">
        <w:rPr>
          <w:lang w:val="hr-BA"/>
        </w:rPr>
        <w:t xml:space="preserve">statistika </w:t>
      </w:r>
      <w:r w:rsidR="00F221FA">
        <w:rPr>
          <w:lang w:val="hr-BA"/>
        </w:rPr>
        <w:t xml:space="preserve">Anketa </w:t>
      </w:r>
      <w:r w:rsidRPr="00E014CC">
        <w:rPr>
          <w:lang w:val="hr-BA"/>
        </w:rPr>
        <w:t>o dohotku i životnim uslovima</w:t>
      </w:r>
      <w:r w:rsidR="00521464">
        <w:rPr>
          <w:lang w:val="hr-BA"/>
        </w:rPr>
        <w:t xml:space="preserve"> stanovništva</w:t>
      </w:r>
      <w:r w:rsidRPr="00E014CC">
        <w:rPr>
          <w:lang w:val="hr-BA"/>
        </w:rPr>
        <w:t xml:space="preserve"> (</w:t>
      </w:r>
      <w:r w:rsidR="00EF26DD" w:rsidRPr="00EF26DD">
        <w:rPr>
          <w:i/>
          <w:iCs/>
          <w:lang w:val="hr-BA"/>
        </w:rPr>
        <w:t xml:space="preserve">engl. skr. </w:t>
      </w:r>
      <w:r w:rsidRPr="00EF26DD">
        <w:rPr>
          <w:i/>
          <w:iCs/>
          <w:lang w:val="hr-BA"/>
        </w:rPr>
        <w:t>EU-SILC</w:t>
      </w:r>
      <w:r w:rsidRPr="00E014CC">
        <w:rPr>
          <w:lang w:val="hr-BA"/>
        </w:rPr>
        <w:t>) još uvijek nije dostupna u zemlji, iako je prva</w:t>
      </w:r>
      <w:r w:rsidR="00F221FA">
        <w:rPr>
          <w:lang w:val="hr-BA"/>
        </w:rPr>
        <w:t xml:space="preserve"> runda </w:t>
      </w:r>
      <w:r w:rsidRPr="00E014CC">
        <w:rPr>
          <w:lang w:val="hr-BA"/>
        </w:rPr>
        <w:t>implementacij</w:t>
      </w:r>
      <w:r w:rsidR="00E834EB">
        <w:rPr>
          <w:lang w:val="hr-BA"/>
        </w:rPr>
        <w:t>e</w:t>
      </w:r>
      <w:r w:rsidRPr="00E014CC">
        <w:rPr>
          <w:lang w:val="hr-BA"/>
        </w:rPr>
        <w:t xml:space="preserve"> prvobitno planirana za 2018</w:t>
      </w:r>
      <w:r w:rsidR="004E63D1">
        <w:rPr>
          <w:lang w:val="hr-BA"/>
        </w:rPr>
        <w:t>. godinu</w:t>
      </w:r>
      <w:r w:rsidRPr="00E014CC">
        <w:rPr>
          <w:lang w:val="hr-BA"/>
        </w:rPr>
        <w:t xml:space="preserve">. Postojali su planovi za potencijalno </w:t>
      </w:r>
      <w:r w:rsidR="002F5808">
        <w:rPr>
          <w:lang w:val="hr-BA"/>
        </w:rPr>
        <w:t>spoovođenje</w:t>
      </w:r>
      <w:r w:rsidRPr="00E014CC">
        <w:rPr>
          <w:lang w:val="hr-BA"/>
        </w:rPr>
        <w:t xml:space="preserve"> E</w:t>
      </w:r>
      <w:r w:rsidR="002F5808">
        <w:rPr>
          <w:lang w:val="hr-BA"/>
        </w:rPr>
        <w:t xml:space="preserve">uropske zdravstvene ankete </w:t>
      </w:r>
      <w:r w:rsidRPr="00E014CC">
        <w:rPr>
          <w:lang w:val="hr-BA"/>
        </w:rPr>
        <w:t>(</w:t>
      </w:r>
      <w:r w:rsidR="00E834EB" w:rsidRPr="00E834EB">
        <w:rPr>
          <w:i/>
          <w:iCs/>
          <w:lang w:val="hr-BA"/>
        </w:rPr>
        <w:t xml:space="preserve">engl. skr. </w:t>
      </w:r>
      <w:r w:rsidRPr="00E834EB">
        <w:rPr>
          <w:i/>
          <w:iCs/>
          <w:lang w:val="hr-BA"/>
        </w:rPr>
        <w:t>EHIS</w:t>
      </w:r>
      <w:r w:rsidRPr="00E014CC">
        <w:rPr>
          <w:lang w:val="hr-BA"/>
        </w:rPr>
        <w:t>) u 2021</w:t>
      </w:r>
      <w:r w:rsidR="002F5808">
        <w:rPr>
          <w:lang w:val="hr-BA"/>
        </w:rPr>
        <w:t>. godini</w:t>
      </w:r>
      <w:r w:rsidRPr="00E014CC">
        <w:rPr>
          <w:lang w:val="hr-BA"/>
        </w:rPr>
        <w:t xml:space="preserve">, ali </w:t>
      </w:r>
      <w:r w:rsidR="00D9011D">
        <w:rPr>
          <w:lang w:val="hr-BA"/>
        </w:rPr>
        <w:t xml:space="preserve">se </w:t>
      </w:r>
      <w:r w:rsidRPr="00E014CC">
        <w:rPr>
          <w:lang w:val="hr-BA"/>
        </w:rPr>
        <w:t>čini da se ni to još nije ostvarilo.</w:t>
      </w:r>
      <w:r w:rsidR="00021E10">
        <w:rPr>
          <w:rStyle w:val="FootnoteReference"/>
          <w:lang w:val="hr-BA"/>
        </w:rPr>
        <w:footnoteReference w:id="31"/>
      </w:r>
      <w:r w:rsidR="00F7236B" w:rsidRPr="00F7236B">
        <w:rPr>
          <w:vertAlign w:val="superscript"/>
          <w:lang w:val="hr-BA"/>
        </w:rPr>
        <w:t>,</w:t>
      </w:r>
      <w:r w:rsidR="00F7236B">
        <w:rPr>
          <w:rStyle w:val="FootnoteReference"/>
          <w:lang w:val="hr-BA"/>
        </w:rPr>
        <w:footnoteReference w:id="32"/>
      </w:r>
      <w:r w:rsidR="00F7236B" w:rsidRPr="00F7236B">
        <w:rPr>
          <w:vertAlign w:val="superscript"/>
          <w:lang w:val="hr-BA"/>
        </w:rPr>
        <w:t>,</w:t>
      </w:r>
      <w:r w:rsidR="00D224CC">
        <w:rPr>
          <w:rStyle w:val="FootnoteReference"/>
          <w:lang w:val="hr-BA"/>
        </w:rPr>
        <w:footnoteReference w:id="33"/>
      </w:r>
      <w:r w:rsidR="00F7236B" w:rsidRPr="00F7236B">
        <w:rPr>
          <w:vertAlign w:val="superscript"/>
          <w:lang w:val="hr-BA"/>
        </w:rPr>
        <w:t>,</w:t>
      </w:r>
      <w:r w:rsidR="006B13DF">
        <w:rPr>
          <w:rStyle w:val="FootnoteReference"/>
          <w:lang w:val="hr-BA"/>
        </w:rPr>
        <w:footnoteReference w:id="34"/>
      </w:r>
      <w:r w:rsidR="006B13DF">
        <w:rPr>
          <w:vertAlign w:val="superscript"/>
          <w:lang w:val="hr-BA"/>
        </w:rPr>
        <w:t xml:space="preserve"> </w:t>
      </w:r>
      <w:r w:rsidRPr="00E014CC">
        <w:rPr>
          <w:lang w:val="hr-BA"/>
        </w:rPr>
        <w:t>Zavodi za javno zdravstvo u entitetima također imaju ulogu u provođenju anketa (vidi dolje).</w:t>
      </w:r>
    </w:p>
    <w:p w14:paraId="3C8B0938" w14:textId="77777777" w:rsidR="001F564A" w:rsidRPr="00E014CC" w:rsidRDefault="001F564A" w:rsidP="00C90A77">
      <w:pPr>
        <w:jc w:val="both"/>
        <w:rPr>
          <w:b/>
          <w:bCs/>
          <w:i/>
          <w:iCs/>
          <w:color w:val="0070C0"/>
          <w:lang w:val="hr-BA"/>
        </w:rPr>
      </w:pPr>
      <w:r w:rsidRPr="00E014CC">
        <w:rPr>
          <w:b/>
          <w:bCs/>
          <w:color w:val="0070C0"/>
          <w:lang w:val="hr-BA"/>
        </w:rPr>
        <w:t>Fondovi zdravstvenog osiguranja</w:t>
      </w:r>
      <w:r w:rsidRPr="00E014CC">
        <w:rPr>
          <w:b/>
          <w:bCs/>
          <w:i/>
          <w:iCs/>
          <w:color w:val="0070C0"/>
          <w:lang w:val="hr-BA"/>
        </w:rPr>
        <w:t xml:space="preserve"> </w:t>
      </w:r>
    </w:p>
    <w:p w14:paraId="3CED8728" w14:textId="77777777" w:rsidR="006A2359" w:rsidRPr="00E014CC" w:rsidRDefault="006A2359" w:rsidP="00C90A77">
      <w:pPr>
        <w:jc w:val="both"/>
        <w:rPr>
          <w:i/>
          <w:iCs/>
          <w:lang w:val="hr-BA"/>
        </w:rPr>
      </w:pPr>
      <w:r w:rsidRPr="00E014CC">
        <w:rPr>
          <w:i/>
          <w:iCs/>
          <w:lang w:val="hr-BA"/>
        </w:rPr>
        <w:t>Napomena: dole navedene informacije o fondovima zdravstvenog osiguranja u dva entiteta izvedene su iz HiT izvještaja za 2002. godinu (koji je najnoviji dostupan HiT) i stoga mogu biti (djelimično) zastarjel</w:t>
      </w:r>
      <w:r w:rsidR="00D25427">
        <w:rPr>
          <w:i/>
          <w:iCs/>
          <w:lang w:val="hr-BA"/>
        </w:rPr>
        <w:t>e</w:t>
      </w:r>
      <w:r w:rsidRPr="00E014CC">
        <w:rPr>
          <w:i/>
          <w:iCs/>
          <w:lang w:val="hr-BA"/>
        </w:rPr>
        <w:t xml:space="preserve">. </w:t>
      </w:r>
    </w:p>
    <w:p w14:paraId="7F66CCE3" w14:textId="77777777" w:rsidR="006A2359" w:rsidRPr="006A29D1" w:rsidRDefault="006A2359" w:rsidP="00C90A77">
      <w:pPr>
        <w:jc w:val="both"/>
        <w:rPr>
          <w:lang w:val="hr-BA"/>
        </w:rPr>
      </w:pPr>
      <w:r w:rsidRPr="006A29D1">
        <w:rPr>
          <w:lang w:val="hr-BA"/>
        </w:rPr>
        <w:t xml:space="preserve">U </w:t>
      </w:r>
      <w:r w:rsidRPr="006A29D1">
        <w:rPr>
          <w:b/>
          <w:bCs/>
          <w:lang w:val="hr-BA"/>
        </w:rPr>
        <w:t>Federaciji Bosne i Hercegovine</w:t>
      </w:r>
      <w:r w:rsidRPr="006A29D1">
        <w:rPr>
          <w:lang w:val="hr-BA"/>
        </w:rPr>
        <w:t xml:space="preserve"> postoji deset kantonalnih fondova zdravstvenog osiguranja i jedan </w:t>
      </w:r>
      <w:r w:rsidR="009111D5">
        <w:rPr>
          <w:lang w:val="hr-BA"/>
        </w:rPr>
        <w:t>f</w:t>
      </w:r>
      <w:r w:rsidRPr="006A29D1">
        <w:rPr>
          <w:lang w:val="hr-BA"/>
        </w:rPr>
        <w:t>ederalni fond zdravstvenog osiguranja</w:t>
      </w:r>
      <w:r w:rsidR="00172A8B">
        <w:rPr>
          <w:lang w:val="hr-BA"/>
        </w:rPr>
        <w:t xml:space="preserve"> i reosiguranja</w:t>
      </w:r>
      <w:r w:rsidRPr="006A29D1">
        <w:rPr>
          <w:lang w:val="hr-BA"/>
        </w:rPr>
        <w:t>. Federalni fond zdravstvenog osiguranja ima mandat da kontrol</w:t>
      </w:r>
      <w:r w:rsidR="00F41F96">
        <w:rPr>
          <w:lang w:val="hr-BA"/>
        </w:rPr>
        <w:t>ira</w:t>
      </w:r>
      <w:r w:rsidRPr="006A29D1">
        <w:rPr>
          <w:lang w:val="hr-BA"/>
        </w:rPr>
        <w:t xml:space="preserve"> i nadzire 11 fondova obaveznog osiguranja. Takođe</w:t>
      </w:r>
      <w:r w:rsidR="00F41F96">
        <w:rPr>
          <w:lang w:val="hr-BA"/>
        </w:rPr>
        <w:t>r</w:t>
      </w:r>
      <w:r w:rsidRPr="006A29D1">
        <w:rPr>
          <w:lang w:val="hr-BA"/>
        </w:rPr>
        <w:t xml:space="preserve"> je zadužen</w:t>
      </w:r>
      <w:r w:rsidR="00F41F96">
        <w:rPr>
          <w:lang w:val="hr-BA"/>
        </w:rPr>
        <w:t xml:space="preserve"> i</w:t>
      </w:r>
      <w:r w:rsidRPr="006A29D1">
        <w:rPr>
          <w:lang w:val="hr-BA"/>
        </w:rPr>
        <w:t xml:space="preserve"> za sprovođenje konvencija, međunarodnih sporazuma i zakona, kao i za reosiguranje.</w:t>
      </w:r>
    </w:p>
    <w:p w14:paraId="25CF2BFC" w14:textId="77777777" w:rsidR="006A2359" w:rsidRPr="006A29D1" w:rsidRDefault="006A2359" w:rsidP="00C90A77">
      <w:pPr>
        <w:jc w:val="both"/>
        <w:rPr>
          <w:lang w:val="hr-BA"/>
        </w:rPr>
      </w:pPr>
      <w:r w:rsidRPr="006A29D1">
        <w:rPr>
          <w:lang w:val="hr-BA"/>
        </w:rPr>
        <w:t>Jedini organ koji je zakonski nadležan za prikupljanje i raspodjelu novčanih doprinosa pruža</w:t>
      </w:r>
      <w:r w:rsidR="00F41F96">
        <w:rPr>
          <w:lang w:val="hr-BA"/>
        </w:rPr>
        <w:t>teljima</w:t>
      </w:r>
      <w:r w:rsidRPr="006A29D1">
        <w:rPr>
          <w:lang w:val="hr-BA"/>
        </w:rPr>
        <w:t xml:space="preserve"> zdravstvenih usluga u </w:t>
      </w:r>
      <w:r w:rsidRPr="00E117B5">
        <w:rPr>
          <w:b/>
          <w:bCs/>
          <w:lang w:val="hr-BA"/>
        </w:rPr>
        <w:t>Republici Srpskoj</w:t>
      </w:r>
      <w:r w:rsidRPr="006A29D1">
        <w:rPr>
          <w:lang w:val="hr-BA"/>
        </w:rPr>
        <w:t xml:space="preserve"> je Fond zdravstvenog osiguranja. Fond zdravstvenog osiguranja Republike Srpske sastoji se od 8 područnih kancelarija i 54 filijale sa visokim stepenom centralizacije. Regionalne kancelarije su, međutim, delimično autonomne. Središnj</w:t>
      </w:r>
      <w:r w:rsidR="00E303B5">
        <w:rPr>
          <w:lang w:val="hr-BA"/>
        </w:rPr>
        <w:t>a ka</w:t>
      </w:r>
      <w:r w:rsidR="002D317B">
        <w:rPr>
          <w:lang w:val="hr-BA"/>
        </w:rPr>
        <w:t>ncelarija</w:t>
      </w:r>
      <w:r w:rsidRPr="006A29D1">
        <w:rPr>
          <w:lang w:val="hr-BA"/>
        </w:rPr>
        <w:t xml:space="preserve"> Fonda odgovorn</w:t>
      </w:r>
      <w:r w:rsidR="002D317B">
        <w:rPr>
          <w:lang w:val="hr-BA"/>
        </w:rPr>
        <w:t>a</w:t>
      </w:r>
      <w:r w:rsidRPr="006A29D1">
        <w:rPr>
          <w:lang w:val="hr-BA"/>
        </w:rPr>
        <w:t xml:space="preserve"> je za cjelokupnu korporativnu strategiju. </w:t>
      </w:r>
      <w:r w:rsidR="00E117B5">
        <w:rPr>
          <w:lang w:val="hr-BA"/>
        </w:rPr>
        <w:t xml:space="preserve">On </w:t>
      </w:r>
      <w:r w:rsidR="00E303B5">
        <w:rPr>
          <w:lang w:val="hr-BA"/>
        </w:rPr>
        <w:t>o</w:t>
      </w:r>
      <w:r w:rsidRPr="006A29D1">
        <w:rPr>
          <w:lang w:val="hr-BA"/>
        </w:rPr>
        <w:t>dređuje cijene i također defini</w:t>
      </w:r>
      <w:r w:rsidR="00E303B5">
        <w:rPr>
          <w:lang w:val="hr-BA"/>
        </w:rPr>
        <w:t xml:space="preserve">ra </w:t>
      </w:r>
      <w:r w:rsidRPr="006A29D1">
        <w:rPr>
          <w:lang w:val="hr-BA"/>
        </w:rPr>
        <w:t>ugovore, interne revizije, raspodjelu sredstava solidarnosti i rizika, te neke centralizirane nabavke. Regionalne kancelarije su odgovorne za potpisivanje i praćenje ugovora, distribuciju plaćanja pruža</w:t>
      </w:r>
      <w:r w:rsidR="002D317B">
        <w:rPr>
          <w:lang w:val="hr-BA"/>
        </w:rPr>
        <w:t>teljima usluga</w:t>
      </w:r>
      <w:r w:rsidR="00D8326C">
        <w:rPr>
          <w:lang w:val="hr-BA"/>
        </w:rPr>
        <w:t xml:space="preserve"> i</w:t>
      </w:r>
      <w:r w:rsidRPr="006A29D1">
        <w:rPr>
          <w:lang w:val="hr-BA"/>
        </w:rPr>
        <w:t xml:space="preserve"> prikupljanje doprinosa unutar svakog regiona. </w:t>
      </w:r>
      <w:r w:rsidR="00D8326C">
        <w:rPr>
          <w:lang w:val="hr-BA"/>
        </w:rPr>
        <w:t>Naposljetku</w:t>
      </w:r>
      <w:r w:rsidRPr="006A29D1">
        <w:rPr>
          <w:lang w:val="hr-BA"/>
        </w:rPr>
        <w:t xml:space="preserve">, podružnice su odgovorne za pružanje podrške svojim regionalnim uredima u procesima praćenja, kao što </w:t>
      </w:r>
      <w:r w:rsidR="00D860C5">
        <w:rPr>
          <w:lang w:val="hr-BA"/>
        </w:rPr>
        <w:t>su</w:t>
      </w:r>
      <w:r w:rsidRPr="006A29D1">
        <w:rPr>
          <w:lang w:val="hr-BA"/>
        </w:rPr>
        <w:t xml:space="preserve"> registracija članova i osiguravanje prava.</w:t>
      </w:r>
      <w:r w:rsidR="004E3D95">
        <w:rPr>
          <w:rStyle w:val="FootnoteReference"/>
          <w:lang w:val="hr-BA"/>
        </w:rPr>
        <w:footnoteReference w:id="35"/>
      </w:r>
      <w:r w:rsidRPr="006A29D1">
        <w:rPr>
          <w:lang w:val="hr-BA"/>
        </w:rPr>
        <w:t xml:space="preserve"> </w:t>
      </w:r>
    </w:p>
    <w:p w14:paraId="17D71E6B" w14:textId="77777777" w:rsidR="006A2359" w:rsidRPr="006A29D1" w:rsidRDefault="006A2359" w:rsidP="00C90A77">
      <w:pPr>
        <w:jc w:val="both"/>
        <w:rPr>
          <w:lang w:val="hr-BA"/>
        </w:rPr>
      </w:pPr>
      <w:r w:rsidRPr="00D860C5">
        <w:rPr>
          <w:b/>
          <w:bCs/>
          <w:lang w:val="hr-BA"/>
        </w:rPr>
        <w:t>Brčko distrikt Bosne i Hercegovine</w:t>
      </w:r>
      <w:r w:rsidRPr="006A29D1">
        <w:rPr>
          <w:lang w:val="hr-BA"/>
        </w:rPr>
        <w:t xml:space="preserve"> ima svoj fond zdravstvenog osiguranja.</w:t>
      </w:r>
      <w:r w:rsidR="002B246F">
        <w:rPr>
          <w:rStyle w:val="FootnoteReference"/>
          <w:lang w:val="hr-BA"/>
        </w:rPr>
        <w:footnoteReference w:id="36"/>
      </w:r>
      <w:r w:rsidRPr="006A29D1">
        <w:rPr>
          <w:lang w:val="hr-BA"/>
        </w:rPr>
        <w:t xml:space="preserve"> </w:t>
      </w:r>
    </w:p>
    <w:p w14:paraId="32B6A75E" w14:textId="77777777" w:rsidR="00222AF2" w:rsidRPr="006A29D1" w:rsidRDefault="006A2359" w:rsidP="00C90A77">
      <w:pPr>
        <w:jc w:val="both"/>
        <w:rPr>
          <w:lang w:val="hr-BA"/>
        </w:rPr>
      </w:pPr>
      <w:r w:rsidRPr="006A29D1">
        <w:rPr>
          <w:lang w:val="hr-BA"/>
        </w:rPr>
        <w:t>Fondovi zdravstvenog osiguranja obično imaju organizirane vlastite sisteme prikupljanja podataka u dva entiteta i distriktu, ali ove informacije se ne dijele na državnom nivou.</w:t>
      </w:r>
      <w:r w:rsidR="005D2F00">
        <w:rPr>
          <w:rStyle w:val="FootnoteReference"/>
          <w:lang w:val="hr-BA"/>
        </w:rPr>
        <w:footnoteReference w:id="37"/>
      </w:r>
    </w:p>
    <w:p w14:paraId="243F9957" w14:textId="77777777" w:rsidR="001F564A" w:rsidRPr="00E014CC" w:rsidRDefault="001F564A" w:rsidP="00C90A77">
      <w:pPr>
        <w:jc w:val="both"/>
        <w:rPr>
          <w:b/>
          <w:bCs/>
          <w:color w:val="0070C0"/>
          <w:lang w:val="hr-BA"/>
        </w:rPr>
      </w:pPr>
      <w:r w:rsidRPr="00E014CC">
        <w:rPr>
          <w:b/>
          <w:bCs/>
          <w:color w:val="0070C0"/>
          <w:lang w:val="hr-BA"/>
        </w:rPr>
        <w:t xml:space="preserve">Zavodi za javno zdravstvo </w:t>
      </w:r>
    </w:p>
    <w:p w14:paraId="36EA706E" w14:textId="77777777" w:rsidR="006A2359" w:rsidRPr="00E014CC" w:rsidRDefault="006A2359" w:rsidP="00C90A77">
      <w:pPr>
        <w:jc w:val="both"/>
        <w:rPr>
          <w:lang w:val="hr-BA"/>
        </w:rPr>
      </w:pPr>
      <w:r w:rsidRPr="00E014CC">
        <w:rPr>
          <w:lang w:val="hr-BA"/>
        </w:rPr>
        <w:t xml:space="preserve">Zavod za javno zdravstvo </w:t>
      </w:r>
      <w:r w:rsidRPr="00542F6F">
        <w:rPr>
          <w:b/>
          <w:bCs/>
          <w:lang w:val="hr-BA"/>
        </w:rPr>
        <w:t>Federacije Bosne i Hercegovine</w:t>
      </w:r>
      <w:r w:rsidRPr="00E014CC">
        <w:rPr>
          <w:lang w:val="hr-BA"/>
        </w:rPr>
        <w:t xml:space="preserve"> izdaje zdravstveno statističke godišnjake. U vrijeme pisanja ovog teksta, najnoviji potpuni izvještaj bio je </w:t>
      </w:r>
      <w:r w:rsidR="009331CA">
        <w:rPr>
          <w:lang w:val="hr-BA"/>
        </w:rPr>
        <w:t xml:space="preserve">dostupan </w:t>
      </w:r>
      <w:r w:rsidRPr="00E014CC">
        <w:rPr>
          <w:lang w:val="hr-BA"/>
        </w:rPr>
        <w:t>za 2021</w:t>
      </w:r>
      <w:r w:rsidR="009331CA">
        <w:rPr>
          <w:lang w:val="hr-BA"/>
        </w:rPr>
        <w:t>. godinu</w:t>
      </w:r>
      <w:r w:rsidRPr="00E014CC">
        <w:rPr>
          <w:lang w:val="hr-BA"/>
        </w:rPr>
        <w:t xml:space="preserve">. Izvještaj sadrži podatke o populaciji i vitalnim događajima, </w:t>
      </w:r>
      <w:r w:rsidRPr="00CA1BEE">
        <w:rPr>
          <w:i/>
          <w:iCs/>
          <w:lang w:val="hr-BA"/>
        </w:rPr>
        <w:t>H</w:t>
      </w:r>
      <w:r w:rsidR="005C4835" w:rsidRPr="00CA1BEE">
        <w:rPr>
          <w:i/>
          <w:iCs/>
          <w:lang w:val="hr-BA"/>
        </w:rPr>
        <w:t xml:space="preserve">ealth </w:t>
      </w:r>
      <w:r w:rsidRPr="00CA1BEE">
        <w:rPr>
          <w:i/>
          <w:iCs/>
          <w:lang w:val="hr-BA"/>
        </w:rPr>
        <w:t>f</w:t>
      </w:r>
      <w:r w:rsidR="005C4835" w:rsidRPr="00CA1BEE">
        <w:rPr>
          <w:i/>
          <w:iCs/>
          <w:lang w:val="hr-BA"/>
        </w:rPr>
        <w:t xml:space="preserve">or </w:t>
      </w:r>
      <w:r w:rsidRPr="00CA1BEE">
        <w:rPr>
          <w:i/>
          <w:iCs/>
          <w:lang w:val="hr-BA"/>
        </w:rPr>
        <w:t>A</w:t>
      </w:r>
      <w:r w:rsidR="005C4835" w:rsidRPr="00CA1BEE">
        <w:rPr>
          <w:i/>
          <w:iCs/>
          <w:lang w:val="hr-BA"/>
        </w:rPr>
        <w:t>ll</w:t>
      </w:r>
      <w:r w:rsidR="00CA1BEE">
        <w:rPr>
          <w:lang w:val="hr-BA"/>
        </w:rPr>
        <w:t xml:space="preserve"> </w:t>
      </w:r>
      <w:r w:rsidRPr="00E014CC">
        <w:rPr>
          <w:lang w:val="hr-BA"/>
        </w:rPr>
        <w:t>indikator</w:t>
      </w:r>
      <w:r w:rsidR="005C4835">
        <w:rPr>
          <w:lang w:val="hr-BA"/>
        </w:rPr>
        <w:t>e</w:t>
      </w:r>
      <w:r w:rsidRPr="00E014CC">
        <w:rPr>
          <w:lang w:val="hr-BA"/>
        </w:rPr>
        <w:t xml:space="preserve">, </w:t>
      </w:r>
      <w:r w:rsidR="00CA1BEE">
        <w:rPr>
          <w:lang w:val="hr-BA"/>
        </w:rPr>
        <w:t xml:space="preserve">podatke o </w:t>
      </w:r>
      <w:r w:rsidRPr="00E014CC">
        <w:rPr>
          <w:lang w:val="hr-BA"/>
        </w:rPr>
        <w:t>zdravstvenim ustanovama i zdravstvenom osoblju, primarnoj zdravstvenoj zaštiti, specijalističk</w:t>
      </w:r>
      <w:r w:rsidR="00152706">
        <w:rPr>
          <w:lang w:val="hr-BA"/>
        </w:rPr>
        <w:t xml:space="preserve">im </w:t>
      </w:r>
      <w:r w:rsidRPr="00E014CC">
        <w:rPr>
          <w:lang w:val="hr-BA"/>
        </w:rPr>
        <w:t>savjetovanj</w:t>
      </w:r>
      <w:r w:rsidR="00152706">
        <w:rPr>
          <w:lang w:val="hr-BA"/>
        </w:rPr>
        <w:t>ima</w:t>
      </w:r>
      <w:r w:rsidRPr="00E014CC">
        <w:rPr>
          <w:lang w:val="hr-BA"/>
        </w:rPr>
        <w:t xml:space="preserve">, bolničkoj zdravstvenoj zaštiti i zaraznim bolestima. Izvještaj se uglavnom sastoji od tabela sa podacima i slika, sa </w:t>
      </w:r>
      <w:r w:rsidR="001F6A36">
        <w:rPr>
          <w:lang w:val="hr-BA"/>
        </w:rPr>
        <w:t>malo</w:t>
      </w:r>
      <w:r w:rsidRPr="00E014CC">
        <w:rPr>
          <w:lang w:val="hr-BA"/>
        </w:rPr>
        <w:t xml:space="preserve"> interpretativn</w:t>
      </w:r>
      <w:r w:rsidR="001F6A36">
        <w:rPr>
          <w:lang w:val="hr-BA"/>
        </w:rPr>
        <w:t>og</w:t>
      </w:r>
      <w:r w:rsidRPr="00E014CC">
        <w:rPr>
          <w:lang w:val="hr-BA"/>
        </w:rPr>
        <w:t xml:space="preserve"> tekst</w:t>
      </w:r>
      <w:r w:rsidR="00B6705C">
        <w:rPr>
          <w:lang w:val="hr-BA"/>
        </w:rPr>
        <w:t>a</w:t>
      </w:r>
      <w:r w:rsidRPr="00E014CC">
        <w:rPr>
          <w:lang w:val="hr-BA"/>
        </w:rPr>
        <w:t xml:space="preserve">. Naslovi tabela i slika dostupni su na </w:t>
      </w:r>
      <w:r w:rsidR="00B6705C">
        <w:rPr>
          <w:lang w:val="hr-BA"/>
        </w:rPr>
        <w:t>domaćem</w:t>
      </w:r>
      <w:r w:rsidRPr="00E014CC">
        <w:rPr>
          <w:lang w:val="hr-BA"/>
        </w:rPr>
        <w:t xml:space="preserve"> jeziku i na engleskom. Osim toga, Zavod objavljuje godišnje izvještaje o zdravstvenom stanju stanovništva i zdravstvenoj zaštiti u Federaciji</w:t>
      </w:r>
      <w:r w:rsidR="00AD6E4A">
        <w:rPr>
          <w:lang w:val="hr-BA"/>
        </w:rPr>
        <w:t xml:space="preserve"> BiH</w:t>
      </w:r>
      <w:r w:rsidRPr="00E014CC">
        <w:rPr>
          <w:lang w:val="hr-BA"/>
        </w:rPr>
        <w:t xml:space="preserve">. </w:t>
      </w:r>
      <w:r w:rsidR="00AD6E4A">
        <w:rPr>
          <w:lang w:val="hr-BA"/>
        </w:rPr>
        <w:t xml:space="preserve">I </w:t>
      </w:r>
      <w:r w:rsidR="006A65D0">
        <w:rPr>
          <w:lang w:val="hr-BA"/>
        </w:rPr>
        <w:t>ovdje je</w:t>
      </w:r>
      <w:r w:rsidRPr="00E014CC">
        <w:rPr>
          <w:lang w:val="hr-BA"/>
        </w:rPr>
        <w:t xml:space="preserve"> najnoviji izvještaj dostupan u vrijeme pisanja za 2021. </w:t>
      </w:r>
      <w:r w:rsidR="006A65D0">
        <w:rPr>
          <w:lang w:val="hr-BA"/>
        </w:rPr>
        <w:t xml:space="preserve">godinu. </w:t>
      </w:r>
      <w:r w:rsidRPr="00E014CC">
        <w:rPr>
          <w:lang w:val="hr-BA"/>
        </w:rPr>
        <w:t xml:space="preserve">Cijeli izvještaj je dostupan na bosanskom, hrvatskom, srpskom i engleskom jeziku. </w:t>
      </w:r>
      <w:r w:rsidR="006A65D0">
        <w:rPr>
          <w:lang w:val="hr-BA"/>
        </w:rPr>
        <w:t>On s</w:t>
      </w:r>
      <w:r w:rsidRPr="00E014CC">
        <w:rPr>
          <w:lang w:val="hr-BA"/>
        </w:rPr>
        <w:t>adrži indikatore o demografskom i socio-ekonomskom statusu, zdravlju stanovništva, faktorima rizika, životnoj sredini i zdravlju i organizaciji zdravstvene zaštite, u obliku tabela i slika u kombinaciji sa tekst</w:t>
      </w:r>
      <w:r w:rsidR="0038532D">
        <w:rPr>
          <w:lang w:val="hr-BA"/>
        </w:rPr>
        <w:t>ualnim objašnjenjima</w:t>
      </w:r>
      <w:r w:rsidRPr="00E014CC">
        <w:rPr>
          <w:lang w:val="hr-BA"/>
        </w:rPr>
        <w:t>. Institut objavljuje i druge izvještaje</w:t>
      </w:r>
      <w:r w:rsidR="001B29D7">
        <w:rPr>
          <w:lang w:val="hr-BA"/>
        </w:rPr>
        <w:t xml:space="preserve"> -</w:t>
      </w:r>
      <w:r w:rsidRPr="00E014CC">
        <w:rPr>
          <w:lang w:val="hr-BA"/>
        </w:rPr>
        <w:t xml:space="preserve"> nedavn</w:t>
      </w:r>
      <w:r w:rsidR="001B29D7">
        <w:rPr>
          <w:lang w:val="hr-BA"/>
        </w:rPr>
        <w:t>o objavljeni  izvještaji su</w:t>
      </w:r>
      <w:r w:rsidRPr="00E014CC">
        <w:rPr>
          <w:lang w:val="hr-BA"/>
        </w:rPr>
        <w:t xml:space="preserve"> npr. o sigurnosti metoda odlaganja opasnog medicinskog otpada u zdravstvenim ustanovama; višk</w:t>
      </w:r>
      <w:r w:rsidR="001B29D7">
        <w:rPr>
          <w:lang w:val="hr-BA"/>
        </w:rPr>
        <w:t>u</w:t>
      </w:r>
      <w:r w:rsidRPr="00E014CC">
        <w:rPr>
          <w:lang w:val="hr-BA"/>
        </w:rPr>
        <w:t xml:space="preserve"> mortaliteta; kongenitaln</w:t>
      </w:r>
      <w:r w:rsidR="001B29D7">
        <w:rPr>
          <w:lang w:val="hr-BA"/>
        </w:rPr>
        <w:t>im</w:t>
      </w:r>
      <w:r w:rsidRPr="00E014CC">
        <w:rPr>
          <w:lang w:val="hr-BA"/>
        </w:rPr>
        <w:t xml:space="preserve"> malformacij</w:t>
      </w:r>
      <w:r w:rsidR="001B29D7">
        <w:rPr>
          <w:lang w:val="hr-BA"/>
        </w:rPr>
        <w:t>ama</w:t>
      </w:r>
      <w:r w:rsidRPr="00E014CC">
        <w:rPr>
          <w:lang w:val="hr-BA"/>
        </w:rPr>
        <w:t xml:space="preserve">; i liječenih </w:t>
      </w:r>
      <w:r w:rsidR="001B29D7">
        <w:rPr>
          <w:lang w:val="hr-BA"/>
        </w:rPr>
        <w:t>o</w:t>
      </w:r>
      <w:r w:rsidRPr="00E014CC">
        <w:rPr>
          <w:lang w:val="hr-BA"/>
        </w:rPr>
        <w:t>visnika o psihoaktivni</w:t>
      </w:r>
      <w:r w:rsidR="006517B5">
        <w:rPr>
          <w:lang w:val="hr-BA"/>
        </w:rPr>
        <w:t>m</w:t>
      </w:r>
      <w:r w:rsidRPr="00E014CC">
        <w:rPr>
          <w:lang w:val="hr-BA"/>
        </w:rPr>
        <w:t xml:space="preserve"> supstanc</w:t>
      </w:r>
      <w:r w:rsidR="006517B5">
        <w:rPr>
          <w:lang w:val="hr-BA"/>
        </w:rPr>
        <w:t>ama</w:t>
      </w:r>
      <w:r w:rsidRPr="00E014CC">
        <w:rPr>
          <w:lang w:val="hr-BA"/>
        </w:rPr>
        <w:t>.</w:t>
      </w:r>
      <w:r w:rsidR="00E96111">
        <w:rPr>
          <w:rStyle w:val="FootnoteReference"/>
          <w:lang w:val="hr-BA"/>
        </w:rPr>
        <w:footnoteReference w:id="38"/>
      </w:r>
      <w:r w:rsidRPr="00E014CC">
        <w:rPr>
          <w:lang w:val="hr-BA"/>
        </w:rPr>
        <w:t xml:space="preserve"> </w:t>
      </w:r>
    </w:p>
    <w:p w14:paraId="5AE7ECEC" w14:textId="77777777" w:rsidR="006A2359" w:rsidRPr="00E014CC" w:rsidRDefault="006A2359" w:rsidP="00C90A77">
      <w:pPr>
        <w:jc w:val="both"/>
        <w:rPr>
          <w:lang w:val="hr-BA"/>
        </w:rPr>
      </w:pPr>
      <w:r w:rsidRPr="00E014CC">
        <w:rPr>
          <w:lang w:val="hr-BA"/>
        </w:rPr>
        <w:t xml:space="preserve">Od 2012. godine nisu provedena nova istraživanja stanovništva uprkos određenim inicijativama Zavoda za javno zdravstvo Federacije BiH prema SZO i potencijalnim međunarodnim partnerima. Institut će ubuduće insistirati na obezbjeđenju sredstava za novu populacionu studiju faktora rizika za hronične bolesti. Do tada će se koristiti podaci iz Studije o zdravstvenom stanju odrasle populacije u Federaciji BiH iz 2012. godine. </w:t>
      </w:r>
      <w:r w:rsidR="000D4DC6">
        <w:rPr>
          <w:lang w:val="hr-BA"/>
        </w:rPr>
        <w:t>Tokom</w:t>
      </w:r>
      <w:r w:rsidRPr="00E014CC">
        <w:rPr>
          <w:lang w:val="hr-BA"/>
        </w:rPr>
        <w:t xml:space="preserve"> 2019. godin</w:t>
      </w:r>
      <w:r w:rsidR="000D4DC6">
        <w:rPr>
          <w:lang w:val="hr-BA"/>
        </w:rPr>
        <w:t>e</w:t>
      </w:r>
      <w:r w:rsidRPr="00E014CC">
        <w:rPr>
          <w:lang w:val="hr-BA"/>
        </w:rPr>
        <w:t>, Zavod za javno zdravstvo Federacije Bosne i Hercegovine</w:t>
      </w:r>
      <w:r w:rsidR="000D4DC6">
        <w:rPr>
          <w:lang w:val="hr-BA"/>
        </w:rPr>
        <w:t xml:space="preserve"> </w:t>
      </w:r>
      <w:r w:rsidR="000D4DC6" w:rsidRPr="00E014CC">
        <w:rPr>
          <w:lang w:val="hr-BA"/>
        </w:rPr>
        <w:t>proveo je</w:t>
      </w:r>
      <w:r w:rsidR="000D4DC6">
        <w:rPr>
          <w:lang w:val="hr-BA"/>
        </w:rPr>
        <w:t xml:space="preserve"> </w:t>
      </w:r>
      <w:r w:rsidR="000D4DC6" w:rsidRPr="00E014CC">
        <w:rPr>
          <w:lang w:val="hr-BA"/>
        </w:rPr>
        <w:t>Globalno istraživanje mladih o duhanu (</w:t>
      </w:r>
      <w:r w:rsidR="000D4DC6" w:rsidRPr="000D4DC6">
        <w:rPr>
          <w:i/>
          <w:iCs/>
          <w:lang w:val="hr-BA"/>
        </w:rPr>
        <w:t>engl. skr. GYTS</w:t>
      </w:r>
      <w:r w:rsidR="000D4DC6" w:rsidRPr="00E014CC">
        <w:rPr>
          <w:lang w:val="hr-BA"/>
        </w:rPr>
        <w:t>)</w:t>
      </w:r>
      <w:r w:rsidRPr="00E014CC">
        <w:rPr>
          <w:lang w:val="hr-BA"/>
        </w:rPr>
        <w:t xml:space="preserve">, uz podršku </w:t>
      </w:r>
      <w:r w:rsidR="000D4DC6">
        <w:rPr>
          <w:lang w:val="hr-BA"/>
        </w:rPr>
        <w:t>Federalnog m</w:t>
      </w:r>
      <w:r w:rsidRPr="00E014CC">
        <w:rPr>
          <w:lang w:val="hr-BA"/>
        </w:rPr>
        <w:t>inistarstva zdravstva.</w:t>
      </w:r>
      <w:r w:rsidR="00BD4496">
        <w:rPr>
          <w:rStyle w:val="FootnoteReference"/>
          <w:lang w:val="hr-BA"/>
        </w:rPr>
        <w:footnoteReference w:id="39"/>
      </w:r>
      <w:r w:rsidRPr="00E014CC">
        <w:rPr>
          <w:lang w:val="hr-BA"/>
        </w:rPr>
        <w:t xml:space="preserve"> </w:t>
      </w:r>
      <w:r w:rsidR="000D4DC6">
        <w:rPr>
          <w:lang w:val="hr-BA"/>
        </w:rPr>
        <w:t xml:space="preserve">Posljednje </w:t>
      </w:r>
      <w:r w:rsidR="00DB6F91">
        <w:rPr>
          <w:lang w:val="hr-BA"/>
        </w:rPr>
        <w:t xml:space="preserve">istraživanje </w:t>
      </w:r>
      <w:r w:rsidRPr="00E014CC">
        <w:rPr>
          <w:lang w:val="hr-BA"/>
        </w:rPr>
        <w:t>zdravstveno</w:t>
      </w:r>
      <w:r w:rsidR="00DB6F91">
        <w:rPr>
          <w:lang w:val="hr-BA"/>
        </w:rPr>
        <w:t>g</w:t>
      </w:r>
      <w:r w:rsidRPr="00E014CC">
        <w:rPr>
          <w:lang w:val="hr-BA"/>
        </w:rPr>
        <w:t xml:space="preserve"> ponašanj</w:t>
      </w:r>
      <w:r w:rsidR="00DB6F91">
        <w:rPr>
          <w:lang w:val="hr-BA"/>
        </w:rPr>
        <w:t>a</w:t>
      </w:r>
      <w:r w:rsidRPr="00E014CC">
        <w:rPr>
          <w:lang w:val="hr-BA"/>
        </w:rPr>
        <w:t xml:space="preserve"> djece školskog uzrasta </w:t>
      </w:r>
      <w:r w:rsidR="00DB6F91" w:rsidRPr="00E014CC">
        <w:rPr>
          <w:lang w:val="hr-BA"/>
        </w:rPr>
        <w:t>(</w:t>
      </w:r>
      <w:r w:rsidR="00DB6F91" w:rsidRPr="000D4DC6">
        <w:rPr>
          <w:i/>
          <w:iCs/>
          <w:lang w:val="hr-BA"/>
        </w:rPr>
        <w:t xml:space="preserve">engl. skr. </w:t>
      </w:r>
      <w:r w:rsidRPr="00E014CC">
        <w:rPr>
          <w:lang w:val="hr-BA"/>
        </w:rPr>
        <w:t xml:space="preserve">HBSC) provedeno je </w:t>
      </w:r>
      <w:r w:rsidR="00DB6F91" w:rsidRPr="00E014CC">
        <w:rPr>
          <w:lang w:val="hr-BA"/>
        </w:rPr>
        <w:t xml:space="preserve">u Federaciji </w:t>
      </w:r>
      <w:r w:rsidR="00DB6F91">
        <w:rPr>
          <w:lang w:val="hr-BA"/>
        </w:rPr>
        <w:t xml:space="preserve">BiH </w:t>
      </w:r>
      <w:r w:rsidRPr="00E014CC">
        <w:rPr>
          <w:lang w:val="hr-BA"/>
        </w:rPr>
        <w:t>2002. godine.</w:t>
      </w:r>
      <w:r w:rsidR="00CF2A74">
        <w:rPr>
          <w:rStyle w:val="FootnoteReference"/>
          <w:lang w:val="hr-BA"/>
        </w:rPr>
        <w:footnoteReference w:id="40"/>
      </w:r>
    </w:p>
    <w:p w14:paraId="0E790616" w14:textId="77777777" w:rsidR="006A2359" w:rsidRPr="00E014CC" w:rsidRDefault="006A2359" w:rsidP="00C90A77">
      <w:pPr>
        <w:jc w:val="both"/>
        <w:rPr>
          <w:lang w:val="hr-BA"/>
        </w:rPr>
      </w:pPr>
      <w:r w:rsidRPr="00E014CC">
        <w:rPr>
          <w:lang w:val="hr-BA"/>
        </w:rPr>
        <w:t xml:space="preserve">Zavodi za javno zdravstvo su također </w:t>
      </w:r>
      <w:r w:rsidR="00B8622F">
        <w:rPr>
          <w:lang w:val="hr-BA"/>
        </w:rPr>
        <w:t>ustanovljeni</w:t>
      </w:r>
      <w:r w:rsidRPr="00E014CC">
        <w:rPr>
          <w:lang w:val="hr-BA"/>
        </w:rPr>
        <w:t xml:space="preserve"> u svakom kantonu Federacije</w:t>
      </w:r>
      <w:r w:rsidR="00DF3044">
        <w:rPr>
          <w:lang w:val="hr-BA"/>
        </w:rPr>
        <w:t xml:space="preserve"> BiH</w:t>
      </w:r>
      <w:r w:rsidRPr="00E014CC">
        <w:rPr>
          <w:lang w:val="hr-BA"/>
        </w:rPr>
        <w:t xml:space="preserve">, </w:t>
      </w:r>
      <w:r w:rsidR="007300CA">
        <w:rPr>
          <w:lang w:val="hr-BA"/>
        </w:rPr>
        <w:t>i oni</w:t>
      </w:r>
      <w:r w:rsidRPr="00E014CC">
        <w:rPr>
          <w:lang w:val="hr-BA"/>
        </w:rPr>
        <w:t xml:space="preserve"> prikupljaju i objavljuju autonomne </w:t>
      </w:r>
      <w:r w:rsidR="007300CA">
        <w:rPr>
          <w:lang w:val="hr-BA"/>
        </w:rPr>
        <w:t>kolekcije</w:t>
      </w:r>
      <w:r w:rsidRPr="00E014CC">
        <w:rPr>
          <w:lang w:val="hr-BA"/>
        </w:rPr>
        <w:t xml:space="preserve"> podataka. ZJZ Federacije </w:t>
      </w:r>
      <w:r w:rsidR="007300CA">
        <w:rPr>
          <w:lang w:val="hr-BA"/>
        </w:rPr>
        <w:t xml:space="preserve">BiH </w:t>
      </w:r>
      <w:r w:rsidRPr="00E014CC">
        <w:rPr>
          <w:lang w:val="hr-BA"/>
        </w:rPr>
        <w:t>ima urede u Sarajevu i Mostaru; osim toga, svaki kanton ima svoj vlastiti, nezavisni ZJZ. Podaci koje prikuplja i objavljuje svaki</w:t>
      </w:r>
      <w:r w:rsidR="000C7EE0">
        <w:rPr>
          <w:lang w:val="hr-BA"/>
        </w:rPr>
        <w:t xml:space="preserve"> od njih</w:t>
      </w:r>
      <w:r w:rsidRPr="00E014CC">
        <w:rPr>
          <w:lang w:val="hr-BA"/>
        </w:rPr>
        <w:t xml:space="preserve"> varira</w:t>
      </w:r>
      <w:r w:rsidR="000C7EE0">
        <w:rPr>
          <w:lang w:val="hr-BA"/>
        </w:rPr>
        <w:t>ju</w:t>
      </w:r>
      <w:r w:rsidRPr="00E014CC">
        <w:rPr>
          <w:lang w:val="hr-BA"/>
        </w:rPr>
        <w:t xml:space="preserve">, bez sistematske harmonizacije </w:t>
      </w:r>
      <w:r w:rsidR="000C7EE0">
        <w:rPr>
          <w:lang w:val="hr-BA"/>
        </w:rPr>
        <w:t>iz</w:t>
      </w:r>
      <w:r w:rsidRPr="00E014CC">
        <w:rPr>
          <w:lang w:val="hr-BA"/>
        </w:rPr>
        <w:t xml:space="preserve">među kantona. Neki kantoni se mogu fokusirati na </w:t>
      </w:r>
      <w:r w:rsidR="00FB5FFD">
        <w:rPr>
          <w:lang w:val="hr-BA"/>
        </w:rPr>
        <w:t>podatke o propisanim lijekovima</w:t>
      </w:r>
      <w:r w:rsidRPr="00E014CC">
        <w:rPr>
          <w:lang w:val="hr-BA"/>
        </w:rPr>
        <w:t>, naprimjer, drugi na zdravlje i bolest</w:t>
      </w:r>
      <w:r w:rsidR="00771C33">
        <w:rPr>
          <w:lang w:val="hr-BA"/>
        </w:rPr>
        <w:t>i</w:t>
      </w:r>
      <w:r w:rsidRPr="00E014CC">
        <w:rPr>
          <w:lang w:val="hr-BA"/>
        </w:rPr>
        <w:t xml:space="preserve"> na radu. Razlike u IT sistemima također onemogućuju kompilaciju i analizu podataka kantonalnih ZJZ. Nedostatak usklađenijeg i sistematičnijeg pristupa prikupljanju podataka u kantonalnim zavodima za javno zdravstvo vjerovatno će ometati napore na poboljšanju zdravlja stanovništva.</w:t>
      </w:r>
      <w:r w:rsidR="00AD2337">
        <w:rPr>
          <w:rStyle w:val="FootnoteReference"/>
          <w:lang w:val="hr-BA"/>
        </w:rPr>
        <w:footnoteReference w:id="41"/>
      </w:r>
    </w:p>
    <w:p w14:paraId="53EB2021" w14:textId="77777777" w:rsidR="00F04574" w:rsidRDefault="00926641" w:rsidP="00C90A77">
      <w:pPr>
        <w:jc w:val="both"/>
        <w:rPr>
          <w:lang w:val="hr-BA"/>
        </w:rPr>
      </w:pPr>
      <w:r>
        <w:rPr>
          <w:lang w:val="hr-BA"/>
        </w:rPr>
        <w:t>Institut</w:t>
      </w:r>
      <w:r w:rsidR="006A2359" w:rsidRPr="00E014CC">
        <w:rPr>
          <w:lang w:val="hr-BA"/>
        </w:rPr>
        <w:t xml:space="preserve"> za javno zdravstvo </w:t>
      </w:r>
      <w:r w:rsidR="006A2359" w:rsidRPr="00926641">
        <w:rPr>
          <w:b/>
          <w:bCs/>
          <w:lang w:val="hr-BA"/>
        </w:rPr>
        <w:t>Republike Srpske</w:t>
      </w:r>
      <w:r w:rsidR="006A2359" w:rsidRPr="00E014CC">
        <w:rPr>
          <w:lang w:val="hr-BA"/>
        </w:rPr>
        <w:t xml:space="preserve"> obavlja niz op</w:t>
      </w:r>
      <w:r>
        <w:rPr>
          <w:lang w:val="hr-BA"/>
        </w:rPr>
        <w:t>ći</w:t>
      </w:r>
      <w:r w:rsidR="006A2359" w:rsidRPr="00E014CC">
        <w:rPr>
          <w:lang w:val="hr-BA"/>
        </w:rPr>
        <w:t xml:space="preserve">h poslova i aktivnosti kao što su nadzor i analiza cjelokupnog zdravstvenog sektora Republike Srpske i učestvuje u izradi strategija i zakonskih propisa o zdravstvenoj zaštiti; </w:t>
      </w:r>
      <w:r w:rsidR="007F158A">
        <w:rPr>
          <w:lang w:val="hr-BA"/>
        </w:rPr>
        <w:t xml:space="preserve">on </w:t>
      </w:r>
      <w:r w:rsidR="006A2359" w:rsidRPr="00E014CC">
        <w:rPr>
          <w:lang w:val="hr-BA"/>
        </w:rPr>
        <w:t xml:space="preserve">također obrađuje kliničke i nekliničke uzorke i vrši mikrobiološka, ​​epidemiološka, ​​radiološka i fizičko-hemijska ispitivanja. </w:t>
      </w:r>
      <w:r w:rsidR="005B62E8">
        <w:rPr>
          <w:lang w:val="hr-BA"/>
        </w:rPr>
        <w:t>Institut</w:t>
      </w:r>
      <w:r w:rsidR="006A2359" w:rsidRPr="00E014CC">
        <w:rPr>
          <w:lang w:val="hr-BA"/>
        </w:rPr>
        <w:t xml:space="preserve"> svoju djelatnost obavlja kroz šest jedinica stacioniranih u Banjaluci, Doboju, Trebinju, Istočnom Sarajevu, Foči i Zvorniku.</w:t>
      </w:r>
      <w:r w:rsidR="00FA10D7">
        <w:rPr>
          <w:rStyle w:val="FootnoteReference"/>
          <w:lang w:val="hr-BA"/>
        </w:rPr>
        <w:footnoteReference w:id="42"/>
      </w:r>
      <w:r w:rsidR="006A2359" w:rsidRPr="00E014CC">
        <w:rPr>
          <w:lang w:val="hr-BA"/>
        </w:rPr>
        <w:t xml:space="preserve"> Pregled aktivnosti </w:t>
      </w:r>
      <w:r w:rsidR="00F04574">
        <w:rPr>
          <w:lang w:val="hr-BA"/>
        </w:rPr>
        <w:t>može se naći na internet</w:t>
      </w:r>
      <w:r w:rsidR="006A2359" w:rsidRPr="00E014CC">
        <w:rPr>
          <w:lang w:val="hr-BA"/>
        </w:rPr>
        <w:t xml:space="preserve"> stranici Instituta. </w:t>
      </w:r>
    </w:p>
    <w:p w14:paraId="7E3C7D48" w14:textId="77777777" w:rsidR="006A2359" w:rsidRPr="00E014CC" w:rsidRDefault="006A2359" w:rsidP="00C90A77">
      <w:pPr>
        <w:jc w:val="both"/>
        <w:rPr>
          <w:lang w:val="hr-BA"/>
        </w:rPr>
      </w:pPr>
      <w:r w:rsidRPr="00E014CC">
        <w:rPr>
          <w:lang w:val="hr-BA"/>
        </w:rPr>
        <w:t xml:space="preserve">Institut izrađuje godišnje izvještaje o zdravstvenom stanju stanovništva. U trenutku pisanja ovog izvještaja, najnoviji dostupni izvještaj </w:t>
      </w:r>
      <w:r w:rsidR="00376D97">
        <w:rPr>
          <w:lang w:val="hr-BA"/>
        </w:rPr>
        <w:t xml:space="preserve">bio </w:t>
      </w:r>
      <w:r w:rsidRPr="00E014CC">
        <w:rPr>
          <w:lang w:val="hr-BA"/>
        </w:rPr>
        <w:t>je za 2021</w:t>
      </w:r>
      <w:r w:rsidR="00376D97">
        <w:rPr>
          <w:lang w:val="hr-BA"/>
        </w:rPr>
        <w:t>. godinu</w:t>
      </w:r>
      <w:r w:rsidRPr="00E014CC">
        <w:rPr>
          <w:lang w:val="hr-BA"/>
        </w:rPr>
        <w:t>. Ovaj izvještaj sadrži podatke o demografskoj i vitalnoj statistici, zdravstvenim ustanovama i osoblju, primarnoj zdravstvenoj zaštiti, sekundarnoj i tercijarnoj zdravstvenoj zaštiti, porođajima i pobačajima, nezaraznim bolestima, zaraznim i parazit</w:t>
      </w:r>
      <w:r w:rsidR="00890A7E">
        <w:rPr>
          <w:lang w:val="hr-BA"/>
        </w:rPr>
        <w:t>arnim</w:t>
      </w:r>
      <w:r w:rsidRPr="00E014CC">
        <w:rPr>
          <w:lang w:val="hr-BA"/>
        </w:rPr>
        <w:t xml:space="preserve"> bolesti</w:t>
      </w:r>
      <w:r w:rsidR="00890A7E">
        <w:rPr>
          <w:lang w:val="hr-BA"/>
        </w:rPr>
        <w:t>ma</w:t>
      </w:r>
      <w:r w:rsidRPr="00E014CC">
        <w:rPr>
          <w:lang w:val="hr-BA"/>
        </w:rPr>
        <w:t xml:space="preserve">, te </w:t>
      </w:r>
      <w:r w:rsidR="00582777">
        <w:rPr>
          <w:lang w:val="hr-BA"/>
        </w:rPr>
        <w:t>životnoj sredini</w:t>
      </w:r>
      <w:r w:rsidRPr="00E014CC">
        <w:rPr>
          <w:lang w:val="hr-BA"/>
        </w:rPr>
        <w:t xml:space="preserve"> i zdravlj</w:t>
      </w:r>
      <w:r w:rsidR="00890A7E">
        <w:rPr>
          <w:lang w:val="hr-BA"/>
        </w:rPr>
        <w:t>u</w:t>
      </w:r>
      <w:r w:rsidRPr="00E014CC">
        <w:rPr>
          <w:lang w:val="hr-BA"/>
        </w:rPr>
        <w:t>. Sastoji se od tabela, slika i tekstova objašnjenja. Izv</w:t>
      </w:r>
      <w:r w:rsidR="00582777">
        <w:rPr>
          <w:lang w:val="hr-BA"/>
        </w:rPr>
        <w:t>j</w:t>
      </w:r>
      <w:r w:rsidRPr="00E014CC">
        <w:rPr>
          <w:lang w:val="hr-BA"/>
        </w:rPr>
        <w:t>eštaj je na srpskom jeziku sa d</w:t>
      </w:r>
      <w:r w:rsidR="00582777">
        <w:rPr>
          <w:lang w:val="hr-BA"/>
        </w:rPr>
        <w:t>ij</w:t>
      </w:r>
      <w:r w:rsidRPr="00E014CC">
        <w:rPr>
          <w:lang w:val="hr-BA"/>
        </w:rPr>
        <w:t xml:space="preserve">elovima prevedenim na engleski. Zavod </w:t>
      </w:r>
      <w:r w:rsidR="00CB0A67">
        <w:rPr>
          <w:lang w:val="hr-BA"/>
        </w:rPr>
        <w:t xml:space="preserve">također </w:t>
      </w:r>
      <w:r w:rsidRPr="00E014CC">
        <w:rPr>
          <w:lang w:val="hr-BA"/>
        </w:rPr>
        <w:t xml:space="preserve">objavljuje i redovne izvještaje o potrošnji lijekova. Institut je 2011. godine </w:t>
      </w:r>
      <w:r w:rsidR="00035F0A">
        <w:rPr>
          <w:lang w:val="hr-BA"/>
        </w:rPr>
        <w:t>podnio izvještaj</w:t>
      </w:r>
      <w:r w:rsidRPr="00E014CC">
        <w:rPr>
          <w:lang w:val="hr-BA"/>
        </w:rPr>
        <w:t xml:space="preserve"> o E</w:t>
      </w:r>
      <w:r w:rsidR="00035F0A">
        <w:rPr>
          <w:lang w:val="hr-BA"/>
        </w:rPr>
        <w:t>u</w:t>
      </w:r>
      <w:r w:rsidRPr="00E014CC">
        <w:rPr>
          <w:lang w:val="hr-BA"/>
        </w:rPr>
        <w:t>ropskom istraživanju o upotrebi droga, du</w:t>
      </w:r>
      <w:r w:rsidR="00035F0A">
        <w:rPr>
          <w:lang w:val="hr-BA"/>
        </w:rPr>
        <w:t>h</w:t>
      </w:r>
      <w:r w:rsidRPr="00E014CC">
        <w:rPr>
          <w:lang w:val="hr-BA"/>
        </w:rPr>
        <w:t>ana i alkohola među srednjoškolcima (</w:t>
      </w:r>
      <w:r w:rsidR="00035F0A" w:rsidRPr="0058776E">
        <w:rPr>
          <w:i/>
          <w:iCs/>
          <w:lang w:val="hr-BA"/>
        </w:rPr>
        <w:t xml:space="preserve">engl. skr. </w:t>
      </w:r>
      <w:r w:rsidRPr="0058776E">
        <w:rPr>
          <w:i/>
          <w:iCs/>
          <w:lang w:val="hr-BA"/>
        </w:rPr>
        <w:t>ESPAD</w:t>
      </w:r>
      <w:r w:rsidRPr="00E014CC">
        <w:rPr>
          <w:lang w:val="hr-BA"/>
        </w:rPr>
        <w:t>).</w:t>
      </w:r>
      <w:r w:rsidR="00871733">
        <w:rPr>
          <w:rStyle w:val="FootnoteReference"/>
          <w:lang w:val="hr-BA"/>
        </w:rPr>
        <w:footnoteReference w:id="43"/>
      </w:r>
    </w:p>
    <w:p w14:paraId="719F378D" w14:textId="77777777" w:rsidR="00222AF2" w:rsidRPr="00E014CC" w:rsidRDefault="006A2359" w:rsidP="00C90A77">
      <w:pPr>
        <w:jc w:val="both"/>
        <w:rPr>
          <w:lang w:val="hr-BA"/>
        </w:rPr>
      </w:pPr>
      <w:r w:rsidRPr="00E014CC">
        <w:rPr>
          <w:lang w:val="hr-BA"/>
        </w:rPr>
        <w:t xml:space="preserve">Za </w:t>
      </w:r>
      <w:r w:rsidRPr="0058776E">
        <w:rPr>
          <w:b/>
          <w:bCs/>
          <w:lang w:val="hr-BA"/>
        </w:rPr>
        <w:t xml:space="preserve">Distrikt Brčko </w:t>
      </w:r>
      <w:r w:rsidR="0058776E" w:rsidRPr="0058776E">
        <w:rPr>
          <w:b/>
          <w:bCs/>
          <w:lang w:val="hr-BA"/>
        </w:rPr>
        <w:t>BiH</w:t>
      </w:r>
      <w:r w:rsidR="0058776E">
        <w:rPr>
          <w:lang w:val="hr-BA"/>
        </w:rPr>
        <w:t xml:space="preserve">, </w:t>
      </w:r>
      <w:r w:rsidRPr="00E014CC">
        <w:rPr>
          <w:lang w:val="hr-BA"/>
        </w:rPr>
        <w:t>(ograničeno) izvještavanje o zdravstvenoj statistici vrši lokalni ogranak Agencije za statistiku.</w:t>
      </w:r>
      <w:r w:rsidR="00E1102C">
        <w:rPr>
          <w:rStyle w:val="FootnoteReference"/>
          <w:lang w:val="hr-BA"/>
        </w:rPr>
        <w:footnoteReference w:id="44"/>
      </w:r>
    </w:p>
    <w:p w14:paraId="04231AEE" w14:textId="77777777" w:rsidR="001F564A" w:rsidRPr="00E014CC" w:rsidRDefault="001F564A" w:rsidP="00C90A77">
      <w:pPr>
        <w:jc w:val="both"/>
        <w:rPr>
          <w:b/>
          <w:bCs/>
          <w:color w:val="0070C0"/>
          <w:lang w:val="hr-BA"/>
        </w:rPr>
      </w:pPr>
      <w:r w:rsidRPr="00E014CC">
        <w:rPr>
          <w:b/>
          <w:bCs/>
          <w:color w:val="0070C0"/>
          <w:lang w:val="hr-BA"/>
        </w:rPr>
        <w:t xml:space="preserve">Agencije za </w:t>
      </w:r>
      <w:r w:rsidR="004C13A7">
        <w:rPr>
          <w:b/>
          <w:bCs/>
          <w:color w:val="0070C0"/>
          <w:lang w:val="hr-BA"/>
        </w:rPr>
        <w:t>c</w:t>
      </w:r>
      <w:r w:rsidR="004C13A7" w:rsidRPr="00E014CC">
        <w:rPr>
          <w:b/>
          <w:bCs/>
          <w:color w:val="0070C0"/>
          <w:lang w:val="hr-BA"/>
        </w:rPr>
        <w:t>ertificiranje</w:t>
      </w:r>
      <w:r w:rsidRPr="00E014CC">
        <w:rPr>
          <w:b/>
          <w:bCs/>
          <w:color w:val="0070C0"/>
          <w:lang w:val="hr-BA"/>
        </w:rPr>
        <w:t xml:space="preserve">, akreditaciju i unapređenje kvaliteta zdravstvene zaštite </w:t>
      </w:r>
    </w:p>
    <w:p w14:paraId="51CCD5EE" w14:textId="77777777" w:rsidR="00431C31" w:rsidRPr="00E014CC" w:rsidRDefault="00066A77" w:rsidP="00C90A77">
      <w:pPr>
        <w:jc w:val="both"/>
        <w:rPr>
          <w:lang w:val="hr-BA"/>
        </w:rPr>
      </w:pPr>
      <w:r w:rsidRPr="00066A77">
        <w:rPr>
          <w:lang w:val="hr-BA"/>
        </w:rPr>
        <w:t xml:space="preserve">Agencija za kvalitet i akreditaciju u zdravstvu u </w:t>
      </w:r>
      <w:r w:rsidRPr="00066A77">
        <w:rPr>
          <w:b/>
          <w:bCs/>
          <w:lang w:val="hr-BA"/>
        </w:rPr>
        <w:t>Federaciji Bosne i Hercegovine</w:t>
      </w:r>
      <w:r w:rsidRPr="00066A77">
        <w:rPr>
          <w:lang w:val="hr-BA"/>
        </w:rPr>
        <w:t xml:space="preserve"> (AKAZ) </w:t>
      </w:r>
      <w:r w:rsidR="006A2359" w:rsidRPr="00E014CC">
        <w:rPr>
          <w:lang w:val="hr-BA"/>
        </w:rPr>
        <w:t xml:space="preserve">prikuplja širok spektar indikatora kvaliteta u primarnoj i sekundarnoj </w:t>
      </w:r>
      <w:r w:rsidR="005E5164">
        <w:rPr>
          <w:lang w:val="hr-BA"/>
        </w:rPr>
        <w:t xml:space="preserve">zdravstvenoj </w:t>
      </w:r>
      <w:r w:rsidR="006A2359" w:rsidRPr="00E014CC">
        <w:rPr>
          <w:lang w:val="hr-BA"/>
        </w:rPr>
        <w:t xml:space="preserve">zaštiti. </w:t>
      </w:r>
      <w:r w:rsidR="0089569F">
        <w:rPr>
          <w:lang w:val="hr-BA"/>
        </w:rPr>
        <w:t xml:space="preserve">Za posljednjih </w:t>
      </w:r>
      <w:r w:rsidR="006A2359" w:rsidRPr="00E014CC">
        <w:rPr>
          <w:lang w:val="hr-BA"/>
        </w:rPr>
        <w:t xml:space="preserve">sedam godina, AKAZ je prikupio oko 30 indikatora kvaliteta i sigurnosti primarne zaštite i skoro 40 u sekundarnoj zaštiti; </w:t>
      </w:r>
      <w:r w:rsidR="0089569F">
        <w:rPr>
          <w:lang w:val="hr-BA"/>
        </w:rPr>
        <w:t xml:space="preserve">u oba slučaja uključeni su i </w:t>
      </w:r>
      <w:r w:rsidR="006A2359" w:rsidRPr="00E014CC">
        <w:rPr>
          <w:lang w:val="hr-BA"/>
        </w:rPr>
        <w:t xml:space="preserve">neželjeni događaji. Izvještavanje je teoretski obavezno, a stopa povrata je trenutno oko 70%. Rezultati se objavljuju u redovnim izvještajima, ali pojedinačne </w:t>
      </w:r>
      <w:r w:rsidR="00DA2964">
        <w:rPr>
          <w:lang w:val="hr-BA"/>
        </w:rPr>
        <w:t>klinike</w:t>
      </w:r>
      <w:r w:rsidR="006A2359" w:rsidRPr="00E014CC">
        <w:rPr>
          <w:lang w:val="hr-BA"/>
        </w:rPr>
        <w:t xml:space="preserve"> i bolnice nisu </w:t>
      </w:r>
      <w:r w:rsidR="00D06A6D">
        <w:rPr>
          <w:lang w:val="hr-BA"/>
        </w:rPr>
        <w:t>direktno i javno</w:t>
      </w:r>
      <w:r w:rsidR="006A2359" w:rsidRPr="00E014CC">
        <w:rPr>
          <w:lang w:val="hr-BA"/>
        </w:rPr>
        <w:t xml:space="preserve"> upoređivane jedna s drugom. S obzirom na razlike u infrastrukturi podataka među kantonima, i činjenicu da Federacija </w:t>
      </w:r>
      <w:r w:rsidR="00D06A6D">
        <w:rPr>
          <w:lang w:val="hr-BA"/>
        </w:rPr>
        <w:t xml:space="preserve">BiH </w:t>
      </w:r>
      <w:r w:rsidR="006A2359" w:rsidRPr="00E014CC">
        <w:rPr>
          <w:lang w:val="hr-BA"/>
        </w:rPr>
        <w:t xml:space="preserve">ne koristi sistem plaćanja DRG-a u bolnicama (koji automatski usklađuje infrastrukturu podataka osiguravača i </w:t>
      </w:r>
      <w:r w:rsidR="00C538EE">
        <w:rPr>
          <w:lang w:val="hr-BA"/>
        </w:rPr>
        <w:t>pružatelja usluga</w:t>
      </w:r>
      <w:r w:rsidR="006A2359" w:rsidRPr="00E014CC">
        <w:rPr>
          <w:lang w:val="hr-BA"/>
        </w:rPr>
        <w:t xml:space="preserve">), stopa prikupljanja </w:t>
      </w:r>
      <w:r w:rsidR="00C538EE">
        <w:rPr>
          <w:lang w:val="hr-BA"/>
        </w:rPr>
        <w:t>indikatora u postojećem rasponu</w:t>
      </w:r>
      <w:r w:rsidR="006A2359" w:rsidRPr="00E014CC">
        <w:rPr>
          <w:lang w:val="hr-BA"/>
        </w:rPr>
        <w:t xml:space="preserve"> od strane AKAZ-a je impresivna.</w:t>
      </w:r>
    </w:p>
    <w:p w14:paraId="3A37F184" w14:textId="77777777" w:rsidR="00431C31" w:rsidRPr="00E014CC" w:rsidRDefault="006A2359" w:rsidP="00523FBD">
      <w:pPr>
        <w:jc w:val="both"/>
        <w:rPr>
          <w:lang w:val="hr-BA"/>
        </w:rPr>
      </w:pPr>
      <w:r w:rsidRPr="00E014CC">
        <w:rPr>
          <w:lang w:val="hr-BA"/>
        </w:rPr>
        <w:t xml:space="preserve"> </w:t>
      </w:r>
      <w:r w:rsidR="00523FBD" w:rsidRPr="00523FBD">
        <w:rPr>
          <w:lang w:val="hr-BA"/>
        </w:rPr>
        <w:t>Agencija za sertifikaciju,</w:t>
      </w:r>
      <w:r w:rsidR="00523FBD">
        <w:rPr>
          <w:lang w:val="hr-BA"/>
        </w:rPr>
        <w:t xml:space="preserve"> </w:t>
      </w:r>
      <w:r w:rsidR="00523FBD" w:rsidRPr="00523FBD">
        <w:rPr>
          <w:lang w:val="hr-BA"/>
        </w:rPr>
        <w:t>akreditaciju i</w:t>
      </w:r>
      <w:r w:rsidR="00523FBD">
        <w:rPr>
          <w:lang w:val="hr-BA"/>
        </w:rPr>
        <w:t xml:space="preserve"> </w:t>
      </w:r>
      <w:r w:rsidR="00523FBD" w:rsidRPr="00523FBD">
        <w:rPr>
          <w:lang w:val="hr-BA"/>
        </w:rPr>
        <w:t>unapre</w:t>
      </w:r>
      <w:r w:rsidR="00523FBD">
        <w:rPr>
          <w:lang w:val="hr-BA"/>
        </w:rPr>
        <w:t>đ</w:t>
      </w:r>
      <w:r w:rsidR="00523FBD" w:rsidRPr="00523FBD">
        <w:rPr>
          <w:lang w:val="hr-BA"/>
        </w:rPr>
        <w:t>enje kvaliteta</w:t>
      </w:r>
      <w:r w:rsidR="00523FBD">
        <w:rPr>
          <w:lang w:val="hr-BA"/>
        </w:rPr>
        <w:t xml:space="preserve"> </w:t>
      </w:r>
      <w:r w:rsidR="00523FBD" w:rsidRPr="00523FBD">
        <w:rPr>
          <w:lang w:val="hr-BA"/>
        </w:rPr>
        <w:t>zdravstvene za</w:t>
      </w:r>
      <w:r w:rsidR="00523FBD">
        <w:rPr>
          <w:lang w:val="hr-BA"/>
        </w:rPr>
        <w:t>š</w:t>
      </w:r>
      <w:r w:rsidR="00523FBD" w:rsidRPr="00523FBD">
        <w:rPr>
          <w:lang w:val="hr-BA"/>
        </w:rPr>
        <w:t>tite</w:t>
      </w:r>
      <w:r w:rsidR="00523FBD">
        <w:rPr>
          <w:lang w:val="hr-BA"/>
        </w:rPr>
        <w:t xml:space="preserve"> </w:t>
      </w:r>
      <w:r w:rsidR="00523FBD" w:rsidRPr="00523FBD">
        <w:rPr>
          <w:b/>
          <w:bCs/>
          <w:lang w:val="hr-BA"/>
        </w:rPr>
        <w:t>Republike Srpske</w:t>
      </w:r>
      <w:r w:rsidR="00523FBD" w:rsidRPr="00523FBD">
        <w:rPr>
          <w:lang w:val="hr-BA"/>
        </w:rPr>
        <w:t xml:space="preserve"> </w:t>
      </w:r>
      <w:r w:rsidR="00523FBD">
        <w:rPr>
          <w:lang w:val="hr-BA"/>
        </w:rPr>
        <w:t xml:space="preserve">(ASKVA) </w:t>
      </w:r>
      <w:r w:rsidRPr="00E014CC">
        <w:rPr>
          <w:lang w:val="hr-BA"/>
        </w:rPr>
        <w:t xml:space="preserve">prikuplja širok spektar indikatora kvaliteta u primarnoj i sekundarnoj zaštiti. U primarnoj </w:t>
      </w:r>
      <w:r w:rsidR="00C470E8">
        <w:rPr>
          <w:lang w:val="hr-BA"/>
        </w:rPr>
        <w:t xml:space="preserve">zdravstvenoj </w:t>
      </w:r>
      <w:r w:rsidRPr="00E014CC">
        <w:rPr>
          <w:lang w:val="hr-BA"/>
        </w:rPr>
        <w:t>zaštiti, ASKV</w:t>
      </w:r>
      <w:r w:rsidR="00C470E8">
        <w:rPr>
          <w:lang w:val="hr-BA"/>
        </w:rPr>
        <w:t>-ini</w:t>
      </w:r>
      <w:r w:rsidRPr="00E014CC">
        <w:rPr>
          <w:lang w:val="hr-BA"/>
        </w:rPr>
        <w:t xml:space="preserve"> indikatori kvaliteta su fokusirani na upravljanje hroničnim bolestima i prikupljaju se godišnje od 2014.</w:t>
      </w:r>
      <w:r w:rsidR="00C470E8">
        <w:rPr>
          <w:lang w:val="hr-BA"/>
        </w:rPr>
        <w:t xml:space="preserve"> godine. </w:t>
      </w:r>
      <w:r w:rsidRPr="00E014CC">
        <w:rPr>
          <w:lang w:val="hr-BA"/>
        </w:rPr>
        <w:t xml:space="preserve">Pokriven je širok spektar hroničnih bolesti, uključujući mentalno zdravlje, što je dobro usklađeno sa </w:t>
      </w:r>
      <w:r w:rsidR="0058075B">
        <w:rPr>
          <w:lang w:val="hr-BA"/>
        </w:rPr>
        <w:t xml:space="preserve">domaćim </w:t>
      </w:r>
      <w:r w:rsidR="000F0DDE">
        <w:rPr>
          <w:lang w:val="hr-BA"/>
        </w:rPr>
        <w:t xml:space="preserve">spektrom </w:t>
      </w:r>
      <w:r w:rsidRPr="00E014CC">
        <w:rPr>
          <w:lang w:val="hr-BA"/>
        </w:rPr>
        <w:t>opterećenj</w:t>
      </w:r>
      <w:r w:rsidR="000F0DDE">
        <w:rPr>
          <w:lang w:val="hr-BA"/>
        </w:rPr>
        <w:t>a</w:t>
      </w:r>
      <w:r w:rsidRPr="00E014CC">
        <w:rPr>
          <w:lang w:val="hr-BA"/>
        </w:rPr>
        <w:t xml:space="preserve"> bolesti</w:t>
      </w:r>
      <w:r w:rsidR="0058075B">
        <w:rPr>
          <w:lang w:val="hr-BA"/>
        </w:rPr>
        <w:t>ma</w:t>
      </w:r>
      <w:r w:rsidRPr="00E014CC">
        <w:rPr>
          <w:lang w:val="hr-BA"/>
        </w:rPr>
        <w:t xml:space="preserve">. </w:t>
      </w:r>
      <w:r w:rsidR="00C4708E">
        <w:rPr>
          <w:lang w:val="hr-BA"/>
        </w:rPr>
        <w:t>Od značaja</w:t>
      </w:r>
      <w:r w:rsidRPr="00E014CC">
        <w:rPr>
          <w:lang w:val="hr-BA"/>
        </w:rPr>
        <w:t xml:space="preserve"> je da se </w:t>
      </w:r>
      <w:r w:rsidR="00934977" w:rsidRPr="00E014CC">
        <w:rPr>
          <w:lang w:val="hr-BA"/>
        </w:rPr>
        <w:t>ob</w:t>
      </w:r>
      <w:r w:rsidRPr="00E014CC">
        <w:rPr>
          <w:lang w:val="hr-BA"/>
        </w:rPr>
        <w:t xml:space="preserve">uhvate klinički ishodi, što je važno </w:t>
      </w:r>
      <w:r w:rsidR="00C4708E">
        <w:rPr>
          <w:lang w:val="hr-BA"/>
        </w:rPr>
        <w:t>da bi se</w:t>
      </w:r>
      <w:r w:rsidRPr="00E014CC">
        <w:rPr>
          <w:lang w:val="hr-BA"/>
        </w:rPr>
        <w:t xml:space="preserve"> primarn</w:t>
      </w:r>
      <w:r w:rsidR="00C4708E">
        <w:rPr>
          <w:lang w:val="hr-BA"/>
        </w:rPr>
        <w:t>a zdravstvena</w:t>
      </w:r>
      <w:r w:rsidRPr="00E014CC">
        <w:rPr>
          <w:lang w:val="hr-BA"/>
        </w:rPr>
        <w:t xml:space="preserve"> zaštit</w:t>
      </w:r>
      <w:r w:rsidR="00C4708E">
        <w:rPr>
          <w:lang w:val="hr-BA"/>
        </w:rPr>
        <w:t>a mogla</w:t>
      </w:r>
      <w:r w:rsidRPr="00E014CC">
        <w:rPr>
          <w:lang w:val="hr-BA"/>
        </w:rPr>
        <w:t xml:space="preserve"> </w:t>
      </w:r>
      <w:r w:rsidR="00C4708E">
        <w:rPr>
          <w:lang w:val="hr-BA"/>
        </w:rPr>
        <w:t xml:space="preserve">držati </w:t>
      </w:r>
      <w:r w:rsidRPr="00E014CC">
        <w:rPr>
          <w:lang w:val="hr-BA"/>
        </w:rPr>
        <w:t xml:space="preserve">odgovornom za </w:t>
      </w:r>
      <w:r w:rsidR="00C4708E">
        <w:rPr>
          <w:lang w:val="hr-BA"/>
        </w:rPr>
        <w:t>djelo</w:t>
      </w:r>
      <w:r w:rsidR="00254411">
        <w:rPr>
          <w:lang w:val="hr-BA"/>
        </w:rPr>
        <w:t>tvornost</w:t>
      </w:r>
      <w:r w:rsidRPr="00E014CC">
        <w:rPr>
          <w:lang w:val="hr-BA"/>
        </w:rPr>
        <w:t xml:space="preserve">, a ne samo </w:t>
      </w:r>
      <w:r w:rsidR="00254411">
        <w:rPr>
          <w:lang w:val="hr-BA"/>
        </w:rPr>
        <w:t xml:space="preserve">za </w:t>
      </w:r>
      <w:r w:rsidRPr="00E014CC">
        <w:rPr>
          <w:lang w:val="hr-BA"/>
        </w:rPr>
        <w:t xml:space="preserve">aktivnosti zdravstvene zaštite. Nekoliko relativno naprednih sistema primarne zdravstvene zaštite (kao što su estonski, danski ili norveški) ne prikupljaju </w:t>
      </w:r>
      <w:r w:rsidR="00254411">
        <w:rPr>
          <w:lang w:val="hr-BA"/>
        </w:rPr>
        <w:t>indikatore</w:t>
      </w:r>
      <w:r w:rsidRPr="00E014CC">
        <w:rPr>
          <w:lang w:val="hr-BA"/>
        </w:rPr>
        <w:t xml:space="preserve"> ishoda primarne zaštite</w:t>
      </w:r>
      <w:r w:rsidR="00254411">
        <w:rPr>
          <w:lang w:val="hr-BA"/>
        </w:rPr>
        <w:t xml:space="preserve"> u </w:t>
      </w:r>
      <w:r w:rsidR="007B69C8">
        <w:rPr>
          <w:lang w:val="hr-BA"/>
        </w:rPr>
        <w:t>takvom obimu</w:t>
      </w:r>
      <w:r w:rsidRPr="00E014CC">
        <w:rPr>
          <w:lang w:val="hr-BA"/>
        </w:rPr>
        <w:t xml:space="preserve">, tako da </w:t>
      </w:r>
      <w:r w:rsidR="00C30170">
        <w:rPr>
          <w:lang w:val="hr-BA"/>
        </w:rPr>
        <w:t xml:space="preserve">se u tom pogledu napori </w:t>
      </w:r>
      <w:r w:rsidRPr="00E014CC">
        <w:rPr>
          <w:lang w:val="hr-BA"/>
        </w:rPr>
        <w:t>ASKVA</w:t>
      </w:r>
      <w:r w:rsidR="00934977" w:rsidRPr="00E014CC">
        <w:rPr>
          <w:lang w:val="hr-BA"/>
        </w:rPr>
        <w:t xml:space="preserve">-e </w:t>
      </w:r>
      <w:r w:rsidRPr="00E014CC">
        <w:rPr>
          <w:lang w:val="hr-BA"/>
        </w:rPr>
        <w:t>treba</w:t>
      </w:r>
      <w:r w:rsidR="00C30170">
        <w:rPr>
          <w:lang w:val="hr-BA"/>
        </w:rPr>
        <w:t>ju</w:t>
      </w:r>
      <w:r w:rsidRPr="00E014CC">
        <w:rPr>
          <w:lang w:val="hr-BA"/>
        </w:rPr>
        <w:t xml:space="preserve"> </w:t>
      </w:r>
      <w:r w:rsidR="00934977" w:rsidRPr="00E014CC">
        <w:rPr>
          <w:lang w:val="hr-BA"/>
        </w:rPr>
        <w:t>pohvaliti</w:t>
      </w:r>
      <w:r w:rsidRPr="00E014CC">
        <w:rPr>
          <w:lang w:val="hr-BA"/>
        </w:rPr>
        <w:t>. Pokazatelji se, međutim, ne objavljuju rutinski, što ograničava njihov uticaj n</w:t>
      </w:r>
      <w:r w:rsidR="00DC2171">
        <w:rPr>
          <w:lang w:val="hr-BA"/>
        </w:rPr>
        <w:t xml:space="preserve">a </w:t>
      </w:r>
      <w:r w:rsidRPr="00E014CC">
        <w:rPr>
          <w:lang w:val="hr-BA"/>
        </w:rPr>
        <w:t xml:space="preserve">poboljšanje kvaliteta. ASKVA takođe prikuplja širok spektar indikatora kvaliteta u sekundarnoj </w:t>
      </w:r>
      <w:r w:rsidR="00DC2171">
        <w:rPr>
          <w:lang w:val="hr-BA"/>
        </w:rPr>
        <w:t xml:space="preserve">zdravstvenoj </w:t>
      </w:r>
      <w:r w:rsidRPr="00E014CC">
        <w:rPr>
          <w:lang w:val="hr-BA"/>
        </w:rPr>
        <w:t xml:space="preserve">zaštiti. Oni se prikupljaju godišnje od 2012. godine i, za razliku od indikatora primarne zaštite, objavljuju se. Bolnice se </w:t>
      </w:r>
      <w:r w:rsidR="004F67B5">
        <w:rPr>
          <w:lang w:val="hr-BA"/>
        </w:rPr>
        <w:t>sustavno vrednuju i</w:t>
      </w:r>
      <w:r w:rsidRPr="00E014CC">
        <w:rPr>
          <w:lang w:val="hr-BA"/>
        </w:rPr>
        <w:t xml:space="preserve"> uspoređuju po nazivima, a interpretativni tekst prati svaki indikator, </w:t>
      </w:r>
      <w:r w:rsidR="003A3224">
        <w:rPr>
          <w:lang w:val="hr-BA"/>
        </w:rPr>
        <w:t xml:space="preserve">te </w:t>
      </w:r>
      <w:r w:rsidRPr="00E014CC">
        <w:rPr>
          <w:lang w:val="hr-BA"/>
        </w:rPr>
        <w:t xml:space="preserve"> </w:t>
      </w:r>
      <w:r w:rsidR="00435687">
        <w:rPr>
          <w:lang w:val="hr-BA"/>
        </w:rPr>
        <w:t xml:space="preserve">raspravlja </w:t>
      </w:r>
      <w:r w:rsidRPr="00E014CC">
        <w:rPr>
          <w:lang w:val="hr-BA"/>
        </w:rPr>
        <w:t>o mogućim razlozima za varijacije u učinku</w:t>
      </w:r>
      <w:r w:rsidR="00435687">
        <w:rPr>
          <w:lang w:val="hr-BA"/>
        </w:rPr>
        <w:t>/performansi</w:t>
      </w:r>
      <w:r w:rsidRPr="00E014CC">
        <w:rPr>
          <w:lang w:val="hr-BA"/>
        </w:rPr>
        <w:t>, međunarodnim komparatorima i mjerama politike koje bi mogle smanjiti varijacije i/ili poboljšati učinak</w:t>
      </w:r>
      <w:r w:rsidR="00CB6238">
        <w:rPr>
          <w:lang w:val="hr-BA"/>
        </w:rPr>
        <w:t>/performansu</w:t>
      </w:r>
      <w:r w:rsidRPr="00E014CC">
        <w:rPr>
          <w:lang w:val="hr-BA"/>
        </w:rPr>
        <w:t>. Izv</w:t>
      </w:r>
      <w:r w:rsidR="00CB6238">
        <w:rPr>
          <w:lang w:val="hr-BA"/>
        </w:rPr>
        <w:t>j</w:t>
      </w:r>
      <w:r w:rsidRPr="00E014CC">
        <w:rPr>
          <w:lang w:val="hr-BA"/>
        </w:rPr>
        <w:t>eštaj, koji je takođe</w:t>
      </w:r>
      <w:r w:rsidR="00CB6238">
        <w:rPr>
          <w:lang w:val="hr-BA"/>
        </w:rPr>
        <w:t>r</w:t>
      </w:r>
      <w:r w:rsidRPr="00E014CC">
        <w:rPr>
          <w:lang w:val="hr-BA"/>
        </w:rPr>
        <w:t xml:space="preserve"> dostupan </w:t>
      </w:r>
      <w:r w:rsidR="00CB6238">
        <w:rPr>
          <w:lang w:val="hr-BA"/>
        </w:rPr>
        <w:t xml:space="preserve">i </w:t>
      </w:r>
      <w:r w:rsidRPr="00E014CC">
        <w:rPr>
          <w:lang w:val="hr-BA"/>
        </w:rPr>
        <w:t>na engleskom jeziku, u</w:t>
      </w:r>
      <w:r w:rsidR="00CB6238">
        <w:rPr>
          <w:lang w:val="hr-BA"/>
        </w:rPr>
        <w:t>s</w:t>
      </w:r>
      <w:r w:rsidRPr="00E014CC">
        <w:rPr>
          <w:lang w:val="hr-BA"/>
        </w:rPr>
        <w:t>porediv je sa izv</w:t>
      </w:r>
      <w:r w:rsidR="00AA4557">
        <w:rPr>
          <w:lang w:val="hr-BA"/>
        </w:rPr>
        <w:t>j</w:t>
      </w:r>
      <w:r w:rsidRPr="00E014CC">
        <w:rPr>
          <w:lang w:val="hr-BA"/>
        </w:rPr>
        <w:t>eštajima o učinku</w:t>
      </w:r>
      <w:r w:rsidR="00CB6238">
        <w:rPr>
          <w:lang w:val="hr-BA"/>
        </w:rPr>
        <w:t>/performa</w:t>
      </w:r>
      <w:r w:rsidR="00AA4557">
        <w:rPr>
          <w:lang w:val="hr-BA"/>
        </w:rPr>
        <w:t>nsi</w:t>
      </w:r>
      <w:r w:rsidRPr="00E014CC">
        <w:rPr>
          <w:lang w:val="hr-BA"/>
        </w:rPr>
        <w:t xml:space="preserve"> nacionalnog zdravstvenog sistema </w:t>
      </w:r>
      <w:r w:rsidR="00AA4557">
        <w:rPr>
          <w:lang w:val="hr-BA"/>
        </w:rPr>
        <w:t>kakve</w:t>
      </w:r>
      <w:r w:rsidRPr="00E014CC">
        <w:rPr>
          <w:lang w:val="hr-BA"/>
        </w:rPr>
        <w:t xml:space="preserve"> </w:t>
      </w:r>
      <w:r w:rsidR="00AA4557">
        <w:rPr>
          <w:lang w:val="hr-BA"/>
        </w:rPr>
        <w:t>o</w:t>
      </w:r>
      <w:r w:rsidRPr="00E014CC">
        <w:rPr>
          <w:lang w:val="hr-BA"/>
        </w:rPr>
        <w:t>bjavl</w:t>
      </w:r>
      <w:r w:rsidR="00AA4557">
        <w:rPr>
          <w:lang w:val="hr-BA"/>
        </w:rPr>
        <w:t xml:space="preserve">juju </w:t>
      </w:r>
      <w:r w:rsidRPr="00E014CC">
        <w:rPr>
          <w:lang w:val="hr-BA"/>
        </w:rPr>
        <w:t>zemlje OECD (kao što su Holandija, Ujedinjeno Kraljevstvo i Švedska) i ASKVA</w:t>
      </w:r>
      <w:r w:rsidR="00934977" w:rsidRPr="00E014CC">
        <w:rPr>
          <w:lang w:val="hr-BA"/>
        </w:rPr>
        <w:t>-u</w:t>
      </w:r>
      <w:r w:rsidRPr="00E014CC">
        <w:rPr>
          <w:lang w:val="hr-BA"/>
        </w:rPr>
        <w:t xml:space="preserve"> treba pohvaliti zbog toga.</w:t>
      </w:r>
      <w:r w:rsidR="00220655">
        <w:rPr>
          <w:rStyle w:val="FootnoteReference"/>
          <w:lang w:val="hr-BA"/>
        </w:rPr>
        <w:footnoteReference w:id="45"/>
      </w:r>
      <w:r w:rsidRPr="00E014CC">
        <w:rPr>
          <w:lang w:val="hr-BA"/>
        </w:rPr>
        <w:t xml:space="preserve"> </w:t>
      </w:r>
    </w:p>
    <w:p w14:paraId="0F391791" w14:textId="77777777" w:rsidR="00431C31" w:rsidRPr="00E014CC" w:rsidRDefault="006A2359" w:rsidP="00C90A77">
      <w:pPr>
        <w:jc w:val="both"/>
        <w:rPr>
          <w:lang w:val="hr-BA"/>
        </w:rPr>
      </w:pPr>
      <w:r w:rsidRPr="00E014CC">
        <w:rPr>
          <w:lang w:val="hr-BA"/>
        </w:rPr>
        <w:t xml:space="preserve">Licenciranje u </w:t>
      </w:r>
      <w:r w:rsidRPr="00F56EE6">
        <w:rPr>
          <w:b/>
          <w:bCs/>
          <w:lang w:val="hr-BA"/>
        </w:rPr>
        <w:t xml:space="preserve">Brčko </w:t>
      </w:r>
      <w:r w:rsidR="00F56EE6" w:rsidRPr="00F56EE6">
        <w:rPr>
          <w:b/>
          <w:bCs/>
          <w:lang w:val="hr-BA"/>
        </w:rPr>
        <w:t>distriktu BiH</w:t>
      </w:r>
      <w:r w:rsidR="00F56EE6">
        <w:rPr>
          <w:lang w:val="hr-BA"/>
        </w:rPr>
        <w:t xml:space="preserve"> </w:t>
      </w:r>
      <w:r w:rsidRPr="00E014CC">
        <w:rPr>
          <w:lang w:val="hr-BA"/>
        </w:rPr>
        <w:t>vrši Odje</w:t>
      </w:r>
      <w:r w:rsidR="00F56EE6">
        <w:rPr>
          <w:lang w:val="hr-BA"/>
        </w:rPr>
        <w:t>l</w:t>
      </w:r>
      <w:r w:rsidRPr="00E014CC">
        <w:rPr>
          <w:lang w:val="hr-BA"/>
        </w:rPr>
        <w:t xml:space="preserve"> za zdravstvo i </w:t>
      </w:r>
      <w:r w:rsidR="00F56EE6">
        <w:rPr>
          <w:lang w:val="hr-BA"/>
        </w:rPr>
        <w:t>druge</w:t>
      </w:r>
      <w:r w:rsidRPr="00E014CC">
        <w:rPr>
          <w:lang w:val="hr-BA"/>
        </w:rPr>
        <w:t xml:space="preserve"> usluge – jedini parametri koji su obuhvaćeni su oni koji su dostavljeni u vrijeme podnošenja zahtjeva za dozvolu</w:t>
      </w:r>
      <w:r w:rsidR="00E8590F">
        <w:rPr>
          <w:lang w:val="hr-BA"/>
        </w:rPr>
        <w:t>/licencu</w:t>
      </w:r>
      <w:r w:rsidRPr="00E014CC">
        <w:rPr>
          <w:lang w:val="hr-BA"/>
        </w:rPr>
        <w:t xml:space="preserve">, ali </w:t>
      </w:r>
      <w:r w:rsidR="00E8590F">
        <w:rPr>
          <w:lang w:val="hr-BA"/>
        </w:rPr>
        <w:t>nema</w:t>
      </w:r>
      <w:r w:rsidRPr="00E014CC">
        <w:rPr>
          <w:lang w:val="hr-BA"/>
        </w:rPr>
        <w:t xml:space="preserve"> ažuriranja informacija nakon podnošenja zahtjeva.</w:t>
      </w:r>
      <w:r w:rsidR="00932565">
        <w:rPr>
          <w:rStyle w:val="FootnoteReference"/>
          <w:lang w:val="hr-BA"/>
        </w:rPr>
        <w:footnoteReference w:id="46"/>
      </w:r>
    </w:p>
    <w:p w14:paraId="1C49DB83" w14:textId="77777777" w:rsidR="001F564A" w:rsidRPr="00E014CC" w:rsidRDefault="001F564A" w:rsidP="00C90A77">
      <w:pPr>
        <w:jc w:val="both"/>
        <w:rPr>
          <w:b/>
          <w:bCs/>
          <w:color w:val="0070C0"/>
          <w:lang w:val="hr-BA"/>
        </w:rPr>
      </w:pPr>
      <w:bookmarkStart w:id="43" w:name="_Toc25567331"/>
      <w:bookmarkStart w:id="44" w:name="_Toc144979977"/>
      <w:r w:rsidRPr="00E014CC">
        <w:rPr>
          <w:b/>
          <w:bCs/>
          <w:color w:val="0070C0"/>
          <w:lang w:val="hr-BA"/>
        </w:rPr>
        <w:t xml:space="preserve">Registri bolesti </w:t>
      </w:r>
    </w:p>
    <w:p w14:paraId="5876EF27" w14:textId="77777777" w:rsidR="00222AF2" w:rsidRPr="00E014CC" w:rsidRDefault="00BB645E" w:rsidP="00C90A77">
      <w:pPr>
        <w:jc w:val="both"/>
        <w:rPr>
          <w:b/>
          <w:bCs/>
          <w:color w:val="0070C0"/>
          <w:sz w:val="28"/>
          <w:szCs w:val="28"/>
          <w:lang w:val="hr-BA"/>
        </w:rPr>
      </w:pPr>
      <w:r w:rsidRPr="00E014CC">
        <w:rPr>
          <w:rFonts w:eastAsia="Times New Roman" w:cs="Calibri"/>
          <w:color w:val="000000"/>
          <w:lang w:val="hr-BA" w:eastAsia="zh-CN"/>
        </w:rPr>
        <w:t xml:space="preserve">Ne postoji državni registar </w:t>
      </w:r>
      <w:r w:rsidR="000F1A83">
        <w:rPr>
          <w:rFonts w:eastAsia="Times New Roman" w:cs="Calibri"/>
          <w:color w:val="000000"/>
          <w:lang w:val="hr-BA" w:eastAsia="zh-CN"/>
        </w:rPr>
        <w:t xml:space="preserve">za </w:t>
      </w:r>
      <w:r w:rsidRPr="00E014CC">
        <w:rPr>
          <w:rFonts w:eastAsia="Times New Roman" w:cs="Calibri"/>
          <w:color w:val="000000"/>
          <w:lang w:val="hr-BA" w:eastAsia="zh-CN"/>
        </w:rPr>
        <w:t xml:space="preserve">rak. </w:t>
      </w:r>
      <w:r w:rsidRPr="00334FAC">
        <w:rPr>
          <w:rFonts w:eastAsia="Times New Roman" w:cs="Calibri"/>
          <w:b/>
          <w:bCs/>
          <w:color w:val="000000"/>
          <w:lang w:val="hr-BA" w:eastAsia="zh-CN"/>
        </w:rPr>
        <w:t>Republika Srpska</w:t>
      </w:r>
      <w:r w:rsidRPr="00E014CC">
        <w:rPr>
          <w:rFonts w:eastAsia="Times New Roman" w:cs="Calibri"/>
          <w:color w:val="000000"/>
          <w:lang w:val="hr-BA" w:eastAsia="zh-CN"/>
        </w:rPr>
        <w:t xml:space="preserve"> vodi registar </w:t>
      </w:r>
      <w:r w:rsidR="000F1A83">
        <w:rPr>
          <w:rFonts w:eastAsia="Times New Roman" w:cs="Calibri"/>
          <w:color w:val="000000"/>
          <w:lang w:val="hr-BA" w:eastAsia="zh-CN"/>
        </w:rPr>
        <w:t xml:space="preserve">za </w:t>
      </w:r>
      <w:r w:rsidRPr="00E014CC">
        <w:rPr>
          <w:rFonts w:eastAsia="Times New Roman" w:cs="Calibri"/>
          <w:color w:val="000000"/>
          <w:lang w:val="hr-BA" w:eastAsia="zh-CN"/>
        </w:rPr>
        <w:t xml:space="preserve">rak. Prema procjeni SZO iz 2017. godine, u Republici Srpskoj i Brčko Distriktu postoje registri </w:t>
      </w:r>
      <w:r w:rsidR="000F1A83">
        <w:rPr>
          <w:rFonts w:eastAsia="Times New Roman" w:cs="Calibri"/>
          <w:color w:val="000000"/>
          <w:lang w:val="hr-BA" w:eastAsia="zh-CN"/>
        </w:rPr>
        <w:t xml:space="preserve">za </w:t>
      </w:r>
      <w:r w:rsidRPr="00E014CC">
        <w:rPr>
          <w:rFonts w:eastAsia="Times New Roman" w:cs="Calibri"/>
          <w:color w:val="000000"/>
          <w:lang w:val="hr-BA" w:eastAsia="zh-CN"/>
        </w:rPr>
        <w:t>dijabetes.</w:t>
      </w:r>
      <w:r w:rsidR="001D1EBD">
        <w:rPr>
          <w:rStyle w:val="FootnoteReference"/>
          <w:rFonts w:eastAsia="Times New Roman" w:cs="Calibri"/>
          <w:color w:val="000000"/>
          <w:lang w:val="hr-BA" w:eastAsia="zh-CN"/>
        </w:rPr>
        <w:footnoteReference w:id="47"/>
      </w:r>
      <w:r w:rsidRPr="00E014CC">
        <w:rPr>
          <w:rFonts w:eastAsia="Times New Roman" w:cs="Calibri"/>
          <w:color w:val="000000"/>
          <w:lang w:val="hr-BA" w:eastAsia="zh-CN"/>
        </w:rPr>
        <w:t xml:space="preserve"> Međutim, prema nedavnom izvještaju SZO, to nije slučaj. U izvještaju se navodi da se </w:t>
      </w:r>
      <w:r w:rsidR="00316B53" w:rsidRPr="00BE1810">
        <w:rPr>
          <w:rFonts w:eastAsia="Times New Roman" w:cs="Calibri"/>
          <w:color w:val="000000"/>
          <w:u w:val="single"/>
          <w:lang w:val="hr-BA" w:eastAsia="zh-CN"/>
        </w:rPr>
        <w:t>renalni</w:t>
      </w:r>
      <w:r w:rsidRPr="00E014CC">
        <w:rPr>
          <w:rFonts w:eastAsia="Times New Roman" w:cs="Calibri"/>
          <w:color w:val="000000"/>
          <w:lang w:val="hr-BA" w:eastAsia="zh-CN"/>
        </w:rPr>
        <w:t xml:space="preserve"> registar (na državnom nivou?) koristi kao </w:t>
      </w:r>
      <w:r w:rsidR="007D1308">
        <w:rPr>
          <w:rFonts w:eastAsia="Times New Roman" w:cs="Calibri"/>
          <w:color w:val="000000"/>
          <w:lang w:val="hr-BA" w:eastAsia="zh-CN"/>
        </w:rPr>
        <w:t>zamjenski</w:t>
      </w:r>
      <w:r w:rsidRPr="00E014CC">
        <w:rPr>
          <w:rFonts w:eastAsia="Times New Roman" w:cs="Calibri"/>
          <w:color w:val="000000"/>
          <w:lang w:val="hr-BA" w:eastAsia="zh-CN"/>
        </w:rPr>
        <w:t xml:space="preserve"> registar </w:t>
      </w:r>
      <w:r w:rsidR="00B310D2">
        <w:rPr>
          <w:rFonts w:eastAsia="Times New Roman" w:cs="Calibri"/>
          <w:color w:val="000000"/>
          <w:lang w:val="hr-BA" w:eastAsia="zh-CN"/>
        </w:rPr>
        <w:t xml:space="preserve">za </w:t>
      </w:r>
      <w:r w:rsidRPr="00E014CC">
        <w:rPr>
          <w:rFonts w:eastAsia="Times New Roman" w:cs="Calibri"/>
          <w:color w:val="000000"/>
          <w:lang w:val="hr-BA" w:eastAsia="zh-CN"/>
        </w:rPr>
        <w:t>dijabetes.</w:t>
      </w:r>
      <w:r w:rsidR="00985223">
        <w:rPr>
          <w:rStyle w:val="FootnoteReference"/>
          <w:rFonts w:eastAsia="Times New Roman" w:cs="Calibri"/>
          <w:color w:val="000000"/>
          <w:lang w:val="hr-BA" w:eastAsia="zh-CN"/>
        </w:rPr>
        <w:footnoteReference w:id="48"/>
      </w:r>
    </w:p>
    <w:p w14:paraId="65C19EB5" w14:textId="77777777" w:rsidR="00B310D2" w:rsidRDefault="00B310D2" w:rsidP="00C90A77">
      <w:pPr>
        <w:jc w:val="both"/>
        <w:rPr>
          <w:b/>
          <w:bCs/>
          <w:color w:val="0070C0"/>
          <w:sz w:val="28"/>
          <w:szCs w:val="28"/>
          <w:lang w:val="hr-BA"/>
        </w:rPr>
      </w:pPr>
      <w:bookmarkStart w:id="45" w:name="_Toc25567332"/>
      <w:bookmarkEnd w:id="43"/>
      <w:bookmarkEnd w:id="44"/>
    </w:p>
    <w:p w14:paraId="4FF2630A" w14:textId="77777777" w:rsidR="001F564A" w:rsidRPr="00E014CC" w:rsidRDefault="001F564A" w:rsidP="00C90A77">
      <w:pPr>
        <w:jc w:val="both"/>
        <w:rPr>
          <w:b/>
          <w:bCs/>
          <w:i/>
          <w:iCs/>
          <w:color w:val="0070C0"/>
          <w:sz w:val="28"/>
          <w:szCs w:val="28"/>
          <w:lang w:val="hr-BA"/>
        </w:rPr>
      </w:pPr>
      <w:r w:rsidRPr="00E014CC">
        <w:rPr>
          <w:b/>
          <w:bCs/>
          <w:color w:val="0070C0"/>
          <w:sz w:val="28"/>
          <w:szCs w:val="28"/>
          <w:lang w:val="hr-BA"/>
        </w:rPr>
        <w:t>Što se već zna o funkcioni</w:t>
      </w:r>
      <w:r w:rsidR="00F62372">
        <w:rPr>
          <w:b/>
          <w:bCs/>
          <w:color w:val="0070C0"/>
          <w:sz w:val="28"/>
          <w:szCs w:val="28"/>
          <w:lang w:val="hr-BA"/>
        </w:rPr>
        <w:t>r</w:t>
      </w:r>
      <w:r w:rsidRPr="00E014CC">
        <w:rPr>
          <w:b/>
          <w:bCs/>
          <w:color w:val="0070C0"/>
          <w:sz w:val="28"/>
          <w:szCs w:val="28"/>
          <w:lang w:val="hr-BA"/>
        </w:rPr>
        <w:t xml:space="preserve">anju </w:t>
      </w:r>
      <w:r w:rsidR="00934977" w:rsidRPr="00E014CC">
        <w:rPr>
          <w:b/>
          <w:bCs/>
          <w:color w:val="0070C0"/>
          <w:sz w:val="28"/>
          <w:szCs w:val="28"/>
          <w:lang w:val="hr-BA"/>
        </w:rPr>
        <w:t>Z</w:t>
      </w:r>
      <w:r w:rsidRPr="00E014CC">
        <w:rPr>
          <w:b/>
          <w:bCs/>
          <w:color w:val="0070C0"/>
          <w:sz w:val="28"/>
          <w:szCs w:val="28"/>
          <w:lang w:val="hr-BA"/>
        </w:rPr>
        <w:t>IS-a?</w:t>
      </w:r>
      <w:r w:rsidRPr="00E014CC">
        <w:rPr>
          <w:b/>
          <w:bCs/>
          <w:i/>
          <w:iCs/>
          <w:color w:val="0070C0"/>
          <w:sz w:val="28"/>
          <w:szCs w:val="28"/>
          <w:lang w:val="hr-BA"/>
        </w:rPr>
        <w:t xml:space="preserve"> </w:t>
      </w:r>
    </w:p>
    <w:p w14:paraId="20CE55F2" w14:textId="77777777" w:rsidR="00BB645E" w:rsidRPr="00E014CC" w:rsidRDefault="00BB645E" w:rsidP="00C90A77">
      <w:pPr>
        <w:jc w:val="both"/>
        <w:rPr>
          <w:i/>
          <w:iCs/>
          <w:lang w:val="hr-BA"/>
        </w:rPr>
      </w:pPr>
      <w:r w:rsidRPr="00E014CC">
        <w:rPr>
          <w:i/>
          <w:iCs/>
          <w:lang w:val="hr-BA"/>
        </w:rPr>
        <w:t>Ovaj odjeljak opisuje ono što je već poznato o funkcionisanju zdravstvenog informacionog sistema</w:t>
      </w:r>
      <w:r w:rsidR="00F553C8">
        <w:rPr>
          <w:i/>
          <w:iCs/>
          <w:lang w:val="hr-BA"/>
        </w:rPr>
        <w:t xml:space="preserve"> na nivou države</w:t>
      </w:r>
      <w:r w:rsidRPr="00E014CC">
        <w:rPr>
          <w:i/>
          <w:iCs/>
          <w:lang w:val="hr-BA"/>
        </w:rPr>
        <w:t>, naprimjer na osnovu rezultata prethodnih procjena.</w:t>
      </w:r>
    </w:p>
    <w:p w14:paraId="26C3DA31" w14:textId="77777777" w:rsidR="00BB645E" w:rsidRPr="00E014CC" w:rsidRDefault="00222AF2" w:rsidP="00C90A77">
      <w:pPr>
        <w:jc w:val="both"/>
        <w:rPr>
          <w:b/>
          <w:bCs/>
          <w:color w:val="0070C0"/>
          <w:lang w:val="hr-BA"/>
        </w:rPr>
      </w:pPr>
      <w:r w:rsidRPr="00E014CC">
        <w:rPr>
          <w:lang w:val="hr-BA"/>
        </w:rPr>
        <w:br/>
      </w:r>
      <w:r w:rsidR="00BB645E" w:rsidRPr="00E014CC">
        <w:rPr>
          <w:b/>
          <w:bCs/>
          <w:color w:val="0070C0"/>
          <w:lang w:val="hr-BA"/>
        </w:rPr>
        <w:t>Podrška EU reformi zdravstvenog sektora u Bosni i Hercegovini - Ostvarivanje potencijala reformi zdravstven</w:t>
      </w:r>
      <w:r w:rsidR="00263276">
        <w:rPr>
          <w:b/>
          <w:bCs/>
          <w:color w:val="0070C0"/>
          <w:lang w:val="hr-BA"/>
        </w:rPr>
        <w:t>ih</w:t>
      </w:r>
      <w:r w:rsidR="00BB645E" w:rsidRPr="00E014CC">
        <w:rPr>
          <w:b/>
          <w:bCs/>
          <w:color w:val="0070C0"/>
          <w:lang w:val="hr-BA"/>
        </w:rPr>
        <w:t xml:space="preserve"> sistema u Bosni i Hercegovini </w:t>
      </w:r>
      <w:r w:rsidR="00263276">
        <w:rPr>
          <w:b/>
          <w:bCs/>
          <w:color w:val="0070C0"/>
          <w:lang w:val="hr-BA"/>
        </w:rPr>
        <w:t>koji se temelje na</w:t>
      </w:r>
      <w:r w:rsidR="00BB645E" w:rsidRPr="00E014CC">
        <w:rPr>
          <w:b/>
          <w:bCs/>
          <w:color w:val="0070C0"/>
          <w:lang w:val="hr-BA"/>
        </w:rPr>
        <w:t xml:space="preserve"> primarno</w:t>
      </w:r>
      <w:r w:rsidR="00263276">
        <w:rPr>
          <w:b/>
          <w:bCs/>
          <w:color w:val="0070C0"/>
          <w:lang w:val="hr-BA"/>
        </w:rPr>
        <w:t>j</w:t>
      </w:r>
      <w:r w:rsidR="00BB645E" w:rsidRPr="00E014CC">
        <w:rPr>
          <w:b/>
          <w:bCs/>
          <w:color w:val="0070C0"/>
          <w:lang w:val="hr-BA"/>
        </w:rPr>
        <w:t xml:space="preserve"> zdravstveno</w:t>
      </w:r>
      <w:r w:rsidR="00263276">
        <w:rPr>
          <w:b/>
          <w:bCs/>
          <w:color w:val="0070C0"/>
          <w:lang w:val="hr-BA"/>
        </w:rPr>
        <w:t>j</w:t>
      </w:r>
      <w:r w:rsidR="00BB645E" w:rsidRPr="00E014CC">
        <w:rPr>
          <w:b/>
          <w:bCs/>
          <w:color w:val="0070C0"/>
          <w:lang w:val="hr-BA"/>
        </w:rPr>
        <w:t xml:space="preserve"> zaštit</w:t>
      </w:r>
      <w:r w:rsidR="00263276">
        <w:rPr>
          <w:b/>
          <w:bCs/>
          <w:color w:val="0070C0"/>
          <w:lang w:val="hr-BA"/>
        </w:rPr>
        <w:t>i</w:t>
      </w:r>
      <w:r w:rsidR="00BB645E" w:rsidRPr="00E014CC">
        <w:rPr>
          <w:b/>
          <w:bCs/>
          <w:color w:val="0070C0"/>
          <w:lang w:val="hr-BA"/>
        </w:rPr>
        <w:t>. Aneks 1 – Opis akcije</w:t>
      </w:r>
      <w:r w:rsidR="004E360A" w:rsidRPr="004E360A">
        <w:rPr>
          <w:rStyle w:val="FootnoteReference"/>
          <w:sz w:val="18"/>
          <w:szCs w:val="18"/>
          <w:lang w:val="hr-BA"/>
        </w:rPr>
        <w:footnoteReference w:id="49"/>
      </w:r>
    </w:p>
    <w:p w14:paraId="429642E5" w14:textId="77777777" w:rsidR="00222AF2" w:rsidRPr="00E014CC" w:rsidRDefault="00BB645E" w:rsidP="00C90A77">
      <w:pPr>
        <w:jc w:val="both"/>
        <w:rPr>
          <w:lang w:val="hr-BA"/>
        </w:rPr>
      </w:pPr>
      <w:r w:rsidRPr="00E014CC">
        <w:rPr>
          <w:lang w:val="hr-BA"/>
        </w:rPr>
        <w:t xml:space="preserve">Postojeća primarna zdravstvena zaštita </w:t>
      </w:r>
      <w:r w:rsidR="00276446">
        <w:rPr>
          <w:lang w:val="hr-BA"/>
        </w:rPr>
        <w:t xml:space="preserve">koja se temelji na porodičnoj medicini bila </w:t>
      </w:r>
      <w:r w:rsidRPr="00E014CC">
        <w:rPr>
          <w:lang w:val="hr-BA"/>
        </w:rPr>
        <w:t xml:space="preserve">je </w:t>
      </w:r>
      <w:r w:rsidR="006A7C37">
        <w:rPr>
          <w:lang w:val="hr-BA"/>
        </w:rPr>
        <w:t>ključna</w:t>
      </w:r>
      <w:r w:rsidRPr="00E014CC">
        <w:rPr>
          <w:lang w:val="hr-BA"/>
        </w:rPr>
        <w:t xml:space="preserve"> u odgovoru na pandemiju COVID-19 u BiH, kako u nadzoru i upravljanju pacijentima sa COVID-19, tako i u pružanju rutinskih usluga primarne zdravstvene zaštite stanovništvu. Ipak, </w:t>
      </w:r>
      <w:r w:rsidR="006A7C37">
        <w:rPr>
          <w:lang w:val="hr-BA"/>
        </w:rPr>
        <w:t>krizna</w:t>
      </w:r>
      <w:r w:rsidRPr="00E014CC">
        <w:rPr>
          <w:lang w:val="hr-BA"/>
        </w:rPr>
        <w:t xml:space="preserve"> situacija </w:t>
      </w:r>
      <w:r w:rsidR="006A7C37">
        <w:rPr>
          <w:lang w:val="hr-BA"/>
        </w:rPr>
        <w:t xml:space="preserve">uzrokovana sa </w:t>
      </w:r>
      <w:r w:rsidRPr="00E014CC">
        <w:rPr>
          <w:lang w:val="hr-BA"/>
        </w:rPr>
        <w:t xml:space="preserve">COVID-19 također je razotkrila glavne sistemske slabosti pružanja usluga primarne zdravstvene zaštite u zemlji, prije svega nedostatak kapaciteta za institucionalizirane i integrirane multiprovajderske i multimodalne platforme za pružanje usluga, </w:t>
      </w:r>
      <w:r w:rsidR="000901AB">
        <w:rPr>
          <w:lang w:val="hr-BA"/>
        </w:rPr>
        <w:t>skupa</w:t>
      </w:r>
      <w:r w:rsidRPr="00E014CC">
        <w:rPr>
          <w:lang w:val="hr-BA"/>
        </w:rPr>
        <w:t xml:space="preserve"> s nedostatkom pouzdanih i ažuriranih informacij</w:t>
      </w:r>
      <w:r w:rsidR="000901AB">
        <w:rPr>
          <w:lang w:val="hr-BA"/>
        </w:rPr>
        <w:t>a</w:t>
      </w:r>
      <w:r w:rsidRPr="00E014CC">
        <w:rPr>
          <w:lang w:val="hr-BA"/>
        </w:rPr>
        <w:t xml:space="preserve"> o zdravstvenom stanju i potrebama stanovništva. Od početka krize, vlade i zdravstvene vlasti u BiH odlučile su da </w:t>
      </w:r>
      <w:r w:rsidR="00AA7AC8">
        <w:rPr>
          <w:lang w:val="hr-BA"/>
        </w:rPr>
        <w:t>esencijalne</w:t>
      </w:r>
      <w:r w:rsidRPr="00E014CC">
        <w:rPr>
          <w:lang w:val="hr-BA"/>
        </w:rPr>
        <w:t xml:space="preserve"> zdravstvene usluge učine dostupnim besplatno za sve pacijente sa COVID-19 koji</w:t>
      </w:r>
      <w:r w:rsidR="00565B8B">
        <w:rPr>
          <w:lang w:val="hr-BA"/>
        </w:rPr>
        <w:t xml:space="preserve"> se liječe </w:t>
      </w:r>
      <w:r w:rsidR="001A716F">
        <w:rPr>
          <w:lang w:val="hr-BA"/>
        </w:rPr>
        <w:t xml:space="preserve">u institucijama sistema koje se </w:t>
      </w:r>
      <w:r w:rsidR="00A060E7">
        <w:rPr>
          <w:lang w:val="hr-BA"/>
        </w:rPr>
        <w:t xml:space="preserve">javno financiraju, </w:t>
      </w:r>
      <w:r w:rsidRPr="00E014CC">
        <w:rPr>
          <w:lang w:val="hr-BA"/>
        </w:rPr>
        <w:t>čime su privremeno ukinute sve finansijske barijere za korištenje zdravstvenih usluga u BiH. Međutim, u trenu</w:t>
      </w:r>
      <w:r w:rsidR="00E60F46">
        <w:rPr>
          <w:lang w:val="hr-BA"/>
        </w:rPr>
        <w:t>t</w:t>
      </w:r>
      <w:r w:rsidRPr="00E014CC">
        <w:rPr>
          <w:lang w:val="hr-BA"/>
        </w:rPr>
        <w:t xml:space="preserve">cima kada je kretanje ljudi i fizički pristup zdravstvenim uslugama bio ograničen zbog uvedenih </w:t>
      </w:r>
      <w:r w:rsidR="008805D2">
        <w:rPr>
          <w:lang w:val="hr-BA"/>
        </w:rPr>
        <w:t>javnozdravstvenih i socijalnih m</w:t>
      </w:r>
      <w:r w:rsidR="00E60F46">
        <w:rPr>
          <w:lang w:val="hr-BA"/>
        </w:rPr>
        <w:t>jera za kontrolu</w:t>
      </w:r>
      <w:r w:rsidRPr="00E014CC">
        <w:rPr>
          <w:lang w:val="hr-BA"/>
        </w:rPr>
        <w:t xml:space="preserve"> epidemije, pružatelji usluga </w:t>
      </w:r>
      <w:r w:rsidR="00E60F46">
        <w:rPr>
          <w:lang w:val="hr-BA"/>
        </w:rPr>
        <w:t>porodične medicine/PZZ</w:t>
      </w:r>
      <w:r w:rsidRPr="00E014CC">
        <w:rPr>
          <w:lang w:val="hr-BA"/>
        </w:rPr>
        <w:t xml:space="preserve"> nisu imali kapacitete da pruže alternativne usluge na daljinu u stvarnom vremenu koje se oslanjaju na široku upotrebu novih, integri</w:t>
      </w:r>
      <w:r w:rsidR="00E60F46">
        <w:rPr>
          <w:lang w:val="hr-BA"/>
        </w:rPr>
        <w:t>r</w:t>
      </w:r>
      <w:r w:rsidRPr="00E014CC">
        <w:rPr>
          <w:lang w:val="hr-BA"/>
        </w:rPr>
        <w:t xml:space="preserve">anih i digitalnih tehnologija. Nedovoljno digitalizirani i integrirani zdravstveni i informacioni sistemi u BiH </w:t>
      </w:r>
      <w:r w:rsidR="00A4787E">
        <w:rPr>
          <w:lang w:val="hr-BA"/>
        </w:rPr>
        <w:t>nisu bili u mogućnosti</w:t>
      </w:r>
      <w:r w:rsidRPr="00E014CC">
        <w:rPr>
          <w:lang w:val="hr-BA"/>
        </w:rPr>
        <w:t xml:space="preserve"> da pruže potrebne informacije o </w:t>
      </w:r>
      <w:r w:rsidR="009E6564">
        <w:rPr>
          <w:lang w:val="hr-BA"/>
        </w:rPr>
        <w:t>zdravstvenom stanju</w:t>
      </w:r>
      <w:r w:rsidRPr="00E014CC">
        <w:rPr>
          <w:lang w:val="hr-BA"/>
        </w:rPr>
        <w:t xml:space="preserve"> i pretpostavljenim zdravstvenim potrebama ljudi. Slijedom toga, prilikom pripreme planova uvođenja i </w:t>
      </w:r>
      <w:r w:rsidR="009E6564">
        <w:rPr>
          <w:lang w:val="hr-BA"/>
        </w:rPr>
        <w:t>sprovođenja</w:t>
      </w:r>
      <w:r w:rsidRPr="00E014CC">
        <w:rPr>
          <w:lang w:val="hr-BA"/>
        </w:rPr>
        <w:t xml:space="preserve"> cijepljenja protiv COVID-19, </w:t>
      </w:r>
      <w:r w:rsidR="009E6564">
        <w:rPr>
          <w:lang w:val="hr-BA"/>
        </w:rPr>
        <w:t>javnozdravstvene vlasti</w:t>
      </w:r>
      <w:r w:rsidRPr="00E014CC">
        <w:rPr>
          <w:lang w:val="hr-BA"/>
        </w:rPr>
        <w:t xml:space="preserve"> nisu bil</w:t>
      </w:r>
      <w:r w:rsidR="009E6564">
        <w:rPr>
          <w:lang w:val="hr-BA"/>
        </w:rPr>
        <w:t>e</w:t>
      </w:r>
      <w:r w:rsidRPr="00E014CC">
        <w:rPr>
          <w:lang w:val="hr-BA"/>
        </w:rPr>
        <w:t xml:space="preserve"> u mogućnosti da s dovoljnim stepenom preciznosti utvrde broj ljudi s kroničnim bolestima i stanjima u BiH, koji su identificirani kao najosjetljiviji na tešk</w:t>
      </w:r>
      <w:r w:rsidR="00526B40">
        <w:rPr>
          <w:lang w:val="hr-BA"/>
        </w:rPr>
        <w:t>u COVID-19</w:t>
      </w:r>
      <w:r w:rsidRPr="00E014CC">
        <w:rPr>
          <w:lang w:val="hr-BA"/>
        </w:rPr>
        <w:t xml:space="preserve"> bolest i </w:t>
      </w:r>
      <w:r w:rsidR="00526B40">
        <w:rPr>
          <w:lang w:val="hr-BA"/>
        </w:rPr>
        <w:t xml:space="preserve">bili su </w:t>
      </w:r>
      <w:r w:rsidRPr="00E014CC">
        <w:rPr>
          <w:lang w:val="hr-BA"/>
        </w:rPr>
        <w:t>prioritet za vakcinacij</w:t>
      </w:r>
      <w:r w:rsidR="00526B40">
        <w:rPr>
          <w:lang w:val="hr-BA"/>
        </w:rPr>
        <w:t>u</w:t>
      </w:r>
      <w:r w:rsidRPr="00E014CC">
        <w:rPr>
          <w:lang w:val="hr-BA"/>
        </w:rPr>
        <w:t>.</w:t>
      </w:r>
    </w:p>
    <w:p w14:paraId="199134C5" w14:textId="77777777" w:rsidR="00E34B8A" w:rsidRPr="00E014CC" w:rsidRDefault="00E34B8A" w:rsidP="00C90A77">
      <w:pPr>
        <w:jc w:val="both"/>
        <w:rPr>
          <w:b/>
          <w:bCs/>
          <w:color w:val="0070C0"/>
          <w:lang w:val="hr-BA"/>
        </w:rPr>
      </w:pPr>
    </w:p>
    <w:p w14:paraId="72A21A6B" w14:textId="77777777" w:rsidR="00BB645E" w:rsidRPr="00E014CC" w:rsidRDefault="00BB645E" w:rsidP="00C90A77">
      <w:pPr>
        <w:jc w:val="both"/>
        <w:rPr>
          <w:b/>
          <w:bCs/>
          <w:color w:val="0070C0"/>
          <w:lang w:val="hr-BA"/>
        </w:rPr>
      </w:pPr>
      <w:r w:rsidRPr="00E014CC">
        <w:rPr>
          <w:b/>
          <w:bCs/>
          <w:color w:val="0070C0"/>
          <w:lang w:val="hr-BA"/>
        </w:rPr>
        <w:t>Vlade Bosne i Hercegovine | Dobrovoljni pregled. Implementacija Agende 2030 i ciljeva održivog razvoja u Bosni i Hercegovini | 2023</w:t>
      </w:r>
      <w:r w:rsidR="00AE5AA2" w:rsidRPr="00AE5AA2">
        <w:rPr>
          <w:rStyle w:val="FootnoteReference"/>
          <w:sz w:val="18"/>
          <w:szCs w:val="18"/>
          <w:lang w:val="hr-BA"/>
        </w:rPr>
        <w:footnoteReference w:id="50"/>
      </w:r>
    </w:p>
    <w:p w14:paraId="4FDC6532" w14:textId="77777777" w:rsidR="00BB645E" w:rsidRPr="00E014CC" w:rsidRDefault="00BB645E" w:rsidP="00C90A77">
      <w:pPr>
        <w:jc w:val="both"/>
        <w:rPr>
          <w:lang w:val="hr-BA"/>
        </w:rPr>
      </w:pPr>
      <w:r w:rsidRPr="00E014CC">
        <w:rPr>
          <w:lang w:val="hr-BA"/>
        </w:rPr>
        <w:t xml:space="preserve">Prilikom pripreme pregleda identifikovano je nekoliko izazova vezanih za praćenje 74 indikatora odabrana za BiH, i to: </w:t>
      </w:r>
    </w:p>
    <w:p w14:paraId="5522FF69" w14:textId="77777777" w:rsidR="00BB645E" w:rsidRPr="00E014CC" w:rsidRDefault="00BB645E" w:rsidP="00C90A77">
      <w:pPr>
        <w:jc w:val="both"/>
        <w:rPr>
          <w:lang w:val="hr-BA"/>
        </w:rPr>
      </w:pPr>
      <w:r w:rsidRPr="00E014CC">
        <w:rPr>
          <w:lang w:val="hr-BA"/>
        </w:rPr>
        <w:t xml:space="preserve">1) Nedostatak podataka u posmatranom periodu. U posmatranom periodu nije sprovedeno istraživanje poput </w:t>
      </w:r>
      <w:r w:rsidR="00CB79B2">
        <w:rPr>
          <w:lang w:val="hr-BA"/>
        </w:rPr>
        <w:t xml:space="preserve">Istraživanja višestrukih pokazatelja </w:t>
      </w:r>
      <w:r w:rsidRPr="00E014CC">
        <w:rPr>
          <w:lang w:val="hr-BA"/>
        </w:rPr>
        <w:t>(</w:t>
      </w:r>
      <w:r w:rsidR="00CB79B2" w:rsidRPr="00CB79B2">
        <w:rPr>
          <w:i/>
          <w:iCs/>
          <w:lang w:val="hr-BA"/>
        </w:rPr>
        <w:t xml:space="preserve">engl. skr. </w:t>
      </w:r>
      <w:r w:rsidRPr="00CB79B2">
        <w:rPr>
          <w:i/>
          <w:iCs/>
          <w:lang w:val="hr-BA"/>
        </w:rPr>
        <w:t>MICS</w:t>
      </w:r>
      <w:r w:rsidRPr="00E014CC">
        <w:rPr>
          <w:lang w:val="hr-BA"/>
        </w:rPr>
        <w:t>), koja je izvor podataka za neke indikatore; stoga njihovo praćenje nije bilo moguće. U ovom slučaju ovi indikatori nisu analizirani zbog zastarjelih podataka od posljednjeg MICS-a sprovedenog 2011/2012</w:t>
      </w:r>
      <w:r w:rsidR="00930AB8">
        <w:rPr>
          <w:lang w:val="hr-BA"/>
        </w:rPr>
        <w:t>. godine</w:t>
      </w:r>
      <w:r w:rsidRPr="00E014CC">
        <w:rPr>
          <w:lang w:val="hr-BA"/>
        </w:rPr>
        <w:t xml:space="preserve">. </w:t>
      </w:r>
    </w:p>
    <w:p w14:paraId="3AAD4D97" w14:textId="77777777" w:rsidR="00BB645E" w:rsidRPr="00E014CC" w:rsidRDefault="00BB645E" w:rsidP="00C90A77">
      <w:pPr>
        <w:jc w:val="both"/>
        <w:rPr>
          <w:lang w:val="hr-BA"/>
        </w:rPr>
      </w:pPr>
      <w:r w:rsidRPr="00E014CC">
        <w:rPr>
          <w:lang w:val="hr-BA"/>
        </w:rPr>
        <w:t xml:space="preserve">2) Promjena osnovne </w:t>
      </w:r>
      <w:r w:rsidR="00AA37C3">
        <w:rPr>
          <w:lang w:val="hr-BA"/>
        </w:rPr>
        <w:t>(</w:t>
      </w:r>
      <w:r w:rsidR="00AA37C3" w:rsidRPr="0086276C">
        <w:rPr>
          <w:i/>
          <w:iCs/>
          <w:lang w:val="hr-BA"/>
        </w:rPr>
        <w:t>en</w:t>
      </w:r>
      <w:r w:rsidR="0086276C" w:rsidRPr="0086276C">
        <w:rPr>
          <w:i/>
          <w:iCs/>
          <w:lang w:val="hr-BA"/>
        </w:rPr>
        <w:t>gl. baseline</w:t>
      </w:r>
      <w:r w:rsidR="0086276C">
        <w:rPr>
          <w:lang w:val="hr-BA"/>
        </w:rPr>
        <w:t xml:space="preserve">) </w:t>
      </w:r>
      <w:r w:rsidRPr="00E014CC">
        <w:rPr>
          <w:lang w:val="hr-BA"/>
        </w:rPr>
        <w:t>vrijednosti. U nekim slučajevima došlo je do promjene osnovnih vrijednosti zbog promjena u metodologiji, što je dovelo u pitanje postavljenu ciljnu vrijednost.</w:t>
      </w:r>
    </w:p>
    <w:p w14:paraId="258669A8" w14:textId="77777777" w:rsidR="00222AF2" w:rsidRPr="00E014CC" w:rsidRDefault="00222AF2" w:rsidP="00C90A77">
      <w:pPr>
        <w:jc w:val="both"/>
        <w:rPr>
          <w:lang w:val="hr-BA"/>
        </w:rPr>
      </w:pPr>
      <w:r w:rsidRPr="00E014CC">
        <w:rPr>
          <w:b/>
          <w:bCs/>
          <w:lang w:val="hr-BA"/>
        </w:rPr>
        <w:br/>
      </w:r>
      <w:bookmarkStart w:id="46" w:name="_Toc144979980"/>
      <w:r w:rsidR="001F564A" w:rsidRPr="00E014CC">
        <w:rPr>
          <w:b/>
          <w:bCs/>
          <w:color w:val="0070C0"/>
          <w:lang w:val="hr-BA"/>
        </w:rPr>
        <w:t>Svjetska banka</w:t>
      </w:r>
      <w:r w:rsidRPr="00E014CC">
        <w:rPr>
          <w:b/>
          <w:bCs/>
          <w:color w:val="0070C0"/>
          <w:lang w:val="hr-BA"/>
        </w:rPr>
        <w:t xml:space="preserve"> | </w:t>
      </w:r>
      <w:r w:rsidR="001F564A" w:rsidRPr="00E014CC">
        <w:rPr>
          <w:b/>
          <w:bCs/>
          <w:color w:val="0070C0"/>
          <w:lang w:val="hr-BA"/>
        </w:rPr>
        <w:t xml:space="preserve">Funkcionalni pregled zdravstvenog sektora Bosne i Hercegovine </w:t>
      </w:r>
      <w:r w:rsidRPr="00E014CC">
        <w:rPr>
          <w:b/>
          <w:bCs/>
          <w:color w:val="0070C0"/>
          <w:lang w:val="hr-BA"/>
        </w:rPr>
        <w:t>| 2020</w:t>
      </w:r>
      <w:r w:rsidRPr="00E014CC">
        <w:rPr>
          <w:rStyle w:val="FootnoteReference"/>
          <w:lang w:val="hr-BA"/>
        </w:rPr>
        <w:footnoteReference w:id="51"/>
      </w:r>
      <w:bookmarkEnd w:id="46"/>
    </w:p>
    <w:p w14:paraId="309016AB" w14:textId="77777777" w:rsidR="008E3FEA" w:rsidRDefault="00BB645E" w:rsidP="00C90A77">
      <w:pPr>
        <w:jc w:val="both"/>
        <w:rPr>
          <w:lang w:val="hr-BA"/>
        </w:rPr>
      </w:pPr>
      <w:r w:rsidRPr="00E014CC">
        <w:rPr>
          <w:lang w:val="hr-BA"/>
        </w:rPr>
        <w:t>Statisti</w:t>
      </w:r>
      <w:r w:rsidR="00C465D9">
        <w:rPr>
          <w:lang w:val="hr-BA"/>
        </w:rPr>
        <w:t xml:space="preserve">čki podaci </w:t>
      </w:r>
      <w:r w:rsidRPr="00E014CC">
        <w:rPr>
          <w:lang w:val="hr-BA"/>
        </w:rPr>
        <w:t xml:space="preserve">se ne pretvaraju u </w:t>
      </w:r>
      <w:r w:rsidR="00C465D9">
        <w:rPr>
          <w:lang w:val="hr-BA"/>
        </w:rPr>
        <w:t>in</w:t>
      </w:r>
      <w:r w:rsidR="00613AE9">
        <w:rPr>
          <w:lang w:val="hr-BA"/>
        </w:rPr>
        <w:t>formacije (</w:t>
      </w:r>
      <w:r w:rsidR="00613AE9" w:rsidRPr="00613AE9">
        <w:rPr>
          <w:i/>
          <w:iCs/>
          <w:lang w:val="hr-BA"/>
        </w:rPr>
        <w:t>engl. intelligence</w:t>
      </w:r>
      <w:r w:rsidR="00613AE9">
        <w:rPr>
          <w:lang w:val="hr-BA"/>
        </w:rPr>
        <w:t>)</w:t>
      </w:r>
      <w:r w:rsidRPr="00E014CC">
        <w:rPr>
          <w:lang w:val="hr-BA"/>
        </w:rPr>
        <w:t xml:space="preserve"> da bi se upravljalo performansama zdravstvenog sistema. U oba entiteta prikuplja </w:t>
      </w:r>
      <w:r w:rsidR="00613AE9">
        <w:rPr>
          <w:lang w:val="hr-BA"/>
        </w:rPr>
        <w:t xml:space="preserve">se </w:t>
      </w:r>
      <w:r w:rsidRPr="00E014CC">
        <w:rPr>
          <w:lang w:val="hr-BA"/>
        </w:rPr>
        <w:t>širok spektar statističkih podataka o zdravstvenim potrebama, resursima, aktivnostima, troškovima i - u manjoj mjeri - ishodima, srazmjer</w:t>
      </w:r>
      <w:r w:rsidR="00ED4D4B">
        <w:rPr>
          <w:lang w:val="hr-BA"/>
        </w:rPr>
        <w:t>an</w:t>
      </w:r>
      <w:r w:rsidR="00F74BE9">
        <w:rPr>
          <w:lang w:val="hr-BA"/>
        </w:rPr>
        <w:t xml:space="preserve"> po</w:t>
      </w:r>
      <w:r w:rsidRPr="00E014CC">
        <w:rPr>
          <w:lang w:val="hr-BA"/>
        </w:rPr>
        <w:t xml:space="preserve"> širini i dubini sa drugim zdravstvenim sistemima </w:t>
      </w:r>
      <w:r w:rsidR="00F74BE9">
        <w:rPr>
          <w:lang w:val="hr-BA"/>
        </w:rPr>
        <w:t xml:space="preserve">koji su na </w:t>
      </w:r>
      <w:r w:rsidRPr="00E014CC">
        <w:rPr>
          <w:lang w:val="hr-BA"/>
        </w:rPr>
        <w:t>slično</w:t>
      </w:r>
      <w:r w:rsidR="00F74BE9">
        <w:rPr>
          <w:lang w:val="hr-BA"/>
        </w:rPr>
        <w:t xml:space="preserve">m nivou </w:t>
      </w:r>
      <w:r w:rsidRPr="00E014CC">
        <w:rPr>
          <w:lang w:val="hr-BA"/>
        </w:rPr>
        <w:t xml:space="preserve"> razvoja. Ove statistike se formalno objavljuju u redovnim intervalima, </w:t>
      </w:r>
      <w:r w:rsidR="00726851">
        <w:rPr>
          <w:lang w:val="hr-BA"/>
        </w:rPr>
        <w:t>no</w:t>
      </w:r>
      <w:r w:rsidRPr="00E014CC">
        <w:rPr>
          <w:lang w:val="hr-BA"/>
        </w:rPr>
        <w:t xml:space="preserve"> osim toga ograničeno </w:t>
      </w:r>
      <w:r w:rsidR="00726851">
        <w:rPr>
          <w:lang w:val="hr-BA"/>
        </w:rPr>
        <w:t xml:space="preserve">se </w:t>
      </w:r>
      <w:r w:rsidRPr="00E014CC">
        <w:rPr>
          <w:lang w:val="hr-BA"/>
        </w:rPr>
        <w:t>korist</w:t>
      </w:r>
      <w:r w:rsidR="00726851">
        <w:rPr>
          <w:lang w:val="hr-BA"/>
        </w:rPr>
        <w:t>e</w:t>
      </w:r>
      <w:r w:rsidRPr="00E014CC">
        <w:rPr>
          <w:lang w:val="hr-BA"/>
        </w:rPr>
        <w:t xml:space="preserve"> za procjenu učinka</w:t>
      </w:r>
      <w:r w:rsidR="00165510">
        <w:rPr>
          <w:lang w:val="hr-BA"/>
        </w:rPr>
        <w:t>/performanse</w:t>
      </w:r>
      <w:r w:rsidRPr="00E014CC">
        <w:rPr>
          <w:lang w:val="hr-BA"/>
        </w:rPr>
        <w:t xml:space="preserve"> i usmjeravanje razvoja zdravstvenog sistema. Naprimjer, obimna statistika o finansiranju zdravstvenog sistema nije bila dovoljna da spriječi nagomilavanje značajnih dugova i neizmirenih obaveza. Još jedan upečatljiv primjer da se podaci ne pretvaraju u obavještajne podatke radi upravljanja performansama zdravstvenog sistema tiče se podataka o kvalitetu i rezultatima koje je proizvela ASKVA. Dostupni podaci pokazuju inverznu korelaciju između pacijenata koje sv</w:t>
      </w:r>
      <w:r w:rsidR="00D5609A">
        <w:rPr>
          <w:lang w:val="hr-BA"/>
        </w:rPr>
        <w:t>aka bolnica</w:t>
      </w:r>
      <w:r w:rsidRPr="00E014CC">
        <w:rPr>
          <w:lang w:val="hr-BA"/>
        </w:rPr>
        <w:t xml:space="preserve"> godišnje </w:t>
      </w:r>
      <w:r w:rsidR="00172FB5" w:rsidRPr="00E014CC">
        <w:rPr>
          <w:lang w:val="hr-BA"/>
        </w:rPr>
        <w:t>prima</w:t>
      </w:r>
      <w:r w:rsidR="00D5609A">
        <w:rPr>
          <w:lang w:val="hr-BA"/>
        </w:rPr>
        <w:t xml:space="preserve"> </w:t>
      </w:r>
      <w:r w:rsidRPr="00E014CC">
        <w:rPr>
          <w:lang w:val="hr-BA"/>
        </w:rPr>
        <w:t>sa srčanim udarom i stope preživljavanja, što bi, ako je tačno, bio uvjerljiv argument za zatvaranje manjih akutnih kardioloških službi koje primaju manje takvih pacijenata ako se može osigurati pravovremeni pristup putem druge bolnice, i/ili ulaganje u poboljšanje kvaliteta na lokacijama sa najgorim ishodima. Isto važi i za druge grupe pacijenata u ASKVA-inom izv</w:t>
      </w:r>
      <w:r w:rsidR="00BC2E33">
        <w:rPr>
          <w:lang w:val="hr-BA"/>
        </w:rPr>
        <w:t>j</w:t>
      </w:r>
      <w:r w:rsidRPr="00E014CC">
        <w:rPr>
          <w:lang w:val="hr-BA"/>
        </w:rPr>
        <w:t>eštaju, kao što su pacijenti sa moždanim udarom ili slomljenim kukom. Detaljne analize korelacije između obima pacijenata i ishoda nikada, međutim, nisu preduzete. Bolje korištenje podataka zdravstvenog sistema kao obavještajnih podataka za poboljšanje učinka</w:t>
      </w:r>
      <w:r w:rsidR="00604C65">
        <w:rPr>
          <w:lang w:val="hr-BA"/>
        </w:rPr>
        <w:t>/performanse</w:t>
      </w:r>
      <w:r w:rsidRPr="00E014CC">
        <w:rPr>
          <w:lang w:val="hr-BA"/>
        </w:rPr>
        <w:t xml:space="preserve"> trebao bi biti neposredni cilj politike za sve organe vlasti zdravstven</w:t>
      </w:r>
      <w:r w:rsidR="00B66479">
        <w:rPr>
          <w:lang w:val="hr-BA"/>
        </w:rPr>
        <w:t>og</w:t>
      </w:r>
      <w:r w:rsidRPr="00E014CC">
        <w:rPr>
          <w:lang w:val="hr-BA"/>
        </w:rPr>
        <w:t xml:space="preserve"> sistema u BiH. </w:t>
      </w:r>
    </w:p>
    <w:p w14:paraId="22C26049" w14:textId="77777777" w:rsidR="00D75F99" w:rsidRDefault="00BB645E" w:rsidP="00C90A77">
      <w:pPr>
        <w:jc w:val="both"/>
        <w:rPr>
          <w:lang w:val="hr-BA"/>
        </w:rPr>
      </w:pPr>
      <w:r w:rsidRPr="00E014CC">
        <w:rPr>
          <w:lang w:val="hr-BA"/>
        </w:rPr>
        <w:t>Ne postoji harmonizacija infrastrukture podataka među entitetima. Široke kategorije podataka o zdravstvenom sistemu koje prikupljaju odvojeni zdravstveni sistemi u BiH su iste i, u mnogim slučajevima, pojedinačni indikatori se bave istim fenomenom. Međutim, nije bilo napora da se formalno usklade tehničke specifikacije indikatora i na taj način osigura uporedivost. Također nedostaje harmonizacija među kantonima u Federaciji</w:t>
      </w:r>
      <w:r w:rsidR="00536888">
        <w:rPr>
          <w:lang w:val="hr-BA"/>
        </w:rPr>
        <w:t xml:space="preserve"> BiH</w:t>
      </w:r>
      <w:r w:rsidRPr="00E014CC">
        <w:rPr>
          <w:lang w:val="hr-BA"/>
        </w:rPr>
        <w:t>; također mogu postojati neslaganja između podataka objavljenih od strane MZ i Zavoda za javno zdravlje u oba entiteta.</w:t>
      </w:r>
      <w:r w:rsidR="00675AE2" w:rsidRPr="00E014CC">
        <w:rPr>
          <w:lang w:val="hr-BA"/>
        </w:rPr>
        <w:t xml:space="preserve"> </w:t>
      </w:r>
    </w:p>
    <w:p w14:paraId="15F492E9" w14:textId="77777777" w:rsidR="00BB645E" w:rsidRPr="00E014CC" w:rsidRDefault="00BB645E" w:rsidP="00C90A77">
      <w:pPr>
        <w:jc w:val="both"/>
        <w:rPr>
          <w:lang w:val="hr-BA"/>
        </w:rPr>
      </w:pPr>
      <w:r w:rsidRPr="00E014CC">
        <w:rPr>
          <w:lang w:val="hr-BA"/>
        </w:rPr>
        <w:t>Učešće BiH u međunarodnim uporednim istraživanjima potreb</w:t>
      </w:r>
      <w:r w:rsidR="00D75F99">
        <w:rPr>
          <w:lang w:val="hr-BA"/>
        </w:rPr>
        <w:t>e</w:t>
      </w:r>
      <w:r w:rsidRPr="00E014CC">
        <w:rPr>
          <w:lang w:val="hr-BA"/>
        </w:rPr>
        <w:t xml:space="preserve"> </w:t>
      </w:r>
      <w:r w:rsidR="00D75F99">
        <w:rPr>
          <w:lang w:val="hr-BA"/>
        </w:rPr>
        <w:t xml:space="preserve">za </w:t>
      </w:r>
      <w:r w:rsidRPr="00E014CC">
        <w:rPr>
          <w:lang w:val="hr-BA"/>
        </w:rPr>
        <w:t>zdravstven</w:t>
      </w:r>
      <w:r w:rsidR="00D75F99">
        <w:rPr>
          <w:lang w:val="hr-BA"/>
        </w:rPr>
        <w:t xml:space="preserve">om </w:t>
      </w:r>
      <w:r w:rsidRPr="00E014CC">
        <w:rPr>
          <w:lang w:val="hr-BA"/>
        </w:rPr>
        <w:t>zaštit</w:t>
      </w:r>
      <w:r w:rsidR="00D75F99">
        <w:rPr>
          <w:lang w:val="hr-BA"/>
        </w:rPr>
        <w:t>om</w:t>
      </w:r>
      <w:r w:rsidRPr="00E014CC">
        <w:rPr>
          <w:lang w:val="hr-BA"/>
        </w:rPr>
        <w:t xml:space="preserve"> i učinka</w:t>
      </w:r>
      <w:r w:rsidR="00D75F99">
        <w:rPr>
          <w:lang w:val="hr-BA"/>
        </w:rPr>
        <w:t>/performanse</w:t>
      </w:r>
      <w:r w:rsidRPr="00E014CC">
        <w:rPr>
          <w:lang w:val="hr-BA"/>
        </w:rPr>
        <w:t xml:space="preserve"> zdravstvenog sistema je ograničeno. BiH je uključena u glavne zbirke podataka koje organiziraju UN, EU i druge međunarodne agencije, kao što je baza podataka </w:t>
      </w:r>
      <w:r w:rsidR="008025B7" w:rsidRPr="008025B7">
        <w:rPr>
          <w:i/>
          <w:iCs/>
          <w:lang w:val="hr-BA"/>
        </w:rPr>
        <w:t>Health for All</w:t>
      </w:r>
      <w:r w:rsidR="008025B7">
        <w:rPr>
          <w:lang w:val="hr-BA"/>
        </w:rPr>
        <w:t xml:space="preserve"> Regionalnog ureda </w:t>
      </w:r>
      <w:r w:rsidRPr="00E014CC">
        <w:rPr>
          <w:lang w:val="hr-BA"/>
        </w:rPr>
        <w:t xml:space="preserve">Svjetske zdravstvene organizacije </w:t>
      </w:r>
      <w:r w:rsidR="008025B7">
        <w:rPr>
          <w:lang w:val="hr-BA"/>
        </w:rPr>
        <w:t xml:space="preserve">za </w:t>
      </w:r>
      <w:r w:rsidRPr="00E014CC">
        <w:rPr>
          <w:lang w:val="hr-BA"/>
        </w:rPr>
        <w:t>Europ</w:t>
      </w:r>
      <w:r w:rsidR="008025B7">
        <w:rPr>
          <w:lang w:val="hr-BA"/>
        </w:rPr>
        <w:t>u</w:t>
      </w:r>
      <w:r w:rsidRPr="00E014CC">
        <w:rPr>
          <w:lang w:val="hr-BA"/>
        </w:rPr>
        <w:t xml:space="preserve">, UNICEF-ovo istraživanje višestrukih </w:t>
      </w:r>
      <w:r w:rsidR="00774D41">
        <w:rPr>
          <w:lang w:val="hr-BA"/>
        </w:rPr>
        <w:t>pokazatelja</w:t>
      </w:r>
      <w:r w:rsidRPr="00E014CC">
        <w:rPr>
          <w:lang w:val="hr-BA"/>
        </w:rPr>
        <w:t xml:space="preserve"> i statistika EU o prihodima i životnim uslovima (koja uključuje samoprocjenu zdravstvenog stanja i druge mjere</w:t>
      </w:r>
      <w:r w:rsidR="00675AE2" w:rsidRPr="00E014CC">
        <w:rPr>
          <w:lang w:val="hr-BA"/>
        </w:rPr>
        <w:t>)</w:t>
      </w:r>
      <w:r w:rsidRPr="00E014CC">
        <w:rPr>
          <w:lang w:val="hr-BA"/>
        </w:rPr>
        <w:t xml:space="preserve">. Ove ankete se fokusiraju na potrebe </w:t>
      </w:r>
      <w:r w:rsidR="00F26BF9">
        <w:rPr>
          <w:lang w:val="hr-BA"/>
        </w:rPr>
        <w:t xml:space="preserve">za </w:t>
      </w:r>
      <w:r w:rsidRPr="00E014CC">
        <w:rPr>
          <w:lang w:val="hr-BA"/>
        </w:rPr>
        <w:t>zdravstven</w:t>
      </w:r>
      <w:r w:rsidR="00F26BF9">
        <w:rPr>
          <w:lang w:val="hr-BA"/>
        </w:rPr>
        <w:t>om</w:t>
      </w:r>
      <w:r w:rsidRPr="00E014CC">
        <w:rPr>
          <w:lang w:val="hr-BA"/>
        </w:rPr>
        <w:t xml:space="preserve"> zaštit</w:t>
      </w:r>
      <w:r w:rsidR="00F26BF9">
        <w:rPr>
          <w:lang w:val="hr-BA"/>
        </w:rPr>
        <w:t>om</w:t>
      </w:r>
      <w:r w:rsidRPr="00E014CC">
        <w:rPr>
          <w:lang w:val="hr-BA"/>
        </w:rPr>
        <w:t xml:space="preserve"> i, u određenoj mjeri, </w:t>
      </w:r>
      <w:r w:rsidR="00F26BF9">
        <w:rPr>
          <w:lang w:val="hr-BA"/>
        </w:rPr>
        <w:t xml:space="preserve">za </w:t>
      </w:r>
      <w:r w:rsidRPr="00E014CC">
        <w:rPr>
          <w:lang w:val="hr-BA"/>
        </w:rPr>
        <w:t>resurs</w:t>
      </w:r>
      <w:r w:rsidR="00F26BF9">
        <w:rPr>
          <w:lang w:val="hr-BA"/>
        </w:rPr>
        <w:t>ima</w:t>
      </w:r>
      <w:r w:rsidRPr="00E014CC">
        <w:rPr>
          <w:lang w:val="hr-BA"/>
        </w:rPr>
        <w:t xml:space="preserve"> zdravstvenog sistema. Dosad, međutim, izostalo je učešće BiH u međunarodnim poređenjima učinka</w:t>
      </w:r>
      <w:r w:rsidR="00595D0A">
        <w:rPr>
          <w:lang w:val="hr-BA"/>
        </w:rPr>
        <w:t>/performanse</w:t>
      </w:r>
      <w:r w:rsidRPr="00E014CC">
        <w:rPr>
          <w:lang w:val="hr-BA"/>
        </w:rPr>
        <w:t xml:space="preserve"> zdravstvenog sistema. </w:t>
      </w:r>
      <w:r w:rsidR="00595D0A">
        <w:rPr>
          <w:lang w:val="hr-BA"/>
        </w:rPr>
        <w:t>BiH n</w:t>
      </w:r>
      <w:r w:rsidRPr="00E014CC">
        <w:rPr>
          <w:lang w:val="hr-BA"/>
        </w:rPr>
        <w:t>ije, naprimjer, učestvova</w:t>
      </w:r>
      <w:r w:rsidR="00595D0A">
        <w:rPr>
          <w:lang w:val="hr-BA"/>
        </w:rPr>
        <w:t>la</w:t>
      </w:r>
      <w:r w:rsidRPr="00E014CC">
        <w:rPr>
          <w:lang w:val="hr-BA"/>
        </w:rPr>
        <w:t xml:space="preserve"> u OECD-ovoj kolekciji indikatora kvaliteta zdravstvene zaštite ili QUALICOPC studiji </w:t>
      </w:r>
      <w:r w:rsidR="000C441E">
        <w:rPr>
          <w:lang w:val="hr-BA"/>
        </w:rPr>
        <w:t>učinka/performanse</w:t>
      </w:r>
      <w:r w:rsidRPr="00E014CC">
        <w:rPr>
          <w:lang w:val="hr-BA"/>
        </w:rPr>
        <w:t xml:space="preserve"> primarne zdravstvene zaštite u evropskim zdravstvenim sistemima. Iako to nije iznenađujuće s obzirom na nivo razvoja BiH (i </w:t>
      </w:r>
      <w:r w:rsidR="00FA424C">
        <w:rPr>
          <w:lang w:val="hr-BA"/>
        </w:rPr>
        <w:t xml:space="preserve">činjenice </w:t>
      </w:r>
      <w:r w:rsidRPr="00E014CC">
        <w:rPr>
          <w:lang w:val="hr-BA"/>
        </w:rPr>
        <w:t xml:space="preserve">da nije članica EU ili OECD), odsustvo </w:t>
      </w:r>
      <w:r w:rsidR="00B57A0D">
        <w:rPr>
          <w:lang w:val="hr-BA"/>
        </w:rPr>
        <w:t xml:space="preserve">iz </w:t>
      </w:r>
      <w:r w:rsidRPr="00E014CC">
        <w:rPr>
          <w:lang w:val="hr-BA"/>
        </w:rPr>
        <w:t xml:space="preserve">međunarodnog </w:t>
      </w:r>
      <w:r w:rsidR="00B57A0D">
        <w:rPr>
          <w:lang w:val="hr-BA"/>
        </w:rPr>
        <w:t>sustavnog vrednovanja (</w:t>
      </w:r>
      <w:r w:rsidR="00B57A0D" w:rsidRPr="00B57A0D">
        <w:rPr>
          <w:i/>
          <w:iCs/>
          <w:lang w:val="hr-BA"/>
        </w:rPr>
        <w:t>engl. benchmarking</w:t>
      </w:r>
      <w:r w:rsidR="00B57A0D">
        <w:rPr>
          <w:lang w:val="hr-BA"/>
        </w:rPr>
        <w:t>)</w:t>
      </w:r>
      <w:r w:rsidRPr="00E014CC">
        <w:rPr>
          <w:lang w:val="hr-BA"/>
        </w:rPr>
        <w:t xml:space="preserve"> učinka</w:t>
      </w:r>
      <w:r w:rsidR="00B57A0D">
        <w:rPr>
          <w:lang w:val="hr-BA"/>
        </w:rPr>
        <w:t>/performanse</w:t>
      </w:r>
      <w:r w:rsidRPr="00E014CC">
        <w:rPr>
          <w:lang w:val="hr-BA"/>
        </w:rPr>
        <w:t xml:space="preserve"> zdravstvenog sistema ograničava sposobnost BiH da dobije zaokružen pogled na svoj napredak i izazove i uči </w:t>
      </w:r>
      <w:r w:rsidR="00210C42">
        <w:rPr>
          <w:lang w:val="hr-BA"/>
        </w:rPr>
        <w:t>iz primjera najbolje prakse</w:t>
      </w:r>
      <w:r w:rsidRPr="00E014CC">
        <w:rPr>
          <w:lang w:val="hr-BA"/>
        </w:rPr>
        <w:t xml:space="preserve">. To također ometa harmonizaciju metrike u entitetima. </w:t>
      </w:r>
    </w:p>
    <w:p w14:paraId="62B4A592" w14:textId="77777777" w:rsidR="00222AF2" w:rsidRPr="00E014CC" w:rsidRDefault="00BB645E" w:rsidP="00C90A77">
      <w:pPr>
        <w:jc w:val="both"/>
        <w:rPr>
          <w:lang w:val="hr-BA"/>
        </w:rPr>
      </w:pPr>
      <w:r w:rsidRPr="00E014CC">
        <w:rPr>
          <w:lang w:val="hr-BA"/>
        </w:rPr>
        <w:t xml:space="preserve">Elektronski zdravstveni informacioni sistemi se pojavljuju, iako različitom brzinom unutar i između entiteta. Posljednjih godina, oba entiteta su uložila napore i resurse u razvoj elektronskih zdravstvenih (eZdravstvenih) sistema, uz najveći napredak u sektoru primarne zdravstvene zaštite. Do danas je bilo manje ulaganja u sekundarnu </w:t>
      </w:r>
      <w:r w:rsidR="00AE10E9">
        <w:rPr>
          <w:lang w:val="hr-BA"/>
        </w:rPr>
        <w:t>zaštitu</w:t>
      </w:r>
      <w:r w:rsidRPr="00E014CC">
        <w:rPr>
          <w:lang w:val="hr-BA"/>
        </w:rPr>
        <w:t xml:space="preserve"> (i stacionarnu i vanbolničku) i dijagnostičke usluge (laboratorije i radiologija). Veći dio ove investicije predvodili su fondovi zdravstvenog osiguranja, pri čemu su ministarstva zdravlja preuzela manje istaknutu ulogu. Brzina razvoja između </w:t>
      </w:r>
      <w:r w:rsidR="00A1790C">
        <w:rPr>
          <w:lang w:val="hr-BA"/>
        </w:rPr>
        <w:t>administrativnih jedinica</w:t>
      </w:r>
      <w:r w:rsidRPr="00E014CC">
        <w:rPr>
          <w:lang w:val="hr-BA"/>
        </w:rPr>
        <w:t xml:space="preserve"> je, međutim, neujednačena. Distrikt Brčko i neki kantoni u Federaciji, na primjer, imaju razvijen samo osnovni registar pacijenata i sisteme fakturisanja. </w:t>
      </w:r>
      <w:r w:rsidR="005E434B">
        <w:rPr>
          <w:lang w:val="hr-BA"/>
        </w:rPr>
        <w:t>Drugi</w:t>
      </w:r>
      <w:r w:rsidRPr="00E014CC">
        <w:rPr>
          <w:lang w:val="hr-BA"/>
        </w:rPr>
        <w:t xml:space="preserve"> kantoni, poput Hercegovačko-neret</w:t>
      </w:r>
      <w:r w:rsidR="005E434B">
        <w:rPr>
          <w:lang w:val="hr-BA"/>
        </w:rPr>
        <w:t>v</w:t>
      </w:r>
      <w:r w:rsidRPr="00E014CC">
        <w:rPr>
          <w:lang w:val="hr-BA"/>
        </w:rPr>
        <w:t>ansk</w:t>
      </w:r>
      <w:r w:rsidR="00675AE2" w:rsidRPr="00E014CC">
        <w:rPr>
          <w:lang w:val="hr-BA"/>
        </w:rPr>
        <w:t>og</w:t>
      </w:r>
      <w:r w:rsidRPr="00E014CC">
        <w:rPr>
          <w:lang w:val="hr-BA"/>
        </w:rPr>
        <w:t xml:space="preserve">, otišli su mnogo dalje. Ipak, </w:t>
      </w:r>
      <w:r w:rsidR="00632A28">
        <w:rPr>
          <w:lang w:val="hr-BA"/>
        </w:rPr>
        <w:t xml:space="preserve">takvo </w:t>
      </w:r>
      <w:r w:rsidR="005E434B">
        <w:rPr>
          <w:lang w:val="hr-BA"/>
        </w:rPr>
        <w:t>usmjerenje</w:t>
      </w:r>
      <w:r w:rsidR="00632A28">
        <w:rPr>
          <w:lang w:val="hr-BA"/>
        </w:rPr>
        <w:t xml:space="preserve"> daje </w:t>
      </w:r>
      <w:r w:rsidRPr="00E014CC">
        <w:rPr>
          <w:lang w:val="hr-BA"/>
        </w:rPr>
        <w:t>obećavajuć</w:t>
      </w:r>
      <w:r w:rsidR="00632A28">
        <w:rPr>
          <w:lang w:val="hr-BA"/>
        </w:rPr>
        <w:t>i temelj</w:t>
      </w:r>
      <w:r w:rsidRPr="00E014CC">
        <w:rPr>
          <w:lang w:val="hr-BA"/>
        </w:rPr>
        <w:t xml:space="preserve"> za dalju digitalizaciju zdravstvenih informacionih sistema, sa sve većim fokusom na kvalitet i ishode</w:t>
      </w:r>
      <w:r w:rsidR="00222AF2" w:rsidRPr="00E014CC">
        <w:rPr>
          <w:lang w:val="hr-BA"/>
        </w:rPr>
        <w:t>.</w:t>
      </w:r>
    </w:p>
    <w:p w14:paraId="4740C355" w14:textId="77777777" w:rsidR="00222AF2" w:rsidRPr="00E014CC" w:rsidRDefault="00222AF2" w:rsidP="00222AF2">
      <w:pPr>
        <w:rPr>
          <w:lang w:val="hr-BA"/>
        </w:rPr>
      </w:pPr>
    </w:p>
    <w:p w14:paraId="1A925FEF" w14:textId="77777777" w:rsidR="00222AF2" w:rsidRPr="00E014CC" w:rsidRDefault="00CE5836" w:rsidP="00222AF2">
      <w:pPr>
        <w:rPr>
          <w:lang w:val="hr-BA"/>
        </w:rPr>
      </w:pPr>
      <w:bookmarkStart w:id="47" w:name="_Toc144979981"/>
      <w:r w:rsidRPr="00E014CC">
        <w:rPr>
          <w:b/>
          <w:bCs/>
          <w:color w:val="0070C0"/>
          <w:lang w:val="hr-BA"/>
        </w:rPr>
        <w:t>SZO</w:t>
      </w:r>
      <w:r w:rsidR="00222AF2" w:rsidRPr="00E014CC">
        <w:rPr>
          <w:b/>
          <w:bCs/>
          <w:color w:val="0070C0"/>
          <w:lang w:val="hr-BA"/>
        </w:rPr>
        <w:t xml:space="preserve"> | </w:t>
      </w:r>
      <w:r w:rsidR="00527FDA">
        <w:rPr>
          <w:b/>
          <w:bCs/>
          <w:color w:val="0070C0"/>
          <w:lang w:val="hr-BA"/>
        </w:rPr>
        <w:t>P</w:t>
      </w:r>
      <w:r w:rsidR="001F564A" w:rsidRPr="00E014CC">
        <w:rPr>
          <w:b/>
          <w:bCs/>
          <w:color w:val="0070C0"/>
          <w:lang w:val="hr-BA"/>
        </w:rPr>
        <w:t xml:space="preserve">rocjena zdravstvenog informacionog sistema </w:t>
      </w:r>
      <w:r w:rsidR="00222AF2" w:rsidRPr="00E014CC">
        <w:rPr>
          <w:b/>
          <w:bCs/>
          <w:color w:val="0070C0"/>
          <w:lang w:val="hr-BA"/>
        </w:rPr>
        <w:t>| 20</w:t>
      </w:r>
      <w:bookmarkEnd w:id="45"/>
      <w:r w:rsidR="00222AF2" w:rsidRPr="00E014CC">
        <w:rPr>
          <w:b/>
          <w:bCs/>
          <w:color w:val="0070C0"/>
          <w:lang w:val="hr-BA"/>
        </w:rPr>
        <w:t>17</w:t>
      </w:r>
      <w:r w:rsidR="00222AF2" w:rsidRPr="00E014CC">
        <w:rPr>
          <w:rStyle w:val="FootnoteReference"/>
          <w:lang w:val="hr-BA"/>
        </w:rPr>
        <w:footnoteReference w:id="52"/>
      </w:r>
      <w:bookmarkEnd w:id="47"/>
    </w:p>
    <w:tbl>
      <w:tblPr>
        <w:tblStyle w:val="TableGrid"/>
        <w:tblW w:w="0" w:type="auto"/>
        <w:tblLook w:val="04A0" w:firstRow="1" w:lastRow="0" w:firstColumn="1" w:lastColumn="0" w:noHBand="0" w:noVBand="1"/>
      </w:tblPr>
      <w:tblGrid>
        <w:gridCol w:w="4825"/>
        <w:gridCol w:w="4191"/>
      </w:tblGrid>
      <w:tr w:rsidR="00222AF2" w:rsidRPr="00E014CC" w14:paraId="7F796E75" w14:textId="77777777" w:rsidTr="003A507C">
        <w:tc>
          <w:tcPr>
            <w:tcW w:w="9016" w:type="dxa"/>
            <w:gridSpan w:val="2"/>
          </w:tcPr>
          <w:p w14:paraId="7C77154F" w14:textId="77777777" w:rsidR="00222AF2" w:rsidRPr="00E014CC" w:rsidRDefault="00222AF2" w:rsidP="003A507C">
            <w:pPr>
              <w:rPr>
                <w:lang w:val="hr-BA"/>
              </w:rPr>
            </w:pPr>
            <w:r w:rsidRPr="00E014CC">
              <w:rPr>
                <w:lang w:val="hr-BA"/>
              </w:rPr>
              <w:t xml:space="preserve"> </w:t>
            </w:r>
            <w:r w:rsidR="001F564A" w:rsidRPr="00E014CC">
              <w:rPr>
                <w:b/>
                <w:lang w:val="hr-BA"/>
              </w:rPr>
              <w:t>Ključni nalazi</w:t>
            </w:r>
          </w:p>
        </w:tc>
      </w:tr>
      <w:tr w:rsidR="00222AF2" w:rsidRPr="00E014CC" w14:paraId="7B3D5DBF" w14:textId="77777777" w:rsidTr="003A507C">
        <w:tc>
          <w:tcPr>
            <w:tcW w:w="4825" w:type="dxa"/>
          </w:tcPr>
          <w:p w14:paraId="708F7AF5" w14:textId="77777777" w:rsidR="00222AF2" w:rsidRPr="00E014CC" w:rsidRDefault="00630391" w:rsidP="00527FDA">
            <w:pPr>
              <w:rPr>
                <w:i/>
                <w:lang w:val="hr-BA"/>
              </w:rPr>
            </w:pPr>
            <w:r w:rsidRPr="00E014CC">
              <w:rPr>
                <w:i/>
                <w:lang w:val="hr-BA"/>
              </w:rPr>
              <w:t>Prednosti</w:t>
            </w:r>
          </w:p>
          <w:p w14:paraId="4B6CFDF7" w14:textId="77777777" w:rsidR="00630391" w:rsidRPr="00E014CC" w:rsidRDefault="002128EB" w:rsidP="00375A87">
            <w:pPr>
              <w:pStyle w:val="ListParagraph"/>
              <w:numPr>
                <w:ilvl w:val="0"/>
                <w:numId w:val="18"/>
              </w:numPr>
              <w:spacing w:after="0"/>
              <w:rPr>
                <w:lang w:val="hr-BA"/>
              </w:rPr>
            </w:pPr>
            <w:r>
              <w:rPr>
                <w:lang w:val="hr-BA"/>
              </w:rPr>
              <w:t xml:space="preserve">Cijeli niz ključnih aktera </w:t>
            </w:r>
            <w:r w:rsidR="00630391" w:rsidRPr="00E014CC">
              <w:rPr>
                <w:lang w:val="hr-BA"/>
              </w:rPr>
              <w:t>priznao</w:t>
            </w:r>
            <w:r w:rsidR="002262DB">
              <w:rPr>
                <w:lang w:val="hr-BA"/>
              </w:rPr>
              <w:t xml:space="preserve"> je </w:t>
            </w:r>
            <w:r w:rsidR="00630391" w:rsidRPr="00E014CC">
              <w:rPr>
                <w:lang w:val="hr-BA"/>
              </w:rPr>
              <w:t>potrebu za pravovremenim, visokokvalitetnim zdravstvenim informacijama za usm</w:t>
            </w:r>
            <w:r w:rsidR="002262DB">
              <w:rPr>
                <w:lang w:val="hr-BA"/>
              </w:rPr>
              <w:t>j</w:t>
            </w:r>
            <w:r w:rsidR="00630391" w:rsidRPr="00E014CC">
              <w:rPr>
                <w:lang w:val="hr-BA"/>
              </w:rPr>
              <w:t>eravanje zdravstvene politike.</w:t>
            </w:r>
          </w:p>
          <w:p w14:paraId="2F57DB67" w14:textId="77777777" w:rsidR="00630391" w:rsidRPr="00E014CC" w:rsidRDefault="00630391" w:rsidP="00375A87">
            <w:pPr>
              <w:pStyle w:val="ListParagraph"/>
              <w:numPr>
                <w:ilvl w:val="0"/>
                <w:numId w:val="18"/>
              </w:numPr>
              <w:spacing w:after="0"/>
              <w:rPr>
                <w:lang w:val="hr-BA"/>
              </w:rPr>
            </w:pPr>
            <w:r w:rsidRPr="00E014CC">
              <w:rPr>
                <w:lang w:val="hr-BA"/>
              </w:rPr>
              <w:t>Zavodi za javno zdravstvo ili njihove funkcije su prisutni u svim entitetima, ali funkcije ne postoje na državnom nivou.</w:t>
            </w:r>
          </w:p>
          <w:p w14:paraId="5888BCC2" w14:textId="77777777" w:rsidR="00222AF2" w:rsidRPr="00E014CC" w:rsidRDefault="00630391" w:rsidP="00375A87">
            <w:pPr>
              <w:pStyle w:val="ListParagraph"/>
              <w:numPr>
                <w:ilvl w:val="0"/>
                <w:numId w:val="18"/>
              </w:numPr>
              <w:spacing w:after="0"/>
              <w:rPr>
                <w:lang w:val="hr-BA"/>
              </w:rPr>
            </w:pPr>
            <w:r w:rsidRPr="00E014CC">
              <w:rPr>
                <w:lang w:val="hr-BA"/>
              </w:rPr>
              <w:t>Izvještavanje o podacima je dobro koordini</w:t>
            </w:r>
            <w:r w:rsidR="002262DB">
              <w:rPr>
                <w:lang w:val="hr-BA"/>
              </w:rPr>
              <w:t>r</w:t>
            </w:r>
            <w:r w:rsidRPr="00E014CC">
              <w:rPr>
                <w:lang w:val="hr-BA"/>
              </w:rPr>
              <w:t>ano i usklađeno između Državne agencije za statistiku i entitetskih zavoda za statistiku</w:t>
            </w:r>
            <w:r w:rsidR="00222AF2" w:rsidRPr="00E014CC">
              <w:rPr>
                <w:lang w:val="hr-BA"/>
              </w:rPr>
              <w:t>.</w:t>
            </w:r>
          </w:p>
          <w:p w14:paraId="10BE3D1D" w14:textId="77777777" w:rsidR="00222AF2" w:rsidRPr="00E014CC" w:rsidRDefault="00630391" w:rsidP="00375A87">
            <w:pPr>
              <w:pStyle w:val="ListParagraph"/>
              <w:numPr>
                <w:ilvl w:val="0"/>
                <w:numId w:val="18"/>
              </w:numPr>
              <w:spacing w:after="0"/>
              <w:rPr>
                <w:lang w:val="hr-BA"/>
              </w:rPr>
            </w:pPr>
            <w:r w:rsidRPr="00E014CC">
              <w:rPr>
                <w:lang w:val="hr-BA"/>
              </w:rPr>
              <w:t>Jedinstveni lični identifikator (PIN) je dostupan i implementiran na državnom nivou.</w:t>
            </w:r>
          </w:p>
          <w:p w14:paraId="6D3B44D1" w14:textId="77777777" w:rsidR="00630391" w:rsidRPr="00E014CC" w:rsidRDefault="00630391" w:rsidP="00527FDA">
            <w:pPr>
              <w:pStyle w:val="ListParagraph"/>
              <w:numPr>
                <w:ilvl w:val="0"/>
                <w:numId w:val="0"/>
              </w:numPr>
              <w:spacing w:after="0"/>
              <w:ind w:left="360"/>
              <w:rPr>
                <w:lang w:val="hr-BA"/>
              </w:rPr>
            </w:pPr>
          </w:p>
          <w:p w14:paraId="15CC0A7A" w14:textId="77777777" w:rsidR="00222AF2" w:rsidRPr="00E014CC" w:rsidRDefault="00630391" w:rsidP="00527FDA">
            <w:pPr>
              <w:rPr>
                <w:i/>
                <w:lang w:val="hr-BA"/>
              </w:rPr>
            </w:pPr>
            <w:r w:rsidRPr="00E014CC">
              <w:rPr>
                <w:i/>
                <w:lang w:val="hr-BA"/>
              </w:rPr>
              <w:t>Mogućnosti</w:t>
            </w:r>
          </w:p>
          <w:p w14:paraId="4FBAAA3C" w14:textId="77777777" w:rsidR="00F91357" w:rsidRPr="00E014CC" w:rsidRDefault="00051A86" w:rsidP="00375A87">
            <w:pPr>
              <w:pStyle w:val="ListParagraph"/>
              <w:numPr>
                <w:ilvl w:val="0"/>
                <w:numId w:val="20"/>
              </w:numPr>
              <w:spacing w:after="0"/>
              <w:rPr>
                <w:lang w:val="hr-BA"/>
              </w:rPr>
            </w:pPr>
            <w:r>
              <w:rPr>
                <w:lang w:val="hr-BA"/>
              </w:rPr>
              <w:t>A</w:t>
            </w:r>
            <w:r w:rsidRPr="00E014CC">
              <w:rPr>
                <w:lang w:val="hr-BA"/>
              </w:rPr>
              <w:t>gencij</w:t>
            </w:r>
            <w:r>
              <w:rPr>
                <w:lang w:val="hr-BA"/>
              </w:rPr>
              <w:t>a</w:t>
            </w:r>
            <w:r w:rsidRPr="00E014CC">
              <w:rPr>
                <w:lang w:val="hr-BA"/>
              </w:rPr>
              <w:t xml:space="preserve"> za statistiku </w:t>
            </w:r>
            <w:r w:rsidR="00F91357" w:rsidRPr="00E014CC">
              <w:rPr>
                <w:lang w:val="hr-BA"/>
              </w:rPr>
              <w:t xml:space="preserve">BIH se već usklađuje sa statističkim okvirom Evropske unije (EU), koji je usklađen sa </w:t>
            </w:r>
            <w:r w:rsidR="00A36BEB">
              <w:rPr>
                <w:lang w:val="hr-BA"/>
              </w:rPr>
              <w:t>SZO</w:t>
            </w:r>
            <w:r w:rsidR="00F91357" w:rsidRPr="00E014CC">
              <w:rPr>
                <w:lang w:val="hr-BA"/>
              </w:rPr>
              <w:t>-om. U okviru toga se izvještava o Eurostatovom sistemu zdravstvenih računa (SHA), a planiran</w:t>
            </w:r>
            <w:r w:rsidR="00A36BEB">
              <w:rPr>
                <w:lang w:val="hr-BA"/>
              </w:rPr>
              <w:t>a</w:t>
            </w:r>
            <w:r w:rsidR="00F91357" w:rsidRPr="00E014CC">
              <w:rPr>
                <w:lang w:val="hr-BA"/>
              </w:rPr>
              <w:t xml:space="preserve"> je i E</w:t>
            </w:r>
            <w:r w:rsidR="00A36BEB">
              <w:rPr>
                <w:lang w:val="hr-BA"/>
              </w:rPr>
              <w:t>u</w:t>
            </w:r>
            <w:r w:rsidR="00F91357" w:rsidRPr="00E014CC">
              <w:rPr>
                <w:lang w:val="hr-BA"/>
              </w:rPr>
              <w:t>ropsk</w:t>
            </w:r>
            <w:r w:rsidR="00A36BEB">
              <w:rPr>
                <w:lang w:val="hr-BA"/>
              </w:rPr>
              <w:t>a</w:t>
            </w:r>
            <w:r w:rsidR="00F91357" w:rsidRPr="00E014CC">
              <w:rPr>
                <w:lang w:val="hr-BA"/>
              </w:rPr>
              <w:t xml:space="preserve"> zdravstven</w:t>
            </w:r>
            <w:r w:rsidR="00A36BEB">
              <w:rPr>
                <w:lang w:val="hr-BA"/>
              </w:rPr>
              <w:t>a</w:t>
            </w:r>
            <w:r w:rsidR="00F91357" w:rsidRPr="00E014CC">
              <w:rPr>
                <w:lang w:val="hr-BA"/>
              </w:rPr>
              <w:t xml:space="preserve"> </w:t>
            </w:r>
            <w:r w:rsidR="00A36BEB">
              <w:rPr>
                <w:lang w:val="hr-BA"/>
              </w:rPr>
              <w:t>anketa</w:t>
            </w:r>
            <w:r w:rsidR="00F91357" w:rsidRPr="00E014CC">
              <w:rPr>
                <w:lang w:val="hr-BA"/>
              </w:rPr>
              <w:t xml:space="preserve"> (EHIS).</w:t>
            </w:r>
          </w:p>
          <w:p w14:paraId="47219750" w14:textId="77777777" w:rsidR="00F91357" w:rsidRPr="00E014CC" w:rsidRDefault="00F91357" w:rsidP="00375A87">
            <w:pPr>
              <w:pStyle w:val="ListParagraph"/>
              <w:numPr>
                <w:ilvl w:val="0"/>
                <w:numId w:val="20"/>
              </w:numPr>
              <w:spacing w:after="0"/>
              <w:rPr>
                <w:lang w:val="hr-BA"/>
              </w:rPr>
            </w:pPr>
            <w:r w:rsidRPr="00E014CC">
              <w:rPr>
                <w:lang w:val="hr-BA"/>
              </w:rPr>
              <w:t>Brojne dobre prakse u zdravstvenim informacijama dostupne su na entitetskim nivoima.</w:t>
            </w:r>
          </w:p>
          <w:p w14:paraId="6EB6B7E5" w14:textId="77777777" w:rsidR="00F91357" w:rsidRPr="00E014CC" w:rsidRDefault="00F91357" w:rsidP="00375A87">
            <w:pPr>
              <w:pStyle w:val="ListParagraph"/>
              <w:numPr>
                <w:ilvl w:val="0"/>
                <w:numId w:val="20"/>
              </w:numPr>
              <w:spacing w:after="0"/>
              <w:rPr>
                <w:lang w:val="hr-BA"/>
              </w:rPr>
            </w:pPr>
            <w:r w:rsidRPr="00E014CC">
              <w:rPr>
                <w:lang w:val="hr-BA"/>
              </w:rPr>
              <w:t>Iako je jedinstveni sistem ličnih identifikatora implementiran na državnom nivou, on se koristi samo za izvještavanje o podacima, a ne za povezivanje izvora podataka, validaciju i analizu.</w:t>
            </w:r>
          </w:p>
          <w:p w14:paraId="72B9B23E" w14:textId="77777777" w:rsidR="00222AF2" w:rsidRPr="00E014CC" w:rsidRDefault="00F91357" w:rsidP="00375A87">
            <w:pPr>
              <w:pStyle w:val="ListParagraph"/>
              <w:numPr>
                <w:ilvl w:val="0"/>
                <w:numId w:val="20"/>
              </w:numPr>
              <w:spacing w:after="0"/>
              <w:rPr>
                <w:lang w:val="hr-BA"/>
              </w:rPr>
            </w:pPr>
            <w:r w:rsidRPr="00E014CC">
              <w:rPr>
                <w:lang w:val="hr-BA"/>
              </w:rPr>
              <w:t xml:space="preserve">Svi entiteti imaju različite prednosti i slabosti u različitim komponentama </w:t>
            </w:r>
            <w:r w:rsidR="00675AE2" w:rsidRPr="00E014CC">
              <w:rPr>
                <w:lang w:val="hr-BA"/>
              </w:rPr>
              <w:t>Z</w:t>
            </w:r>
            <w:r w:rsidRPr="00E014CC">
              <w:rPr>
                <w:lang w:val="hr-BA"/>
              </w:rPr>
              <w:t xml:space="preserve">IS-a. </w:t>
            </w:r>
            <w:r w:rsidR="001F67E3">
              <w:rPr>
                <w:lang w:val="hr-BA"/>
              </w:rPr>
              <w:t>To</w:t>
            </w:r>
            <w:r w:rsidRPr="00E014CC">
              <w:rPr>
                <w:lang w:val="hr-BA"/>
              </w:rPr>
              <w:t xml:space="preserve"> stvara prilike za </w:t>
            </w:r>
            <w:r w:rsidR="006B23CB">
              <w:rPr>
                <w:lang w:val="hr-BA"/>
              </w:rPr>
              <w:t>kolegijalno</w:t>
            </w:r>
            <w:r w:rsidRPr="00E014CC">
              <w:rPr>
                <w:lang w:val="hr-BA"/>
              </w:rPr>
              <w:t xml:space="preserve"> učenje i podršku.</w:t>
            </w:r>
          </w:p>
        </w:tc>
        <w:tc>
          <w:tcPr>
            <w:tcW w:w="4191" w:type="dxa"/>
          </w:tcPr>
          <w:p w14:paraId="58F7DDA6" w14:textId="77777777" w:rsidR="00222AF2" w:rsidRPr="00E014CC" w:rsidRDefault="00E14707" w:rsidP="00527FDA">
            <w:pPr>
              <w:rPr>
                <w:i/>
                <w:lang w:val="hr-BA"/>
              </w:rPr>
            </w:pPr>
            <w:r w:rsidRPr="00E014CC">
              <w:rPr>
                <w:i/>
                <w:lang w:val="hr-BA"/>
              </w:rPr>
              <w:t>Slabosti</w:t>
            </w:r>
          </w:p>
          <w:p w14:paraId="37FEFD26" w14:textId="77777777" w:rsidR="00E14707" w:rsidRPr="00E014CC" w:rsidRDefault="00E14707" w:rsidP="00375A87">
            <w:pPr>
              <w:pStyle w:val="ListParagraph"/>
              <w:numPr>
                <w:ilvl w:val="0"/>
                <w:numId w:val="19"/>
              </w:numPr>
              <w:spacing w:after="0"/>
              <w:rPr>
                <w:lang w:val="hr-BA"/>
              </w:rPr>
            </w:pPr>
            <w:r w:rsidRPr="00E014CC">
              <w:rPr>
                <w:lang w:val="hr-BA"/>
              </w:rPr>
              <w:t xml:space="preserve">Visok udio loše definiranih uzroka smrti (CoD) i </w:t>
            </w:r>
            <w:r w:rsidR="00675AE2" w:rsidRPr="00E014CC">
              <w:rPr>
                <w:lang w:val="hr-BA"/>
              </w:rPr>
              <w:t>loših kodova</w:t>
            </w:r>
            <w:r w:rsidRPr="00E014CC">
              <w:rPr>
                <w:lang w:val="hr-BA"/>
              </w:rPr>
              <w:t xml:space="preserve"> se koriste u podacima o smrtnosti; ovo ukazuje da postoje slabosti u potvrđivanju smrti, šifriranju osnovnih uzroka smrti, analizi podataka o mortalitetu i/ili tumačenju statistike mortaliteta.</w:t>
            </w:r>
          </w:p>
          <w:p w14:paraId="4C427E75" w14:textId="77777777" w:rsidR="00E14707" w:rsidRPr="00E014CC" w:rsidRDefault="00E14707" w:rsidP="00375A87">
            <w:pPr>
              <w:pStyle w:val="ListParagraph"/>
              <w:numPr>
                <w:ilvl w:val="0"/>
                <w:numId w:val="19"/>
              </w:numPr>
              <w:spacing w:after="0"/>
              <w:rPr>
                <w:lang w:val="hr-BA"/>
              </w:rPr>
            </w:pPr>
            <w:r w:rsidRPr="00E014CC">
              <w:rPr>
                <w:lang w:val="hr-BA"/>
              </w:rPr>
              <w:t xml:space="preserve">Ne vrše se sistematske procjene kvaliteta prikupljenih </w:t>
            </w:r>
            <w:r w:rsidR="00106191">
              <w:rPr>
                <w:lang w:val="hr-BA"/>
              </w:rPr>
              <w:t xml:space="preserve">zdravstvenih </w:t>
            </w:r>
            <w:r w:rsidRPr="00E014CC">
              <w:rPr>
                <w:lang w:val="hr-BA"/>
              </w:rPr>
              <w:t>informacija.</w:t>
            </w:r>
          </w:p>
          <w:p w14:paraId="2DFA3EAC" w14:textId="77777777" w:rsidR="00E14707" w:rsidRPr="00E014CC" w:rsidRDefault="00E14707" w:rsidP="00375A87">
            <w:pPr>
              <w:pStyle w:val="ListParagraph"/>
              <w:numPr>
                <w:ilvl w:val="0"/>
                <w:numId w:val="19"/>
              </w:numPr>
              <w:spacing w:after="0"/>
              <w:rPr>
                <w:lang w:val="hr-BA"/>
              </w:rPr>
            </w:pPr>
            <w:r w:rsidRPr="00E014CC">
              <w:rPr>
                <w:lang w:val="hr-BA"/>
              </w:rPr>
              <w:t>Postoje razlike između entiteta u dostupnosti osoblja i resursa koji rade sa zdravstvenim informacijama.</w:t>
            </w:r>
          </w:p>
          <w:p w14:paraId="74432319" w14:textId="77777777" w:rsidR="00E14707" w:rsidRPr="00E014CC" w:rsidRDefault="00E14707" w:rsidP="00375A87">
            <w:pPr>
              <w:pStyle w:val="ListParagraph"/>
              <w:numPr>
                <w:ilvl w:val="0"/>
                <w:numId w:val="19"/>
              </w:numPr>
              <w:spacing w:after="0"/>
              <w:rPr>
                <w:lang w:val="hr-BA"/>
              </w:rPr>
            </w:pPr>
            <w:r w:rsidRPr="00E014CC">
              <w:rPr>
                <w:lang w:val="hr-BA"/>
              </w:rPr>
              <w:t>Na državnom nivou prijavljeni su nedostatci osoblja i resursa za proizvodnju, analizu i distribuciju zdravstvenih informacija.</w:t>
            </w:r>
          </w:p>
          <w:p w14:paraId="4EA67562" w14:textId="77777777" w:rsidR="00E14707" w:rsidRPr="00E014CC" w:rsidRDefault="00E14707" w:rsidP="00375A87">
            <w:pPr>
              <w:pStyle w:val="ListParagraph"/>
              <w:numPr>
                <w:ilvl w:val="0"/>
                <w:numId w:val="19"/>
              </w:numPr>
              <w:spacing w:after="0"/>
              <w:rPr>
                <w:lang w:val="hr-BA"/>
              </w:rPr>
            </w:pPr>
            <w:r w:rsidRPr="00E014CC">
              <w:rPr>
                <w:lang w:val="hr-BA"/>
              </w:rPr>
              <w:t>Postoje razlike između entiteta i državnog nivoa u stepenu implementacije eZdravstva i primjeni tehnologije za prikupljanje, razmjenu i analizu podataka.</w:t>
            </w:r>
          </w:p>
          <w:p w14:paraId="62F221D1" w14:textId="77777777" w:rsidR="00E14707" w:rsidRPr="00E014CC" w:rsidRDefault="00E14707" w:rsidP="00375A87">
            <w:pPr>
              <w:pStyle w:val="ListParagraph"/>
              <w:numPr>
                <w:ilvl w:val="0"/>
                <w:numId w:val="17"/>
              </w:numPr>
              <w:spacing w:after="0"/>
              <w:rPr>
                <w:lang w:val="hr-BA"/>
              </w:rPr>
            </w:pPr>
            <w:r w:rsidRPr="00E014CC">
              <w:rPr>
                <w:lang w:val="hr-BA"/>
              </w:rPr>
              <w:t>Razmjena iskustava u upravljanju zdravstvenim informacijama, analizi, diseminaciji i povezanim alatima je ograničena među entitetima i na državnom nivou.</w:t>
            </w:r>
          </w:p>
          <w:p w14:paraId="7E083A5F" w14:textId="77777777" w:rsidR="00E14707" w:rsidRPr="005A074F" w:rsidRDefault="0045286D" w:rsidP="00375A87">
            <w:pPr>
              <w:pStyle w:val="ListParagraph"/>
              <w:numPr>
                <w:ilvl w:val="0"/>
                <w:numId w:val="17"/>
              </w:numPr>
              <w:rPr>
                <w:lang w:val="hr-BA"/>
              </w:rPr>
            </w:pPr>
            <w:r>
              <w:rPr>
                <w:lang w:val="hr-BA"/>
              </w:rPr>
              <w:t>Distribucija</w:t>
            </w:r>
            <w:r w:rsidR="00E14707" w:rsidRPr="005A074F">
              <w:rPr>
                <w:lang w:val="hr-BA"/>
              </w:rPr>
              <w:t xml:space="preserve"> informativnih proizvoda i analiza je slab</w:t>
            </w:r>
            <w:r>
              <w:rPr>
                <w:lang w:val="hr-BA"/>
              </w:rPr>
              <w:t>a</w:t>
            </w:r>
            <w:r w:rsidR="00E14707" w:rsidRPr="005A074F">
              <w:rPr>
                <w:lang w:val="hr-BA"/>
              </w:rPr>
              <w:t>: publikacije se uglavnom sastoje od tabela sa malo interpretativne analize.</w:t>
            </w:r>
          </w:p>
          <w:p w14:paraId="1CB43A7C" w14:textId="77777777" w:rsidR="00222AF2" w:rsidRPr="00E014CC" w:rsidRDefault="00E14707" w:rsidP="00527FDA">
            <w:pPr>
              <w:rPr>
                <w:i/>
                <w:lang w:val="hr-BA"/>
              </w:rPr>
            </w:pPr>
            <w:r w:rsidRPr="00E014CC">
              <w:rPr>
                <w:i/>
                <w:lang w:val="hr-BA"/>
              </w:rPr>
              <w:t>Prijetnje</w:t>
            </w:r>
          </w:p>
          <w:p w14:paraId="49347725" w14:textId="77777777" w:rsidR="00C90A77" w:rsidRPr="00E014CC" w:rsidRDefault="00C90A77" w:rsidP="00375A87">
            <w:pPr>
              <w:pStyle w:val="ListParagraph"/>
              <w:numPr>
                <w:ilvl w:val="0"/>
                <w:numId w:val="21"/>
              </w:numPr>
              <w:spacing w:after="0"/>
              <w:rPr>
                <w:lang w:val="hr-BA"/>
              </w:rPr>
            </w:pPr>
            <w:r w:rsidRPr="00E014CC">
              <w:rPr>
                <w:lang w:val="hr-BA"/>
              </w:rPr>
              <w:t>Zdravstveni indikatori nisu usklađeni među entitetima i ne analiziraju se na državnom nivou.</w:t>
            </w:r>
          </w:p>
          <w:p w14:paraId="7CCBA6F2" w14:textId="77777777" w:rsidR="00C90A77" w:rsidRPr="00E014CC" w:rsidRDefault="00D91CE0" w:rsidP="00375A87">
            <w:pPr>
              <w:pStyle w:val="ListParagraph"/>
              <w:numPr>
                <w:ilvl w:val="0"/>
                <w:numId w:val="21"/>
              </w:numPr>
              <w:spacing w:after="0"/>
              <w:rPr>
                <w:lang w:val="hr-BA"/>
              </w:rPr>
            </w:pPr>
            <w:r>
              <w:rPr>
                <w:lang w:val="hr-BA"/>
              </w:rPr>
              <w:t>K</w:t>
            </w:r>
            <w:r w:rsidR="00C90A77" w:rsidRPr="00E014CC">
              <w:rPr>
                <w:lang w:val="hr-BA"/>
              </w:rPr>
              <w:t>oordinacija između zavoda za javno zdravstvo na entitetsk</w:t>
            </w:r>
            <w:r>
              <w:rPr>
                <w:lang w:val="hr-BA"/>
              </w:rPr>
              <w:t xml:space="preserve">om nivou </w:t>
            </w:r>
            <w:r w:rsidR="00863EF8">
              <w:rPr>
                <w:lang w:val="hr-BA"/>
              </w:rPr>
              <w:t>je slaba</w:t>
            </w:r>
            <w:r w:rsidR="00C90A77" w:rsidRPr="00E014CC">
              <w:rPr>
                <w:lang w:val="hr-BA"/>
              </w:rPr>
              <w:t>.</w:t>
            </w:r>
          </w:p>
          <w:p w14:paraId="2BD09052" w14:textId="77777777" w:rsidR="00222AF2" w:rsidRPr="00E014CC" w:rsidRDefault="00C90A77" w:rsidP="00375A87">
            <w:pPr>
              <w:pStyle w:val="ListParagraph"/>
              <w:numPr>
                <w:ilvl w:val="0"/>
                <w:numId w:val="21"/>
              </w:numPr>
              <w:spacing w:after="0"/>
              <w:rPr>
                <w:lang w:val="hr-BA"/>
              </w:rPr>
            </w:pPr>
            <w:r w:rsidRPr="00E014CC">
              <w:rPr>
                <w:lang w:val="hr-BA"/>
              </w:rPr>
              <w:t xml:space="preserve">Vrlo malo zdravstvenih informacija je dostupno iz privatnog sektora </w:t>
            </w:r>
            <w:r w:rsidR="00863EF8">
              <w:rPr>
                <w:lang w:val="hr-BA"/>
              </w:rPr>
              <w:t xml:space="preserve">pružanja </w:t>
            </w:r>
            <w:r w:rsidRPr="00E014CC">
              <w:rPr>
                <w:lang w:val="hr-BA"/>
              </w:rPr>
              <w:t>zdravstvenih usluga.</w:t>
            </w:r>
          </w:p>
        </w:tc>
      </w:tr>
    </w:tbl>
    <w:p w14:paraId="7C425EEC" w14:textId="77777777" w:rsidR="00B625BE" w:rsidRPr="00375A87" w:rsidRDefault="00B625BE" w:rsidP="00375A87">
      <w:pPr>
        <w:pStyle w:val="Heading1"/>
        <w:rPr>
          <w:rStyle w:val="Heading1Char"/>
          <w:rFonts w:eastAsia="Calibri"/>
          <w:b/>
          <w:bCs/>
        </w:rPr>
      </w:pPr>
      <w:bookmarkStart w:id="48" w:name="_Toc152244226"/>
      <w:r w:rsidRPr="00375A87">
        <w:rPr>
          <w:rStyle w:val="Heading1Char"/>
          <w:rFonts w:eastAsia="Calibri"/>
          <w:b/>
          <w:bCs/>
        </w:rPr>
        <w:t>Aneks 2. Program procjene</w:t>
      </w:r>
      <w:bookmarkEnd w:id="48"/>
    </w:p>
    <w:p w14:paraId="19406B5D" w14:textId="77777777" w:rsidR="00B625BE" w:rsidRPr="00E014CC" w:rsidRDefault="00B625BE" w:rsidP="00B625BE">
      <w:pPr>
        <w:pStyle w:val="Header"/>
        <w:rPr>
          <w:rFonts w:asciiTheme="minorHAnsi" w:hAnsiTheme="minorHAnsi" w:cstheme="minorHAnsi"/>
          <w:b/>
          <w:lang w:val="hr-BA"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334"/>
        <w:gridCol w:w="2254"/>
      </w:tblGrid>
      <w:tr w:rsidR="00B625BE" w:rsidRPr="00E014CC" w14:paraId="2E4DF4CF" w14:textId="77777777" w:rsidTr="006B3353">
        <w:trPr>
          <w:trHeight w:val="285"/>
        </w:trPr>
        <w:tc>
          <w:tcPr>
            <w:tcW w:w="1429" w:type="dxa"/>
            <w:tcBorders>
              <w:top w:val="single" w:sz="4" w:space="0" w:color="auto"/>
            </w:tcBorders>
            <w:shd w:val="clear" w:color="auto" w:fill="auto"/>
          </w:tcPr>
          <w:p w14:paraId="57638A5A" w14:textId="77777777" w:rsidR="00B625BE" w:rsidRPr="00E014CC" w:rsidRDefault="00B625BE" w:rsidP="006B3353">
            <w:pPr>
              <w:autoSpaceDE w:val="0"/>
              <w:autoSpaceDN w:val="0"/>
              <w:adjustRightInd w:val="0"/>
              <w:spacing w:line="276" w:lineRule="auto"/>
              <w:jc w:val="both"/>
              <w:rPr>
                <w:rFonts w:cs="Calibri"/>
                <w:b/>
                <w:bCs/>
                <w:iCs/>
                <w:color w:val="000000"/>
                <w:lang w:val="hr-BA" w:eastAsia="de-DE"/>
              </w:rPr>
            </w:pPr>
            <w:r w:rsidRPr="00E014CC">
              <w:rPr>
                <w:rFonts w:cs="Calibri"/>
                <w:b/>
                <w:bCs/>
                <w:iCs/>
                <w:color w:val="000000"/>
                <w:lang w:val="hr-BA" w:eastAsia="de-DE"/>
              </w:rPr>
              <w:t>Vrijeme</w:t>
            </w:r>
          </w:p>
        </w:tc>
        <w:tc>
          <w:tcPr>
            <w:tcW w:w="5334" w:type="dxa"/>
            <w:tcBorders>
              <w:top w:val="single" w:sz="4" w:space="0" w:color="auto"/>
            </w:tcBorders>
            <w:shd w:val="clear" w:color="auto" w:fill="auto"/>
          </w:tcPr>
          <w:p w14:paraId="20BF880C" w14:textId="77777777" w:rsidR="00B625BE" w:rsidRPr="00E014CC" w:rsidRDefault="00B625BE" w:rsidP="006B3353">
            <w:pPr>
              <w:autoSpaceDE w:val="0"/>
              <w:autoSpaceDN w:val="0"/>
              <w:adjustRightInd w:val="0"/>
              <w:spacing w:line="276" w:lineRule="auto"/>
              <w:jc w:val="both"/>
              <w:rPr>
                <w:rFonts w:cs="Calibri"/>
                <w:b/>
                <w:bCs/>
                <w:iCs/>
                <w:color w:val="000000"/>
                <w:lang w:val="hr-BA" w:eastAsia="de-DE"/>
              </w:rPr>
            </w:pPr>
            <w:r w:rsidRPr="00E014CC">
              <w:rPr>
                <w:rFonts w:cs="Calibri"/>
                <w:b/>
                <w:bCs/>
                <w:iCs/>
                <w:color w:val="000000"/>
                <w:lang w:val="hr-BA" w:eastAsia="de-DE"/>
              </w:rPr>
              <w:t>Aktivnost / lokacija</w:t>
            </w:r>
          </w:p>
        </w:tc>
        <w:tc>
          <w:tcPr>
            <w:tcW w:w="2254" w:type="dxa"/>
            <w:tcBorders>
              <w:top w:val="single" w:sz="4" w:space="0" w:color="auto"/>
            </w:tcBorders>
            <w:shd w:val="clear" w:color="auto" w:fill="auto"/>
          </w:tcPr>
          <w:p w14:paraId="6ED2F6AB" w14:textId="77777777" w:rsidR="00B625BE" w:rsidRPr="00E014CC" w:rsidRDefault="00B625BE" w:rsidP="006B3353">
            <w:pPr>
              <w:autoSpaceDE w:val="0"/>
              <w:autoSpaceDN w:val="0"/>
              <w:adjustRightInd w:val="0"/>
              <w:spacing w:line="276" w:lineRule="auto"/>
              <w:rPr>
                <w:rFonts w:cs="Calibri"/>
                <w:b/>
                <w:bCs/>
                <w:iCs/>
                <w:color w:val="000000"/>
                <w:lang w:val="hr-BA" w:eastAsia="de-DE"/>
              </w:rPr>
            </w:pPr>
            <w:r w:rsidRPr="00E014CC">
              <w:rPr>
                <w:rFonts w:cs="Calibri"/>
                <w:b/>
                <w:bCs/>
                <w:iCs/>
                <w:color w:val="000000"/>
                <w:lang w:val="hr-BA" w:eastAsia="de-DE"/>
              </w:rPr>
              <w:t>Članovi tima</w:t>
            </w:r>
          </w:p>
        </w:tc>
      </w:tr>
      <w:tr w:rsidR="00B625BE" w:rsidRPr="00E014CC" w14:paraId="6FD2FAED" w14:textId="77777777" w:rsidTr="006B3353">
        <w:trPr>
          <w:trHeight w:val="285"/>
        </w:trPr>
        <w:tc>
          <w:tcPr>
            <w:tcW w:w="9017" w:type="dxa"/>
            <w:gridSpan w:val="3"/>
            <w:tcBorders>
              <w:top w:val="nil"/>
            </w:tcBorders>
            <w:shd w:val="clear" w:color="auto" w:fill="00B0F0"/>
          </w:tcPr>
          <w:p w14:paraId="7FB5783F" w14:textId="77777777" w:rsidR="00B625BE" w:rsidRPr="00E014CC" w:rsidRDefault="00B625BE" w:rsidP="006B3353">
            <w:pPr>
              <w:autoSpaceDE w:val="0"/>
              <w:autoSpaceDN w:val="0"/>
              <w:adjustRightInd w:val="0"/>
              <w:spacing w:line="276" w:lineRule="auto"/>
              <w:rPr>
                <w:rFonts w:cs="Calibri"/>
                <w:b/>
                <w:bCs/>
                <w:iCs/>
                <w:color w:val="000000"/>
                <w:lang w:val="hr-BA" w:eastAsia="de-DE"/>
              </w:rPr>
            </w:pPr>
            <w:r w:rsidRPr="00E014CC">
              <w:rPr>
                <w:rFonts w:cs="Calibri"/>
                <w:b/>
                <w:bCs/>
                <w:iCs/>
                <w:color w:val="000000"/>
                <w:lang w:val="hr-BA" w:eastAsia="de-DE"/>
              </w:rPr>
              <w:t>17. septembr</w:t>
            </w:r>
            <w:r w:rsidR="009F6D25" w:rsidRPr="00E014CC">
              <w:rPr>
                <w:rFonts w:cs="Calibri"/>
                <w:b/>
                <w:bCs/>
                <w:iCs/>
                <w:color w:val="000000"/>
                <w:lang w:val="hr-BA" w:eastAsia="de-DE"/>
              </w:rPr>
              <w:t>a/rujna</w:t>
            </w:r>
            <w:r w:rsidRPr="00E014CC">
              <w:rPr>
                <w:rFonts w:cs="Calibri"/>
                <w:b/>
                <w:bCs/>
                <w:iCs/>
                <w:color w:val="000000"/>
                <w:lang w:val="hr-BA" w:eastAsia="de-DE"/>
              </w:rPr>
              <w:t xml:space="preserve"> 2023</w:t>
            </w:r>
            <w:r w:rsidR="009F6D25" w:rsidRPr="00E014CC">
              <w:rPr>
                <w:rFonts w:cs="Calibri"/>
                <w:b/>
                <w:bCs/>
                <w:iCs/>
                <w:color w:val="000000"/>
                <w:lang w:val="hr-BA" w:eastAsia="de-DE"/>
              </w:rPr>
              <w:t>.</w:t>
            </w:r>
            <w:r w:rsidRPr="00E014CC">
              <w:rPr>
                <w:rFonts w:cs="Calibri"/>
                <w:b/>
                <w:bCs/>
                <w:iCs/>
                <w:color w:val="000000"/>
                <w:lang w:val="hr-BA" w:eastAsia="de-DE"/>
              </w:rPr>
              <w:t>, nedjelja</w:t>
            </w:r>
          </w:p>
        </w:tc>
      </w:tr>
      <w:tr w:rsidR="00B625BE" w:rsidRPr="00E014CC" w14:paraId="0018DCED" w14:textId="77777777" w:rsidTr="006B3353">
        <w:trPr>
          <w:trHeight w:val="285"/>
        </w:trPr>
        <w:tc>
          <w:tcPr>
            <w:tcW w:w="1429" w:type="dxa"/>
            <w:tcBorders>
              <w:top w:val="nil"/>
            </w:tcBorders>
            <w:shd w:val="clear" w:color="auto" w:fill="D9D9D9" w:themeFill="background1" w:themeFillShade="D9"/>
          </w:tcPr>
          <w:p w14:paraId="0BF141A0"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p w14:paraId="416F3D6A"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tc>
        <w:tc>
          <w:tcPr>
            <w:tcW w:w="7588" w:type="dxa"/>
            <w:gridSpan w:val="2"/>
            <w:tcBorders>
              <w:top w:val="nil"/>
            </w:tcBorders>
            <w:shd w:val="clear" w:color="auto" w:fill="D9D9D9" w:themeFill="background1" w:themeFillShade="D9"/>
          </w:tcPr>
          <w:p w14:paraId="6393DE60"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r w:rsidRPr="00E014CC">
              <w:rPr>
                <w:rFonts w:cs="Calibri"/>
                <w:color w:val="000000"/>
                <w:lang w:val="hr-BA" w:eastAsia="es-ES"/>
              </w:rPr>
              <w:t>Dolazak tima SZO u Zagreb</w:t>
            </w:r>
          </w:p>
          <w:p w14:paraId="3AC70508"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r w:rsidRPr="00E014CC">
              <w:rPr>
                <w:rFonts w:cs="Calibri"/>
                <w:color w:val="000000"/>
                <w:lang w:val="hr-BA" w:eastAsia="es-ES"/>
              </w:rPr>
              <w:t xml:space="preserve">Transport do Banjaluke </w:t>
            </w:r>
          </w:p>
        </w:tc>
      </w:tr>
      <w:tr w:rsidR="00B625BE" w:rsidRPr="00E014CC" w14:paraId="348B1E0B" w14:textId="77777777" w:rsidTr="006B3353">
        <w:trPr>
          <w:trHeight w:val="285"/>
        </w:trPr>
        <w:tc>
          <w:tcPr>
            <w:tcW w:w="9017" w:type="dxa"/>
            <w:gridSpan w:val="3"/>
            <w:tcBorders>
              <w:top w:val="nil"/>
            </w:tcBorders>
            <w:shd w:val="clear" w:color="auto" w:fill="00B0F0"/>
          </w:tcPr>
          <w:p w14:paraId="54E01B7B" w14:textId="77777777" w:rsidR="00B625BE" w:rsidRPr="00E014CC" w:rsidRDefault="00B625BE" w:rsidP="006B3353">
            <w:pPr>
              <w:autoSpaceDE w:val="0"/>
              <w:autoSpaceDN w:val="0"/>
              <w:adjustRightInd w:val="0"/>
              <w:rPr>
                <w:rFonts w:cs="Calibri"/>
                <w:color w:val="000000"/>
                <w:lang w:val="hr-BA" w:eastAsia="es-ES"/>
              </w:rPr>
            </w:pPr>
            <w:r w:rsidRPr="00E014CC">
              <w:rPr>
                <w:rFonts w:cs="Calibri"/>
                <w:b/>
                <w:bCs/>
                <w:iCs/>
                <w:color w:val="000000"/>
                <w:lang w:val="hr-BA" w:eastAsia="de-DE"/>
              </w:rPr>
              <w:t xml:space="preserve">Dan 1. | 18. </w:t>
            </w:r>
            <w:r w:rsidR="009F6D25" w:rsidRPr="00E014CC">
              <w:rPr>
                <w:rFonts w:cs="Calibri"/>
                <w:b/>
                <w:bCs/>
                <w:iCs/>
                <w:color w:val="000000"/>
                <w:lang w:val="hr-BA" w:eastAsia="de-DE"/>
              </w:rPr>
              <w:t>septembra/rujna 2023.</w:t>
            </w:r>
            <w:r w:rsidRPr="00E014CC">
              <w:rPr>
                <w:rFonts w:cs="Calibri"/>
                <w:b/>
                <w:bCs/>
                <w:iCs/>
                <w:color w:val="000000"/>
                <w:lang w:val="hr-BA" w:eastAsia="de-DE"/>
              </w:rPr>
              <w:t>, ponedjeljak</w:t>
            </w:r>
          </w:p>
        </w:tc>
      </w:tr>
      <w:tr w:rsidR="00B625BE" w:rsidRPr="00E014CC" w14:paraId="522FE63E" w14:textId="77777777" w:rsidTr="006B3353">
        <w:tc>
          <w:tcPr>
            <w:tcW w:w="1429" w:type="dxa"/>
            <w:shd w:val="clear" w:color="auto" w:fill="auto"/>
          </w:tcPr>
          <w:p w14:paraId="580C63BC"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p w14:paraId="6E5B1808" w14:textId="77777777" w:rsidR="00B625BE" w:rsidRPr="00E014CC" w:rsidRDefault="00B625BE" w:rsidP="006B3353">
            <w:pPr>
              <w:autoSpaceDE w:val="0"/>
              <w:autoSpaceDN w:val="0"/>
              <w:adjustRightInd w:val="0"/>
              <w:spacing w:line="276" w:lineRule="auto"/>
              <w:jc w:val="both"/>
              <w:rPr>
                <w:rFonts w:eastAsiaTheme="minorHAnsi" w:cs="Calibri"/>
                <w:color w:val="000000"/>
                <w:sz w:val="18"/>
                <w:szCs w:val="18"/>
                <w:lang w:val="hr-BA" w:eastAsia="es-ES"/>
              </w:rPr>
            </w:pPr>
          </w:p>
          <w:p w14:paraId="37B5EAF6" w14:textId="77777777" w:rsidR="00B625BE" w:rsidRPr="00E014CC" w:rsidRDefault="00B625BE" w:rsidP="006B3353">
            <w:pPr>
              <w:autoSpaceDE w:val="0"/>
              <w:autoSpaceDN w:val="0"/>
              <w:adjustRightInd w:val="0"/>
              <w:spacing w:line="276" w:lineRule="auto"/>
              <w:jc w:val="both"/>
              <w:rPr>
                <w:rFonts w:eastAsiaTheme="minorHAnsi" w:cs="Calibri"/>
                <w:color w:val="000000"/>
                <w:sz w:val="18"/>
                <w:szCs w:val="18"/>
                <w:lang w:val="hr-BA" w:eastAsia="es-ES"/>
              </w:rPr>
            </w:pPr>
          </w:p>
          <w:p w14:paraId="5903A32D" w14:textId="77777777" w:rsidR="009F6D25" w:rsidRPr="00E014CC" w:rsidRDefault="009F6D25" w:rsidP="006B3353">
            <w:pPr>
              <w:autoSpaceDE w:val="0"/>
              <w:autoSpaceDN w:val="0"/>
              <w:adjustRightInd w:val="0"/>
              <w:spacing w:line="276" w:lineRule="auto"/>
              <w:jc w:val="both"/>
              <w:rPr>
                <w:rFonts w:eastAsiaTheme="minorHAnsi" w:cs="Calibri"/>
                <w:color w:val="000000"/>
                <w:sz w:val="10"/>
                <w:szCs w:val="10"/>
                <w:lang w:val="hr-BA" w:eastAsia="es-ES"/>
              </w:rPr>
            </w:pPr>
          </w:p>
          <w:p w14:paraId="7B97DDF2"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color w:val="000000"/>
                <w:lang w:val="hr-BA" w:eastAsia="es-ES"/>
              </w:rPr>
              <w:t>10.00 – 16.</w:t>
            </w:r>
            <w:r w:rsidR="00151264" w:rsidRPr="00E014CC">
              <w:rPr>
                <w:rFonts w:cs="Calibri"/>
                <w:color w:val="000000"/>
                <w:lang w:val="hr-BA" w:eastAsia="es-ES"/>
              </w:rPr>
              <w:t>3</w:t>
            </w:r>
            <w:r w:rsidRPr="00E014CC">
              <w:rPr>
                <w:rFonts w:cs="Calibri"/>
                <w:color w:val="000000"/>
                <w:lang w:val="hr-BA" w:eastAsia="es-ES"/>
              </w:rPr>
              <w:t>0</w:t>
            </w:r>
          </w:p>
          <w:p w14:paraId="0C2A7CA3"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r w:rsidRPr="00E014CC">
              <w:rPr>
                <w:rFonts w:cs="Calibri"/>
                <w:color w:val="000000"/>
                <w:lang w:val="hr-BA" w:eastAsia="es-ES"/>
              </w:rPr>
              <w:t>(uključujući pauzu za ručak 13.00-14.00)</w:t>
            </w:r>
          </w:p>
        </w:tc>
        <w:tc>
          <w:tcPr>
            <w:tcW w:w="5334" w:type="dxa"/>
            <w:shd w:val="clear" w:color="auto" w:fill="auto"/>
          </w:tcPr>
          <w:p w14:paraId="54FC2619" w14:textId="77777777" w:rsidR="00B625BE" w:rsidRPr="00E014CC" w:rsidRDefault="00B625BE" w:rsidP="006B3353">
            <w:pPr>
              <w:rPr>
                <w:rFonts w:cs="Calibri"/>
                <w:b/>
                <w:bCs/>
                <w:lang w:val="hr-BA"/>
              </w:rPr>
            </w:pPr>
            <w:r w:rsidRPr="00E014CC">
              <w:rPr>
                <w:rFonts w:cs="Calibri"/>
                <w:b/>
                <w:bCs/>
                <w:lang w:val="hr-BA"/>
              </w:rPr>
              <w:t>Banja Luka</w:t>
            </w:r>
          </w:p>
          <w:p w14:paraId="684E5F5A" w14:textId="77777777" w:rsidR="00B625BE" w:rsidRPr="00E014CC" w:rsidRDefault="00B625BE" w:rsidP="006B3353">
            <w:pPr>
              <w:rPr>
                <w:rFonts w:cs="Calibri"/>
                <w:b/>
                <w:bCs/>
                <w:i/>
                <w:iCs/>
                <w:lang w:val="hr-BA"/>
              </w:rPr>
            </w:pPr>
            <w:r w:rsidRPr="00E014CC">
              <w:rPr>
                <w:rFonts w:cs="Calibri"/>
                <w:b/>
                <w:bCs/>
                <w:i/>
                <w:iCs/>
                <w:lang w:val="hr-BA"/>
              </w:rPr>
              <w:t>Hotel Bosna (Kralja Petra I Karađorđevića 97, 78 000 Banja Luka, Bosna i Hercegovina)</w:t>
            </w:r>
          </w:p>
          <w:p w14:paraId="21ACEA78" w14:textId="77777777" w:rsidR="00B625BE" w:rsidRPr="00E014CC" w:rsidRDefault="00B625BE" w:rsidP="006B3353">
            <w:pPr>
              <w:rPr>
                <w:rFonts w:cs="Calibri"/>
                <w:b/>
                <w:bCs/>
                <w:lang w:val="hr-BA"/>
              </w:rPr>
            </w:pPr>
          </w:p>
          <w:p w14:paraId="01ABD138" w14:textId="77777777" w:rsidR="00B625BE" w:rsidRPr="00E014CC" w:rsidRDefault="00B625BE" w:rsidP="006B3353">
            <w:pPr>
              <w:rPr>
                <w:rFonts w:cs="Calibri"/>
                <w:b/>
                <w:bCs/>
                <w:lang w:val="hr-BA"/>
              </w:rPr>
            </w:pPr>
            <w:r w:rsidRPr="00E014CC">
              <w:rPr>
                <w:rFonts w:cs="Calibri"/>
                <w:b/>
                <w:bCs/>
                <w:lang w:val="hr-BA"/>
              </w:rPr>
              <w:t>Analiza zdravstvenih informacionih sistema (HMIS) u Republici Srpskoj i Brčko Distriktu BiH</w:t>
            </w:r>
          </w:p>
          <w:p w14:paraId="3785F9BB" w14:textId="77777777" w:rsidR="00B625BE" w:rsidRPr="00E014CC" w:rsidRDefault="00B625BE" w:rsidP="006B3353">
            <w:pPr>
              <w:rPr>
                <w:rFonts w:cs="Calibri"/>
                <w:b/>
                <w:bCs/>
                <w:lang w:val="hr-BA"/>
              </w:rPr>
            </w:pPr>
          </w:p>
          <w:p w14:paraId="29CA511B" w14:textId="77777777" w:rsidR="00B625BE" w:rsidRPr="00E014CC" w:rsidRDefault="00B625BE" w:rsidP="006B3353">
            <w:pPr>
              <w:rPr>
                <w:rFonts w:cs="Calibri"/>
                <w:lang w:val="hr-BA"/>
              </w:rPr>
            </w:pPr>
            <w:r w:rsidRPr="00E014CC">
              <w:rPr>
                <w:rFonts w:cs="Calibri"/>
                <w:lang w:val="hr-BA"/>
              </w:rPr>
              <w:t>(Radni sastanak sa timovima aktera koje su imenovali Ministarstvo zdravlja i socijalne zaštite Republike Srpske i Odjeljenje za zdravstvo i druge usluge Brčko Distrikta BiH radi prikupljanja informacija za upitnike u svrhu analize HMIS-a za Republiku Srpsku i Brčko Distrikt BiH)</w:t>
            </w:r>
          </w:p>
          <w:p w14:paraId="51963EF1" w14:textId="77777777" w:rsidR="00B625BE" w:rsidRPr="00E014CC" w:rsidRDefault="00B625BE" w:rsidP="006B3353">
            <w:pPr>
              <w:rPr>
                <w:rFonts w:cs="Calibri"/>
                <w:color w:val="000000"/>
                <w:lang w:val="hr-BA" w:eastAsia="es-ES"/>
              </w:rPr>
            </w:pPr>
          </w:p>
        </w:tc>
        <w:tc>
          <w:tcPr>
            <w:tcW w:w="2254" w:type="dxa"/>
            <w:shd w:val="clear" w:color="auto" w:fill="auto"/>
          </w:tcPr>
          <w:p w14:paraId="0BF97DFE" w14:textId="77777777" w:rsidR="00B625BE" w:rsidRPr="00E014CC" w:rsidRDefault="00B625BE" w:rsidP="006B3353">
            <w:pPr>
              <w:autoSpaceDE w:val="0"/>
              <w:autoSpaceDN w:val="0"/>
              <w:adjustRightInd w:val="0"/>
              <w:rPr>
                <w:rFonts w:cs="Calibri"/>
                <w:color w:val="000000"/>
                <w:lang w:val="hr-BA" w:eastAsia="es-ES"/>
              </w:rPr>
            </w:pPr>
          </w:p>
          <w:p w14:paraId="7D6335F6" w14:textId="77777777" w:rsidR="00B625BE" w:rsidRPr="00E014CC" w:rsidRDefault="00B625BE" w:rsidP="006B3353">
            <w:pPr>
              <w:autoSpaceDE w:val="0"/>
              <w:autoSpaceDN w:val="0"/>
              <w:adjustRightInd w:val="0"/>
              <w:rPr>
                <w:rFonts w:cs="Calibri"/>
                <w:lang w:val="hr-BA"/>
              </w:rPr>
            </w:pPr>
          </w:p>
          <w:p w14:paraId="621A2383" w14:textId="77777777" w:rsidR="00B625BE" w:rsidRPr="00E014CC" w:rsidRDefault="00B625BE" w:rsidP="006B3353">
            <w:pPr>
              <w:autoSpaceDE w:val="0"/>
              <w:autoSpaceDN w:val="0"/>
              <w:adjustRightInd w:val="0"/>
              <w:rPr>
                <w:rFonts w:cs="Calibri"/>
                <w:lang w:val="hr-BA"/>
              </w:rPr>
            </w:pPr>
          </w:p>
          <w:p w14:paraId="1FD15041" w14:textId="77777777" w:rsidR="00B625BE" w:rsidRPr="00E014CC" w:rsidRDefault="00B625BE" w:rsidP="006B3353">
            <w:pPr>
              <w:autoSpaceDE w:val="0"/>
              <w:autoSpaceDN w:val="0"/>
              <w:adjustRightInd w:val="0"/>
              <w:rPr>
                <w:rFonts w:cs="Calibri"/>
                <w:lang w:val="hr-BA"/>
              </w:rPr>
            </w:pPr>
          </w:p>
          <w:p w14:paraId="3C008429" w14:textId="77777777" w:rsidR="00B625BE" w:rsidRPr="00E014CC" w:rsidRDefault="00B625BE" w:rsidP="006B3353">
            <w:pPr>
              <w:autoSpaceDE w:val="0"/>
              <w:autoSpaceDN w:val="0"/>
              <w:adjustRightInd w:val="0"/>
              <w:rPr>
                <w:rFonts w:cs="Calibri"/>
                <w:lang w:val="hr-BA"/>
              </w:rPr>
            </w:pPr>
          </w:p>
          <w:p w14:paraId="7ADAFBB9" w14:textId="77777777" w:rsidR="00B625BE" w:rsidRPr="00E014CC" w:rsidRDefault="00B625BE" w:rsidP="006B3353">
            <w:pPr>
              <w:autoSpaceDE w:val="0"/>
              <w:autoSpaceDN w:val="0"/>
              <w:adjustRightInd w:val="0"/>
              <w:rPr>
                <w:rFonts w:cs="Calibri"/>
                <w:lang w:val="hr-BA"/>
              </w:rPr>
            </w:pPr>
          </w:p>
          <w:p w14:paraId="3DF7D873" w14:textId="77777777" w:rsidR="00B625BE" w:rsidRPr="00E014CC" w:rsidRDefault="00B625BE" w:rsidP="006B3353">
            <w:pPr>
              <w:autoSpaceDE w:val="0"/>
              <w:autoSpaceDN w:val="0"/>
              <w:adjustRightInd w:val="0"/>
              <w:rPr>
                <w:rFonts w:cs="Calibri"/>
                <w:lang w:val="hr-BA"/>
              </w:rPr>
            </w:pPr>
          </w:p>
          <w:p w14:paraId="68379183" w14:textId="77777777" w:rsidR="00B625BE" w:rsidRPr="00E014CC" w:rsidRDefault="00B625BE" w:rsidP="006B3353">
            <w:pPr>
              <w:autoSpaceDE w:val="0"/>
              <w:autoSpaceDN w:val="0"/>
              <w:adjustRightInd w:val="0"/>
              <w:rPr>
                <w:rFonts w:cs="Calibri"/>
                <w:sz w:val="18"/>
                <w:szCs w:val="18"/>
                <w:lang w:val="hr-BA"/>
              </w:rPr>
            </w:pPr>
          </w:p>
          <w:p w14:paraId="36D63159" w14:textId="77777777" w:rsidR="00B625BE" w:rsidRPr="00E014CC" w:rsidRDefault="00B625BE" w:rsidP="006B3353">
            <w:pPr>
              <w:autoSpaceDE w:val="0"/>
              <w:autoSpaceDN w:val="0"/>
              <w:adjustRightInd w:val="0"/>
              <w:rPr>
                <w:rFonts w:cs="Calibri"/>
                <w:lang w:val="hr-BA"/>
              </w:rPr>
            </w:pPr>
            <w:r w:rsidRPr="00E014CC">
              <w:rPr>
                <w:rFonts w:cs="Calibri"/>
                <w:lang w:val="hr-BA"/>
              </w:rPr>
              <w:t>Akteri: Službenici MZ/OZ zaduženi za IT / razvoj digitalnog zdravlja, predstavnici zavoda za javno zdravlje (ZJZ), fondova zdravstvenog osiguranja (FZO), Agencije za kvalitet zdravstvene zaštite, korisnici podataka / informacija PZZ, itd.</w:t>
            </w:r>
          </w:p>
        </w:tc>
      </w:tr>
      <w:tr w:rsidR="00B625BE" w:rsidRPr="00E014CC" w14:paraId="3B153DE1" w14:textId="77777777" w:rsidTr="006B3353">
        <w:tc>
          <w:tcPr>
            <w:tcW w:w="9017" w:type="dxa"/>
            <w:gridSpan w:val="3"/>
            <w:shd w:val="clear" w:color="auto" w:fill="00B0F0"/>
          </w:tcPr>
          <w:p w14:paraId="12A0BA3C" w14:textId="77777777" w:rsidR="00B625BE" w:rsidRPr="00E014CC" w:rsidRDefault="00B625BE" w:rsidP="006B3353">
            <w:pPr>
              <w:autoSpaceDE w:val="0"/>
              <w:autoSpaceDN w:val="0"/>
              <w:adjustRightInd w:val="0"/>
              <w:spacing w:line="276" w:lineRule="auto"/>
              <w:rPr>
                <w:rFonts w:cs="Calibri"/>
                <w:lang w:val="hr-BA"/>
              </w:rPr>
            </w:pPr>
            <w:r w:rsidRPr="00E014CC">
              <w:rPr>
                <w:rFonts w:cs="Calibri"/>
                <w:b/>
                <w:bCs/>
                <w:iCs/>
                <w:color w:val="000000"/>
                <w:lang w:val="hr-BA" w:eastAsia="de-DE"/>
              </w:rPr>
              <w:t xml:space="preserve">Dan 2. | 19. </w:t>
            </w:r>
            <w:r w:rsidR="009F6D25" w:rsidRPr="00E014CC">
              <w:rPr>
                <w:rFonts w:cs="Calibri"/>
                <w:b/>
                <w:bCs/>
                <w:iCs/>
                <w:color w:val="000000"/>
                <w:lang w:val="hr-BA" w:eastAsia="de-DE"/>
              </w:rPr>
              <w:t xml:space="preserve">septembra/rujna 2023., </w:t>
            </w:r>
            <w:r w:rsidRPr="00E014CC">
              <w:rPr>
                <w:rFonts w:cs="Calibri"/>
                <w:b/>
                <w:bCs/>
                <w:iCs/>
                <w:color w:val="000000"/>
                <w:lang w:val="hr-BA" w:eastAsia="de-DE"/>
              </w:rPr>
              <w:t>utorak</w:t>
            </w:r>
          </w:p>
        </w:tc>
      </w:tr>
      <w:tr w:rsidR="00B625BE" w:rsidRPr="00E014CC" w14:paraId="48E979B3" w14:textId="77777777" w:rsidTr="00F630CF">
        <w:trPr>
          <w:trHeight w:val="983"/>
        </w:trPr>
        <w:tc>
          <w:tcPr>
            <w:tcW w:w="1429" w:type="dxa"/>
            <w:shd w:val="clear" w:color="auto" w:fill="auto"/>
          </w:tcPr>
          <w:p w14:paraId="38F3AF6A" w14:textId="77777777" w:rsidR="00B625BE" w:rsidRPr="00E014CC" w:rsidRDefault="00B625BE" w:rsidP="006B3353">
            <w:pPr>
              <w:autoSpaceDE w:val="0"/>
              <w:autoSpaceDN w:val="0"/>
              <w:adjustRightInd w:val="0"/>
              <w:spacing w:line="276" w:lineRule="auto"/>
              <w:jc w:val="both"/>
              <w:rPr>
                <w:rFonts w:cs="Calibri"/>
                <w:iCs/>
                <w:color w:val="000000"/>
                <w:lang w:val="hr-BA" w:eastAsia="de-DE"/>
              </w:rPr>
            </w:pPr>
          </w:p>
          <w:p w14:paraId="779D44B4" w14:textId="77777777" w:rsidR="00B625BE" w:rsidRPr="00E014CC" w:rsidRDefault="00B625BE" w:rsidP="006B3353">
            <w:pPr>
              <w:autoSpaceDE w:val="0"/>
              <w:autoSpaceDN w:val="0"/>
              <w:adjustRightInd w:val="0"/>
              <w:spacing w:line="276" w:lineRule="auto"/>
              <w:jc w:val="both"/>
              <w:rPr>
                <w:rFonts w:cs="Calibri"/>
                <w:iCs/>
                <w:color w:val="000000"/>
                <w:sz w:val="18"/>
                <w:szCs w:val="18"/>
                <w:lang w:val="hr-BA" w:eastAsia="de-DE"/>
              </w:rPr>
            </w:pPr>
          </w:p>
          <w:p w14:paraId="6761AD5E" w14:textId="77777777" w:rsidR="009F6D25" w:rsidRPr="00E014CC" w:rsidRDefault="009F6D25" w:rsidP="006B3353">
            <w:pPr>
              <w:autoSpaceDE w:val="0"/>
              <w:autoSpaceDN w:val="0"/>
              <w:adjustRightInd w:val="0"/>
              <w:spacing w:line="276" w:lineRule="auto"/>
              <w:jc w:val="both"/>
              <w:rPr>
                <w:rFonts w:cs="Calibri"/>
                <w:iCs/>
                <w:color w:val="000000"/>
                <w:lang w:val="hr-BA" w:eastAsia="de-DE"/>
              </w:rPr>
            </w:pPr>
          </w:p>
          <w:p w14:paraId="2944D248" w14:textId="77777777" w:rsidR="009F6D25" w:rsidRPr="00E014CC" w:rsidRDefault="009F6D25" w:rsidP="006B3353">
            <w:pPr>
              <w:autoSpaceDE w:val="0"/>
              <w:autoSpaceDN w:val="0"/>
              <w:adjustRightInd w:val="0"/>
              <w:spacing w:line="276" w:lineRule="auto"/>
              <w:jc w:val="both"/>
              <w:rPr>
                <w:rFonts w:cs="Calibri"/>
                <w:iCs/>
                <w:color w:val="000000"/>
                <w:sz w:val="6"/>
                <w:szCs w:val="6"/>
                <w:lang w:val="hr-BA" w:eastAsia="de-DE"/>
              </w:rPr>
            </w:pPr>
          </w:p>
          <w:p w14:paraId="5043D38B" w14:textId="77777777" w:rsidR="00B625BE" w:rsidRPr="00E014CC" w:rsidRDefault="00151264" w:rsidP="006B3353">
            <w:pPr>
              <w:autoSpaceDE w:val="0"/>
              <w:autoSpaceDN w:val="0"/>
              <w:adjustRightInd w:val="0"/>
              <w:spacing w:line="276" w:lineRule="auto"/>
              <w:jc w:val="both"/>
              <w:rPr>
                <w:rFonts w:cs="Calibri"/>
                <w:iCs/>
                <w:color w:val="000000"/>
                <w:lang w:val="hr-BA" w:eastAsia="de-DE"/>
              </w:rPr>
            </w:pPr>
            <w:r w:rsidRPr="00E014CC">
              <w:rPr>
                <w:rFonts w:cs="Calibri"/>
                <w:iCs/>
                <w:color w:val="000000"/>
                <w:lang w:val="hr-BA" w:eastAsia="de-DE"/>
              </w:rPr>
              <w:t>09</w:t>
            </w:r>
            <w:r w:rsidR="00B625BE" w:rsidRPr="00E014CC">
              <w:rPr>
                <w:rFonts w:cs="Calibri"/>
                <w:iCs/>
                <w:color w:val="000000"/>
                <w:lang w:val="hr-BA" w:eastAsia="de-DE"/>
              </w:rPr>
              <w:t>.</w:t>
            </w:r>
            <w:r w:rsidRPr="00E014CC">
              <w:rPr>
                <w:rFonts w:cs="Calibri"/>
                <w:iCs/>
                <w:color w:val="000000"/>
                <w:lang w:val="hr-BA" w:eastAsia="de-DE"/>
              </w:rPr>
              <w:t>3</w:t>
            </w:r>
            <w:r w:rsidR="00B625BE" w:rsidRPr="00E014CC">
              <w:rPr>
                <w:rFonts w:cs="Calibri"/>
                <w:iCs/>
                <w:color w:val="000000"/>
                <w:lang w:val="hr-BA" w:eastAsia="de-DE"/>
              </w:rPr>
              <w:t>0 – 12.00</w:t>
            </w:r>
          </w:p>
        </w:tc>
        <w:tc>
          <w:tcPr>
            <w:tcW w:w="5334" w:type="dxa"/>
            <w:shd w:val="clear" w:color="auto" w:fill="auto"/>
          </w:tcPr>
          <w:p w14:paraId="55176EF6" w14:textId="77777777" w:rsidR="00B625BE" w:rsidRPr="00E014CC" w:rsidRDefault="00B625BE" w:rsidP="006B3353">
            <w:pPr>
              <w:rPr>
                <w:rFonts w:cs="Calibri"/>
                <w:b/>
                <w:bCs/>
                <w:lang w:val="hr-BA"/>
              </w:rPr>
            </w:pPr>
            <w:r w:rsidRPr="00E014CC">
              <w:rPr>
                <w:rFonts w:cs="Calibri"/>
                <w:b/>
                <w:bCs/>
                <w:lang w:val="hr-BA"/>
              </w:rPr>
              <w:t>Banja Luka</w:t>
            </w:r>
          </w:p>
          <w:p w14:paraId="7F08A9AE" w14:textId="77777777" w:rsidR="00B625BE" w:rsidRPr="00E014CC" w:rsidRDefault="00B625BE" w:rsidP="006B3353">
            <w:pPr>
              <w:rPr>
                <w:rFonts w:cs="Calibri"/>
                <w:b/>
                <w:bCs/>
                <w:i/>
                <w:iCs/>
                <w:lang w:val="hr-BA"/>
              </w:rPr>
            </w:pPr>
            <w:r w:rsidRPr="00E014CC">
              <w:rPr>
                <w:rFonts w:cs="Calibri"/>
                <w:b/>
                <w:bCs/>
                <w:i/>
                <w:iCs/>
                <w:lang w:val="hr-BA"/>
              </w:rPr>
              <w:t>Hotel Bosna (Kralja Petra I Karađorđevića 97, 78 000 Banja Luka, Bosna i Hercegovina)</w:t>
            </w:r>
          </w:p>
          <w:p w14:paraId="0A628202" w14:textId="77777777" w:rsidR="00B625BE" w:rsidRPr="00E014CC" w:rsidRDefault="00B625BE" w:rsidP="006B3353">
            <w:pPr>
              <w:autoSpaceDE w:val="0"/>
              <w:autoSpaceDN w:val="0"/>
              <w:adjustRightInd w:val="0"/>
              <w:rPr>
                <w:rFonts w:eastAsiaTheme="minorHAnsi" w:cs="Calibri"/>
                <w:b/>
                <w:bCs/>
                <w:color w:val="000000"/>
                <w:lang w:val="hr-BA" w:eastAsia="es-ES"/>
              </w:rPr>
            </w:pPr>
          </w:p>
          <w:p w14:paraId="00223BB5" w14:textId="77777777" w:rsidR="00B625BE" w:rsidRPr="00E014CC" w:rsidRDefault="00B625BE" w:rsidP="006B3353">
            <w:pPr>
              <w:rPr>
                <w:rFonts w:cs="Calibri"/>
                <w:b/>
                <w:bCs/>
                <w:lang w:val="hr-BA"/>
              </w:rPr>
            </w:pPr>
            <w:r w:rsidRPr="00E014CC">
              <w:rPr>
                <w:rFonts w:cs="Calibri"/>
                <w:b/>
                <w:bCs/>
                <w:lang w:val="hr-BA"/>
              </w:rPr>
              <w:t>Analiza zdravstvenih informacionih sistema (HMIS) u Republici Srpskoj i Brčko Distriktu BiH - kompletiranje</w:t>
            </w:r>
          </w:p>
          <w:p w14:paraId="3C592BFA" w14:textId="77777777" w:rsidR="00B625BE" w:rsidRPr="00E014CC" w:rsidRDefault="00B625BE" w:rsidP="006B3353">
            <w:pPr>
              <w:rPr>
                <w:rFonts w:cs="Calibri"/>
                <w:b/>
                <w:bCs/>
                <w:lang w:val="hr-BA"/>
              </w:rPr>
            </w:pPr>
          </w:p>
          <w:p w14:paraId="43F8E984" w14:textId="77777777" w:rsidR="00B625BE" w:rsidRPr="00E014CC" w:rsidRDefault="00B625BE" w:rsidP="00F630CF">
            <w:pPr>
              <w:rPr>
                <w:rFonts w:cs="Calibri"/>
                <w:b/>
                <w:bCs/>
                <w:iCs/>
                <w:color w:val="000000"/>
                <w:lang w:val="hr-BA" w:eastAsia="de-DE"/>
              </w:rPr>
            </w:pPr>
            <w:r w:rsidRPr="00E014CC">
              <w:rPr>
                <w:rFonts w:cs="Calibri"/>
                <w:lang w:val="hr-BA"/>
              </w:rPr>
              <w:t>(Radni sastanak sa timovima aktera koje su imenovali Ministarstvo zdravlja i socijalne zaštite Republike Srpske i Odjeljenje za zdravstvo i druge usluge Brčko Distrikta BiH radi završetka prikupljanja podataka / informacija za upitnike o HMIS-u i dorada analize HMIS-a za Republiku Srpsku i Brčko Distrikt BiH)</w:t>
            </w:r>
          </w:p>
        </w:tc>
        <w:tc>
          <w:tcPr>
            <w:tcW w:w="2254" w:type="dxa"/>
            <w:shd w:val="clear" w:color="auto" w:fill="auto"/>
          </w:tcPr>
          <w:p w14:paraId="3F23510F" w14:textId="77777777" w:rsidR="00B625BE" w:rsidRPr="00E014CC" w:rsidRDefault="00B625BE" w:rsidP="006B3353">
            <w:pPr>
              <w:autoSpaceDE w:val="0"/>
              <w:autoSpaceDN w:val="0"/>
              <w:adjustRightInd w:val="0"/>
              <w:spacing w:line="276" w:lineRule="auto"/>
              <w:rPr>
                <w:rFonts w:cs="Calibri"/>
                <w:b/>
                <w:bCs/>
                <w:iCs/>
                <w:color w:val="000000"/>
                <w:lang w:val="hr-BA" w:eastAsia="de-DE"/>
              </w:rPr>
            </w:pPr>
          </w:p>
        </w:tc>
      </w:tr>
      <w:tr w:rsidR="00B625BE" w:rsidRPr="00E014CC" w14:paraId="695BB73A" w14:textId="77777777" w:rsidTr="006B3353">
        <w:trPr>
          <w:trHeight w:val="377"/>
        </w:trPr>
        <w:tc>
          <w:tcPr>
            <w:tcW w:w="1429" w:type="dxa"/>
            <w:shd w:val="clear" w:color="auto" w:fill="auto"/>
          </w:tcPr>
          <w:p w14:paraId="3FEEAC48"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lang w:val="hr-BA"/>
              </w:rPr>
              <w:t>12.00 – 13.00</w:t>
            </w:r>
          </w:p>
        </w:tc>
        <w:tc>
          <w:tcPr>
            <w:tcW w:w="5334" w:type="dxa"/>
            <w:shd w:val="clear" w:color="auto" w:fill="auto"/>
          </w:tcPr>
          <w:p w14:paraId="42542158" w14:textId="77777777" w:rsidR="00B625BE" w:rsidRPr="00E014CC" w:rsidRDefault="00B625BE" w:rsidP="006B3353">
            <w:pPr>
              <w:autoSpaceDE w:val="0"/>
              <w:autoSpaceDN w:val="0"/>
              <w:adjustRightInd w:val="0"/>
              <w:rPr>
                <w:rFonts w:eastAsiaTheme="minorHAnsi" w:cs="Calibri"/>
                <w:color w:val="000000"/>
                <w:lang w:val="hr-BA" w:eastAsia="es-ES"/>
              </w:rPr>
            </w:pPr>
            <w:r w:rsidRPr="00E014CC">
              <w:rPr>
                <w:rFonts w:cs="Calibri"/>
                <w:color w:val="000000"/>
                <w:lang w:val="hr-BA" w:eastAsia="es-ES"/>
              </w:rPr>
              <w:t>Pauza za ručak</w:t>
            </w:r>
          </w:p>
          <w:p w14:paraId="309008FB" w14:textId="77777777" w:rsidR="00B625BE" w:rsidRPr="00E014CC" w:rsidRDefault="00B625BE" w:rsidP="006B3353">
            <w:pPr>
              <w:autoSpaceDE w:val="0"/>
              <w:autoSpaceDN w:val="0"/>
              <w:adjustRightInd w:val="0"/>
              <w:rPr>
                <w:rFonts w:eastAsiaTheme="minorHAnsi" w:cs="Calibri"/>
                <w:color w:val="000000"/>
                <w:lang w:val="hr-BA" w:eastAsia="es-ES"/>
              </w:rPr>
            </w:pPr>
          </w:p>
        </w:tc>
        <w:tc>
          <w:tcPr>
            <w:tcW w:w="2254" w:type="dxa"/>
            <w:shd w:val="clear" w:color="auto" w:fill="auto"/>
          </w:tcPr>
          <w:p w14:paraId="20B5611F"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p>
        </w:tc>
      </w:tr>
      <w:tr w:rsidR="00B625BE" w:rsidRPr="00E014CC" w14:paraId="7CA96134" w14:textId="77777777" w:rsidTr="006B3353">
        <w:trPr>
          <w:trHeight w:val="377"/>
        </w:trPr>
        <w:tc>
          <w:tcPr>
            <w:tcW w:w="1429" w:type="dxa"/>
            <w:tcBorders>
              <w:bottom w:val="single" w:sz="4" w:space="0" w:color="auto"/>
            </w:tcBorders>
            <w:shd w:val="clear" w:color="auto" w:fill="auto"/>
          </w:tcPr>
          <w:p w14:paraId="7E912B85"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color w:val="000000"/>
                <w:lang w:val="hr-BA" w:eastAsia="es-ES"/>
              </w:rPr>
              <w:t>13.00 – 16.00</w:t>
            </w:r>
          </w:p>
        </w:tc>
        <w:tc>
          <w:tcPr>
            <w:tcW w:w="5334" w:type="dxa"/>
            <w:tcBorders>
              <w:bottom w:val="single" w:sz="4" w:space="0" w:color="auto"/>
            </w:tcBorders>
            <w:shd w:val="clear" w:color="auto" w:fill="auto"/>
          </w:tcPr>
          <w:p w14:paraId="223F8C66" w14:textId="77777777" w:rsidR="00B625BE" w:rsidRPr="00E014CC" w:rsidRDefault="00B625BE" w:rsidP="006B3353">
            <w:pPr>
              <w:rPr>
                <w:rFonts w:cs="Calibri"/>
                <w:b/>
                <w:bCs/>
                <w:lang w:val="hr-BA"/>
              </w:rPr>
            </w:pPr>
            <w:r w:rsidRPr="00E014CC">
              <w:rPr>
                <w:rFonts w:cs="Calibri"/>
                <w:b/>
                <w:bCs/>
                <w:lang w:val="hr-BA"/>
              </w:rPr>
              <w:t>Sastanci za verifikaciju sa odabranim akterima – pružaocima i korisnicima podataka / informacija</w:t>
            </w:r>
            <w:r w:rsidR="00F630CF" w:rsidRPr="00E014CC">
              <w:rPr>
                <w:rFonts w:cs="Calibri"/>
                <w:b/>
                <w:bCs/>
                <w:lang w:val="hr-BA"/>
              </w:rPr>
              <w:t>:</w:t>
            </w:r>
          </w:p>
          <w:p w14:paraId="7AF9DAED" w14:textId="77777777" w:rsidR="00B625BE" w:rsidRPr="00E014CC" w:rsidRDefault="00B625BE" w:rsidP="006B3353">
            <w:pPr>
              <w:rPr>
                <w:rFonts w:cs="Calibri"/>
                <w:b/>
                <w:bCs/>
                <w:lang w:val="hr-BA"/>
              </w:rPr>
            </w:pPr>
          </w:p>
          <w:p w14:paraId="5E50A6F0" w14:textId="77777777" w:rsidR="00B625BE" w:rsidRPr="00E014CC" w:rsidRDefault="009F6D25" w:rsidP="00375A87">
            <w:pPr>
              <w:pStyle w:val="ListParagraph"/>
              <w:numPr>
                <w:ilvl w:val="0"/>
                <w:numId w:val="5"/>
              </w:numPr>
              <w:spacing w:after="0"/>
              <w:contextualSpacing w:val="0"/>
              <w:rPr>
                <w:lang w:val="hr-BA"/>
              </w:rPr>
            </w:pPr>
            <w:r w:rsidRPr="00E014CC">
              <w:rPr>
                <w:lang w:val="hr-BA"/>
              </w:rPr>
              <w:t>Dom zdravlja Banja Luka</w:t>
            </w:r>
          </w:p>
          <w:p w14:paraId="5721344E" w14:textId="77777777" w:rsidR="00B625BE" w:rsidRPr="00E014CC" w:rsidRDefault="009F6D25" w:rsidP="00375A87">
            <w:pPr>
              <w:pStyle w:val="ListParagraph"/>
              <w:numPr>
                <w:ilvl w:val="0"/>
                <w:numId w:val="5"/>
              </w:numPr>
              <w:spacing w:after="0"/>
              <w:contextualSpacing w:val="0"/>
              <w:rPr>
                <w:lang w:val="hr-BA"/>
              </w:rPr>
            </w:pPr>
            <w:r w:rsidRPr="00E014CC">
              <w:rPr>
                <w:lang w:val="hr-BA"/>
              </w:rPr>
              <w:t>Institut za javno zdravstvo Republike Srpske</w:t>
            </w:r>
          </w:p>
          <w:p w14:paraId="2FE07C7D" w14:textId="77777777" w:rsidR="00B625BE" w:rsidRPr="00E014CC" w:rsidRDefault="009F6D25" w:rsidP="00375A87">
            <w:pPr>
              <w:pStyle w:val="ListParagraph"/>
              <w:numPr>
                <w:ilvl w:val="0"/>
                <w:numId w:val="5"/>
              </w:numPr>
              <w:spacing w:after="0"/>
              <w:contextualSpacing w:val="0"/>
              <w:rPr>
                <w:lang w:val="hr-BA"/>
              </w:rPr>
            </w:pPr>
            <w:r w:rsidRPr="00E014CC">
              <w:rPr>
                <w:lang w:val="hr-BA"/>
              </w:rPr>
              <w:t>Fond zdravstvenog osiguranja Republike Srpske</w:t>
            </w:r>
          </w:p>
          <w:p w14:paraId="52148D51" w14:textId="77777777" w:rsidR="00B625BE" w:rsidRPr="00E014CC" w:rsidRDefault="00B625BE" w:rsidP="009F6D25">
            <w:pPr>
              <w:pStyle w:val="ListParagraph"/>
              <w:numPr>
                <w:ilvl w:val="0"/>
                <w:numId w:val="0"/>
              </w:numPr>
              <w:autoSpaceDE w:val="0"/>
              <w:autoSpaceDN w:val="0"/>
              <w:adjustRightInd w:val="0"/>
              <w:spacing w:after="0"/>
              <w:ind w:left="720"/>
              <w:contextualSpacing w:val="0"/>
              <w:rPr>
                <w:color w:val="000000"/>
                <w:lang w:val="hr-BA" w:eastAsia="es-ES"/>
              </w:rPr>
            </w:pPr>
          </w:p>
        </w:tc>
        <w:tc>
          <w:tcPr>
            <w:tcW w:w="2254" w:type="dxa"/>
            <w:tcBorders>
              <w:bottom w:val="single" w:sz="4" w:space="0" w:color="auto"/>
            </w:tcBorders>
            <w:shd w:val="clear" w:color="auto" w:fill="auto"/>
          </w:tcPr>
          <w:p w14:paraId="797E4852"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p>
        </w:tc>
      </w:tr>
      <w:tr w:rsidR="00B625BE" w:rsidRPr="00E014CC" w14:paraId="471DD881" w14:textId="77777777" w:rsidTr="006B3353">
        <w:trPr>
          <w:trHeight w:val="377"/>
        </w:trPr>
        <w:tc>
          <w:tcPr>
            <w:tcW w:w="1429" w:type="dxa"/>
            <w:shd w:val="pct15" w:color="auto" w:fill="auto"/>
          </w:tcPr>
          <w:p w14:paraId="09030BFE"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bCs/>
                <w:iCs/>
                <w:color w:val="000000"/>
                <w:lang w:val="hr-BA" w:eastAsia="de-DE"/>
              </w:rPr>
              <w:t>16.00 – 19.00</w:t>
            </w:r>
          </w:p>
        </w:tc>
        <w:tc>
          <w:tcPr>
            <w:tcW w:w="5334" w:type="dxa"/>
            <w:shd w:val="pct15" w:color="auto" w:fill="auto"/>
          </w:tcPr>
          <w:p w14:paraId="54EFCBBD" w14:textId="77777777" w:rsidR="00B625BE" w:rsidRPr="00E014CC" w:rsidRDefault="00B625BE" w:rsidP="006B3353">
            <w:pPr>
              <w:rPr>
                <w:rFonts w:cs="Calibri"/>
                <w:b/>
                <w:bCs/>
                <w:lang w:val="hr-BA"/>
              </w:rPr>
            </w:pPr>
            <w:r w:rsidRPr="00E014CC">
              <w:rPr>
                <w:rFonts w:cs="Calibri"/>
                <w:color w:val="000000"/>
                <w:lang w:val="hr-BA" w:eastAsia="es-ES"/>
              </w:rPr>
              <w:t>Odlazak za Sarajevo</w:t>
            </w:r>
          </w:p>
        </w:tc>
        <w:tc>
          <w:tcPr>
            <w:tcW w:w="2254" w:type="dxa"/>
            <w:shd w:val="pct15" w:color="auto" w:fill="auto"/>
          </w:tcPr>
          <w:p w14:paraId="0E6801E8"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p>
        </w:tc>
      </w:tr>
      <w:tr w:rsidR="00B625BE" w:rsidRPr="00E014CC" w14:paraId="42D281BA" w14:textId="77777777" w:rsidTr="006B3353">
        <w:trPr>
          <w:trHeight w:val="325"/>
        </w:trPr>
        <w:tc>
          <w:tcPr>
            <w:tcW w:w="9017" w:type="dxa"/>
            <w:gridSpan w:val="3"/>
            <w:shd w:val="clear" w:color="auto" w:fill="00B0F0"/>
          </w:tcPr>
          <w:p w14:paraId="5F07A1AE" w14:textId="77777777" w:rsidR="00B625BE" w:rsidRPr="00E014CC" w:rsidRDefault="00B625BE" w:rsidP="006B3353">
            <w:pPr>
              <w:rPr>
                <w:rFonts w:cs="Calibri"/>
                <w:lang w:val="hr-BA"/>
              </w:rPr>
            </w:pPr>
            <w:r w:rsidRPr="00E014CC">
              <w:rPr>
                <w:rFonts w:cs="Calibri"/>
                <w:b/>
                <w:bCs/>
                <w:iCs/>
                <w:color w:val="000000"/>
                <w:lang w:val="hr-BA" w:eastAsia="de-DE"/>
              </w:rPr>
              <w:t xml:space="preserve">Dan 3.| 20. </w:t>
            </w:r>
            <w:r w:rsidR="009F6D25" w:rsidRPr="00E014CC">
              <w:rPr>
                <w:rFonts w:cs="Calibri"/>
                <w:b/>
                <w:bCs/>
                <w:iCs/>
                <w:color w:val="000000"/>
                <w:lang w:val="hr-BA" w:eastAsia="de-DE"/>
              </w:rPr>
              <w:t xml:space="preserve">septembra/rujna 2023., </w:t>
            </w:r>
            <w:r w:rsidRPr="00E014CC">
              <w:rPr>
                <w:rFonts w:cs="Calibri"/>
                <w:b/>
                <w:bCs/>
                <w:iCs/>
                <w:color w:val="000000"/>
                <w:shd w:val="clear" w:color="auto" w:fill="00B0F0"/>
                <w:lang w:val="hr-BA" w:eastAsia="de-DE"/>
              </w:rPr>
              <w:t>srijeda</w:t>
            </w:r>
          </w:p>
        </w:tc>
      </w:tr>
      <w:tr w:rsidR="00B625BE" w:rsidRPr="00E014CC" w14:paraId="68940AA1" w14:textId="77777777" w:rsidTr="006B3353">
        <w:trPr>
          <w:trHeight w:val="1709"/>
        </w:trPr>
        <w:tc>
          <w:tcPr>
            <w:tcW w:w="1429" w:type="dxa"/>
            <w:shd w:val="clear" w:color="auto" w:fill="auto"/>
          </w:tcPr>
          <w:p w14:paraId="20C79D88"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p w14:paraId="24F31F88" w14:textId="77777777" w:rsidR="00B625BE" w:rsidRPr="00E014CC" w:rsidRDefault="00B625BE" w:rsidP="006B3353">
            <w:pPr>
              <w:autoSpaceDE w:val="0"/>
              <w:autoSpaceDN w:val="0"/>
              <w:adjustRightInd w:val="0"/>
              <w:spacing w:line="276" w:lineRule="auto"/>
              <w:jc w:val="both"/>
              <w:rPr>
                <w:rFonts w:eastAsiaTheme="minorHAnsi" w:cs="Calibri"/>
                <w:color w:val="000000"/>
                <w:sz w:val="18"/>
                <w:szCs w:val="18"/>
                <w:lang w:val="hr-BA" w:eastAsia="es-ES"/>
              </w:rPr>
            </w:pPr>
          </w:p>
          <w:p w14:paraId="1E0D75EE" w14:textId="77777777" w:rsidR="00B625BE" w:rsidRPr="00E014CC" w:rsidRDefault="00B625BE" w:rsidP="006B3353">
            <w:pPr>
              <w:autoSpaceDE w:val="0"/>
              <w:autoSpaceDN w:val="0"/>
              <w:adjustRightInd w:val="0"/>
              <w:spacing w:line="276" w:lineRule="auto"/>
              <w:jc w:val="center"/>
              <w:rPr>
                <w:rFonts w:eastAsiaTheme="minorHAnsi" w:cs="Calibri"/>
                <w:color w:val="000000"/>
                <w:sz w:val="18"/>
                <w:szCs w:val="18"/>
                <w:lang w:val="hr-BA" w:eastAsia="es-ES"/>
              </w:rPr>
            </w:pPr>
          </w:p>
          <w:p w14:paraId="0571F6EB" w14:textId="77777777" w:rsidR="00A9476E" w:rsidRPr="00E014CC" w:rsidRDefault="00A9476E" w:rsidP="006B3353">
            <w:pPr>
              <w:autoSpaceDE w:val="0"/>
              <w:autoSpaceDN w:val="0"/>
              <w:adjustRightInd w:val="0"/>
              <w:spacing w:line="276" w:lineRule="auto"/>
              <w:jc w:val="center"/>
              <w:rPr>
                <w:rFonts w:eastAsiaTheme="minorHAnsi" w:cs="Calibri"/>
                <w:color w:val="000000"/>
                <w:sz w:val="10"/>
                <w:szCs w:val="10"/>
                <w:lang w:val="hr-BA" w:eastAsia="es-ES"/>
              </w:rPr>
            </w:pPr>
          </w:p>
          <w:p w14:paraId="001A457B"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color w:val="000000"/>
                <w:lang w:val="hr-BA" w:eastAsia="es-ES"/>
              </w:rPr>
              <w:t>10.00 – 16.</w:t>
            </w:r>
            <w:r w:rsidR="00151264" w:rsidRPr="00E014CC">
              <w:rPr>
                <w:rFonts w:cs="Calibri"/>
                <w:color w:val="000000"/>
                <w:lang w:val="hr-BA" w:eastAsia="es-ES"/>
              </w:rPr>
              <w:t>3</w:t>
            </w:r>
            <w:r w:rsidRPr="00E014CC">
              <w:rPr>
                <w:rFonts w:cs="Calibri"/>
                <w:color w:val="000000"/>
                <w:lang w:val="hr-BA" w:eastAsia="es-ES"/>
              </w:rPr>
              <w:t>0</w:t>
            </w:r>
          </w:p>
          <w:p w14:paraId="0AE82454" w14:textId="77777777" w:rsidR="00B625BE" w:rsidRPr="00E014CC" w:rsidRDefault="00B625BE" w:rsidP="006B3353">
            <w:pPr>
              <w:autoSpaceDE w:val="0"/>
              <w:autoSpaceDN w:val="0"/>
              <w:adjustRightInd w:val="0"/>
              <w:spacing w:line="276" w:lineRule="auto"/>
              <w:rPr>
                <w:rFonts w:eastAsiaTheme="minorHAnsi" w:cs="Calibri"/>
                <w:color w:val="000000"/>
                <w:lang w:val="hr-BA" w:eastAsia="es-ES"/>
              </w:rPr>
            </w:pPr>
            <w:r w:rsidRPr="00E014CC">
              <w:rPr>
                <w:rFonts w:cs="Calibri"/>
                <w:color w:val="000000"/>
                <w:lang w:val="hr-BA" w:eastAsia="es-ES"/>
              </w:rPr>
              <w:t>(uključujući pauzu za ručak 13.00-14.00)</w:t>
            </w:r>
          </w:p>
        </w:tc>
        <w:tc>
          <w:tcPr>
            <w:tcW w:w="5334" w:type="dxa"/>
            <w:shd w:val="clear" w:color="auto" w:fill="auto"/>
          </w:tcPr>
          <w:p w14:paraId="06C6572E" w14:textId="77777777" w:rsidR="00B625BE" w:rsidRPr="00E014CC" w:rsidRDefault="00B625BE" w:rsidP="006B3353">
            <w:pPr>
              <w:rPr>
                <w:rFonts w:cs="Calibri"/>
                <w:b/>
                <w:bCs/>
                <w:color w:val="FF0000"/>
                <w:lang w:val="hr-BA"/>
              </w:rPr>
            </w:pPr>
            <w:r w:rsidRPr="00E014CC">
              <w:rPr>
                <w:rFonts w:cs="Calibri"/>
                <w:b/>
                <w:bCs/>
                <w:lang w:val="hr-BA"/>
              </w:rPr>
              <w:t xml:space="preserve">Sarajevo </w:t>
            </w:r>
          </w:p>
          <w:p w14:paraId="020B2518" w14:textId="77777777" w:rsidR="00B625BE" w:rsidRPr="00E014CC" w:rsidRDefault="00B625BE" w:rsidP="006B3353">
            <w:pPr>
              <w:rPr>
                <w:rFonts w:cs="Calibri"/>
                <w:b/>
                <w:bCs/>
                <w:i/>
                <w:iCs/>
                <w:lang w:val="hr-BA"/>
              </w:rPr>
            </w:pPr>
            <w:r w:rsidRPr="00E014CC">
              <w:rPr>
                <w:rFonts w:cs="Calibri"/>
                <w:b/>
                <w:bCs/>
                <w:i/>
                <w:iCs/>
                <w:lang w:val="hr-BA"/>
              </w:rPr>
              <w:t>Hotel Hollywood (Dr. Mustafe  Pintola 23. Ilidža, 71 000 Sarajevo, Bosna i Hercegovina)</w:t>
            </w:r>
          </w:p>
          <w:p w14:paraId="009AC671" w14:textId="77777777" w:rsidR="00B625BE" w:rsidRPr="00E014CC" w:rsidRDefault="00B625BE" w:rsidP="006B3353">
            <w:pPr>
              <w:rPr>
                <w:rFonts w:cs="Calibri"/>
                <w:b/>
                <w:bCs/>
                <w:lang w:val="hr-BA"/>
              </w:rPr>
            </w:pPr>
          </w:p>
          <w:p w14:paraId="4CBB9CE2" w14:textId="77777777" w:rsidR="00B625BE" w:rsidRPr="00E014CC" w:rsidRDefault="00B625BE" w:rsidP="006B3353">
            <w:pPr>
              <w:rPr>
                <w:rFonts w:cs="Calibri"/>
                <w:b/>
                <w:bCs/>
                <w:lang w:val="hr-BA"/>
              </w:rPr>
            </w:pPr>
            <w:r w:rsidRPr="00E014CC">
              <w:rPr>
                <w:rFonts w:cs="Calibri"/>
                <w:b/>
                <w:bCs/>
                <w:lang w:val="hr-BA"/>
              </w:rPr>
              <w:t>Analiza zdravstvenih informacionih sistema u Federaciji Bosne i Hercegovine</w:t>
            </w:r>
          </w:p>
          <w:p w14:paraId="547E6263" w14:textId="77777777" w:rsidR="00B625BE" w:rsidRPr="00E014CC" w:rsidRDefault="00B625BE" w:rsidP="006B3353">
            <w:pPr>
              <w:rPr>
                <w:rFonts w:cs="Calibri"/>
                <w:b/>
                <w:bCs/>
                <w:lang w:val="hr-BA"/>
              </w:rPr>
            </w:pPr>
          </w:p>
          <w:p w14:paraId="0F91636F" w14:textId="77777777" w:rsidR="00B625BE" w:rsidRPr="00E014CC" w:rsidRDefault="00B625BE" w:rsidP="006B3353">
            <w:pPr>
              <w:rPr>
                <w:rFonts w:cs="Calibri"/>
                <w:lang w:val="hr-BA"/>
              </w:rPr>
            </w:pPr>
            <w:r w:rsidRPr="00E014CC">
              <w:rPr>
                <w:rFonts w:cs="Calibri"/>
                <w:lang w:val="hr-BA"/>
              </w:rPr>
              <w:t>(Radni sastanak sa timovima aktera koje je imenovalo Ministarstvo zdravstva Federacije BiH i 10 kantonalnih MZ radi prikupljanje informacija za upitnik za analizu HMIS-a za Federaciju BiH)</w:t>
            </w:r>
          </w:p>
          <w:p w14:paraId="57A04947" w14:textId="77777777" w:rsidR="00B625BE" w:rsidRPr="00E014CC" w:rsidRDefault="00B625BE" w:rsidP="006B3353">
            <w:pPr>
              <w:rPr>
                <w:rFonts w:cs="Calibri"/>
                <w:lang w:val="hr-BA"/>
              </w:rPr>
            </w:pPr>
          </w:p>
        </w:tc>
        <w:tc>
          <w:tcPr>
            <w:tcW w:w="2254" w:type="dxa"/>
            <w:shd w:val="clear" w:color="auto" w:fill="auto"/>
          </w:tcPr>
          <w:p w14:paraId="3B280C39" w14:textId="77777777" w:rsidR="00B625BE" w:rsidRPr="00E014CC" w:rsidRDefault="00B625BE" w:rsidP="006B3353">
            <w:pPr>
              <w:autoSpaceDE w:val="0"/>
              <w:autoSpaceDN w:val="0"/>
              <w:adjustRightInd w:val="0"/>
              <w:rPr>
                <w:rFonts w:cs="Calibri"/>
                <w:color w:val="000000"/>
                <w:lang w:val="hr-BA" w:eastAsia="es-ES"/>
              </w:rPr>
            </w:pPr>
          </w:p>
          <w:p w14:paraId="0A69C1F9" w14:textId="77777777" w:rsidR="00B625BE" w:rsidRPr="00E014CC" w:rsidRDefault="00B625BE" w:rsidP="006B3353">
            <w:pPr>
              <w:autoSpaceDE w:val="0"/>
              <w:autoSpaceDN w:val="0"/>
              <w:adjustRightInd w:val="0"/>
              <w:rPr>
                <w:rFonts w:cs="Calibri"/>
                <w:lang w:val="hr-BA"/>
              </w:rPr>
            </w:pPr>
          </w:p>
          <w:p w14:paraId="16432A14" w14:textId="77777777" w:rsidR="00B625BE" w:rsidRPr="00E014CC" w:rsidRDefault="00B625BE" w:rsidP="006B3353">
            <w:pPr>
              <w:autoSpaceDE w:val="0"/>
              <w:autoSpaceDN w:val="0"/>
              <w:adjustRightInd w:val="0"/>
              <w:rPr>
                <w:rFonts w:cs="Calibri"/>
                <w:lang w:val="hr-BA"/>
              </w:rPr>
            </w:pPr>
          </w:p>
          <w:p w14:paraId="29B1F2B8" w14:textId="77777777" w:rsidR="00B625BE" w:rsidRPr="00E014CC" w:rsidRDefault="00B625BE" w:rsidP="006B3353">
            <w:pPr>
              <w:autoSpaceDE w:val="0"/>
              <w:autoSpaceDN w:val="0"/>
              <w:adjustRightInd w:val="0"/>
              <w:rPr>
                <w:rFonts w:cs="Calibri"/>
                <w:lang w:val="hr-BA"/>
              </w:rPr>
            </w:pPr>
          </w:p>
          <w:p w14:paraId="2AB95230" w14:textId="77777777" w:rsidR="00B625BE" w:rsidRPr="00E014CC" w:rsidRDefault="00B625BE" w:rsidP="006B3353">
            <w:pPr>
              <w:autoSpaceDE w:val="0"/>
              <w:autoSpaceDN w:val="0"/>
              <w:adjustRightInd w:val="0"/>
              <w:rPr>
                <w:rFonts w:cs="Calibri"/>
                <w:lang w:val="hr-BA"/>
              </w:rPr>
            </w:pPr>
          </w:p>
          <w:p w14:paraId="2292D102" w14:textId="77777777" w:rsidR="00B625BE" w:rsidRPr="00E014CC" w:rsidRDefault="00B625BE" w:rsidP="006B3353">
            <w:pPr>
              <w:autoSpaceDE w:val="0"/>
              <w:autoSpaceDN w:val="0"/>
              <w:adjustRightInd w:val="0"/>
              <w:rPr>
                <w:rFonts w:cs="Calibri"/>
                <w:lang w:val="hr-BA"/>
              </w:rPr>
            </w:pPr>
          </w:p>
          <w:p w14:paraId="7568FDD5" w14:textId="77777777" w:rsidR="00B625BE" w:rsidRPr="00E014CC" w:rsidRDefault="00B625BE" w:rsidP="006B3353">
            <w:pPr>
              <w:autoSpaceDE w:val="0"/>
              <w:autoSpaceDN w:val="0"/>
              <w:adjustRightInd w:val="0"/>
              <w:rPr>
                <w:rFonts w:cs="Calibri"/>
                <w:lang w:val="hr-BA"/>
              </w:rPr>
            </w:pPr>
          </w:p>
          <w:p w14:paraId="57DED8DA" w14:textId="77777777" w:rsidR="00B625BE" w:rsidRPr="00E014CC" w:rsidRDefault="00B625BE" w:rsidP="006B3353">
            <w:pPr>
              <w:rPr>
                <w:rFonts w:cs="Calibri"/>
                <w:lang w:val="hr-BA"/>
              </w:rPr>
            </w:pPr>
            <w:r w:rsidRPr="00E014CC">
              <w:rPr>
                <w:rFonts w:cs="Calibri"/>
                <w:lang w:val="hr-BA"/>
              </w:rPr>
              <w:t xml:space="preserve">Akteri: </w:t>
            </w:r>
          </w:p>
          <w:p w14:paraId="1B32026F" w14:textId="77777777" w:rsidR="00B625BE" w:rsidRPr="00E014CC" w:rsidRDefault="00B625BE" w:rsidP="006B3353">
            <w:pPr>
              <w:rPr>
                <w:rFonts w:eastAsiaTheme="minorHAnsi" w:cs="Calibri"/>
                <w:color w:val="000000"/>
                <w:lang w:val="hr-BA" w:eastAsia="es-ES"/>
              </w:rPr>
            </w:pPr>
            <w:r w:rsidRPr="00E014CC">
              <w:rPr>
                <w:rFonts w:cs="Calibri"/>
                <w:lang w:val="hr-BA"/>
              </w:rPr>
              <w:t>Službenici MZ na nivou FBiH i kantona zaduženi za IT / razvoj digitalnog zdravlja, predstavnici zavoda za javno zdravlje (ZJZ), fondova zdravstvenog osiguranja (FZO), Agencije za kvalitet zdravstvene zaštite, korisnici podataka / informacija PZZ, itd.</w:t>
            </w:r>
          </w:p>
        </w:tc>
      </w:tr>
      <w:tr w:rsidR="00B625BE" w:rsidRPr="00E014CC" w14:paraId="4BCF149D" w14:textId="77777777" w:rsidTr="006B3353">
        <w:tc>
          <w:tcPr>
            <w:tcW w:w="6763" w:type="dxa"/>
            <w:gridSpan w:val="2"/>
            <w:shd w:val="clear" w:color="auto" w:fill="00B0F0"/>
          </w:tcPr>
          <w:p w14:paraId="1268A612" w14:textId="77777777" w:rsidR="00B625BE" w:rsidRPr="00E014CC" w:rsidRDefault="00B625BE" w:rsidP="006B3353">
            <w:pPr>
              <w:rPr>
                <w:rFonts w:cs="Calibri"/>
                <w:color w:val="000000"/>
                <w:lang w:val="hr-BA"/>
              </w:rPr>
            </w:pPr>
            <w:r w:rsidRPr="00E014CC">
              <w:rPr>
                <w:rFonts w:cs="Calibri"/>
                <w:b/>
                <w:bCs/>
                <w:iCs/>
                <w:color w:val="000000"/>
                <w:lang w:val="hr-BA" w:eastAsia="de-DE"/>
              </w:rPr>
              <w:t xml:space="preserve">Dan 4.| 21. </w:t>
            </w:r>
            <w:r w:rsidR="009F6D25" w:rsidRPr="00E014CC">
              <w:rPr>
                <w:rFonts w:cs="Calibri"/>
                <w:b/>
                <w:bCs/>
                <w:iCs/>
                <w:color w:val="000000"/>
                <w:lang w:val="hr-BA" w:eastAsia="de-DE"/>
              </w:rPr>
              <w:t xml:space="preserve">septembra/rujna 2023., </w:t>
            </w:r>
            <w:r w:rsidRPr="00E014CC">
              <w:rPr>
                <w:rFonts w:cs="Calibri"/>
                <w:b/>
                <w:bCs/>
                <w:iCs/>
                <w:color w:val="000000"/>
                <w:lang w:val="hr-BA" w:eastAsia="de-DE"/>
              </w:rPr>
              <w:t>četvrtak</w:t>
            </w:r>
          </w:p>
        </w:tc>
        <w:tc>
          <w:tcPr>
            <w:tcW w:w="2254" w:type="dxa"/>
            <w:shd w:val="clear" w:color="auto" w:fill="95B3D7" w:themeFill="accent1" w:themeFillTint="99"/>
          </w:tcPr>
          <w:p w14:paraId="53B7C360" w14:textId="77777777" w:rsidR="00B625BE" w:rsidRPr="00E014CC" w:rsidRDefault="00B625BE" w:rsidP="006B3353">
            <w:pPr>
              <w:autoSpaceDE w:val="0"/>
              <w:autoSpaceDN w:val="0"/>
              <w:adjustRightInd w:val="0"/>
              <w:spacing w:line="276" w:lineRule="auto"/>
              <w:rPr>
                <w:rFonts w:cs="Calibri"/>
                <w:lang w:val="hr-BA"/>
              </w:rPr>
            </w:pPr>
          </w:p>
        </w:tc>
      </w:tr>
      <w:tr w:rsidR="00B625BE" w:rsidRPr="00E014CC" w14:paraId="09EFF2F5" w14:textId="77777777" w:rsidTr="00A9476E">
        <w:trPr>
          <w:trHeight w:val="1827"/>
        </w:trPr>
        <w:tc>
          <w:tcPr>
            <w:tcW w:w="1429" w:type="dxa"/>
            <w:shd w:val="clear" w:color="auto" w:fill="auto"/>
          </w:tcPr>
          <w:p w14:paraId="6256A399" w14:textId="77777777" w:rsidR="00B625BE" w:rsidRPr="00E014CC" w:rsidRDefault="00B625BE" w:rsidP="006B3353">
            <w:pPr>
              <w:autoSpaceDE w:val="0"/>
              <w:autoSpaceDN w:val="0"/>
              <w:adjustRightInd w:val="0"/>
              <w:spacing w:line="276" w:lineRule="auto"/>
              <w:jc w:val="both"/>
              <w:rPr>
                <w:rFonts w:cs="Calibri"/>
                <w:iCs/>
                <w:color w:val="000000"/>
                <w:lang w:val="hr-BA" w:eastAsia="de-DE"/>
              </w:rPr>
            </w:pPr>
          </w:p>
          <w:p w14:paraId="30CF193F" w14:textId="77777777" w:rsidR="00B625BE" w:rsidRPr="00E014CC" w:rsidRDefault="00B625BE" w:rsidP="006B3353">
            <w:pPr>
              <w:autoSpaceDE w:val="0"/>
              <w:autoSpaceDN w:val="0"/>
              <w:adjustRightInd w:val="0"/>
              <w:spacing w:line="276" w:lineRule="auto"/>
              <w:jc w:val="both"/>
              <w:rPr>
                <w:rFonts w:cs="Calibri"/>
                <w:iCs/>
                <w:color w:val="000000"/>
                <w:sz w:val="18"/>
                <w:szCs w:val="18"/>
                <w:lang w:val="hr-BA" w:eastAsia="de-DE"/>
              </w:rPr>
            </w:pPr>
          </w:p>
          <w:p w14:paraId="1408589C" w14:textId="77777777" w:rsidR="00B625BE" w:rsidRPr="00E014CC" w:rsidRDefault="00B625BE" w:rsidP="006B3353">
            <w:pPr>
              <w:autoSpaceDE w:val="0"/>
              <w:autoSpaceDN w:val="0"/>
              <w:adjustRightInd w:val="0"/>
              <w:spacing w:line="276" w:lineRule="auto"/>
              <w:jc w:val="both"/>
              <w:rPr>
                <w:rFonts w:cs="Calibri"/>
                <w:iCs/>
                <w:color w:val="000000"/>
                <w:sz w:val="18"/>
                <w:szCs w:val="18"/>
                <w:lang w:val="hr-BA" w:eastAsia="de-DE"/>
              </w:rPr>
            </w:pPr>
          </w:p>
          <w:p w14:paraId="1F3C2088" w14:textId="77777777" w:rsidR="00A9476E" w:rsidRPr="00E014CC" w:rsidRDefault="00A9476E" w:rsidP="00A9476E">
            <w:pPr>
              <w:autoSpaceDE w:val="0"/>
              <w:autoSpaceDN w:val="0"/>
              <w:adjustRightInd w:val="0"/>
              <w:spacing w:line="276" w:lineRule="auto"/>
              <w:jc w:val="center"/>
              <w:rPr>
                <w:rFonts w:cs="Calibri"/>
                <w:iCs/>
                <w:color w:val="000000"/>
                <w:sz w:val="10"/>
                <w:szCs w:val="10"/>
                <w:lang w:val="hr-BA" w:eastAsia="de-DE"/>
              </w:rPr>
            </w:pPr>
          </w:p>
          <w:p w14:paraId="60B8BC4C" w14:textId="77777777" w:rsidR="00B625BE" w:rsidRPr="00E014CC" w:rsidRDefault="009A1E3D" w:rsidP="006B3353">
            <w:pPr>
              <w:autoSpaceDE w:val="0"/>
              <w:autoSpaceDN w:val="0"/>
              <w:adjustRightInd w:val="0"/>
              <w:spacing w:line="276" w:lineRule="auto"/>
              <w:jc w:val="both"/>
              <w:rPr>
                <w:rFonts w:cs="Calibri"/>
                <w:iCs/>
                <w:color w:val="000000"/>
                <w:lang w:val="hr-BA" w:eastAsia="de-DE"/>
              </w:rPr>
            </w:pPr>
            <w:r w:rsidRPr="00E014CC">
              <w:rPr>
                <w:rFonts w:cs="Calibri"/>
                <w:iCs/>
                <w:color w:val="000000"/>
                <w:lang w:val="hr-BA" w:eastAsia="de-DE"/>
              </w:rPr>
              <w:t>09</w:t>
            </w:r>
            <w:r w:rsidR="00B625BE" w:rsidRPr="00E014CC">
              <w:rPr>
                <w:rFonts w:cs="Calibri"/>
                <w:iCs/>
                <w:color w:val="000000"/>
                <w:lang w:val="hr-BA" w:eastAsia="de-DE"/>
              </w:rPr>
              <w:t>.00 – 1</w:t>
            </w:r>
            <w:r w:rsidR="007C1DE6" w:rsidRPr="00E014CC">
              <w:rPr>
                <w:rFonts w:cs="Calibri"/>
                <w:iCs/>
                <w:color w:val="000000"/>
                <w:lang w:val="hr-BA" w:eastAsia="de-DE"/>
              </w:rPr>
              <w:t>3</w:t>
            </w:r>
            <w:r w:rsidR="00B625BE" w:rsidRPr="00E014CC">
              <w:rPr>
                <w:rFonts w:cs="Calibri"/>
                <w:iCs/>
                <w:color w:val="000000"/>
                <w:lang w:val="hr-BA" w:eastAsia="de-DE"/>
              </w:rPr>
              <w:t>.00</w:t>
            </w:r>
          </w:p>
          <w:p w14:paraId="2A1CA6F9" w14:textId="77777777" w:rsidR="00B625BE" w:rsidRPr="00E014CC" w:rsidRDefault="00B625BE" w:rsidP="009F6D25">
            <w:pPr>
              <w:autoSpaceDE w:val="0"/>
              <w:autoSpaceDN w:val="0"/>
              <w:adjustRightInd w:val="0"/>
              <w:spacing w:line="276" w:lineRule="auto"/>
              <w:rPr>
                <w:rFonts w:eastAsiaTheme="minorHAnsi" w:cs="Calibri"/>
                <w:color w:val="000000"/>
                <w:lang w:val="hr-BA" w:eastAsia="es-ES"/>
              </w:rPr>
            </w:pPr>
          </w:p>
        </w:tc>
        <w:tc>
          <w:tcPr>
            <w:tcW w:w="5334" w:type="dxa"/>
            <w:shd w:val="clear" w:color="auto" w:fill="auto"/>
          </w:tcPr>
          <w:p w14:paraId="283E5F7F" w14:textId="77777777" w:rsidR="00B625BE" w:rsidRPr="00E014CC" w:rsidRDefault="00B625BE" w:rsidP="006B3353">
            <w:pPr>
              <w:rPr>
                <w:rFonts w:cs="Calibri"/>
                <w:b/>
                <w:bCs/>
                <w:lang w:val="hr-BA"/>
              </w:rPr>
            </w:pPr>
            <w:r w:rsidRPr="00E014CC">
              <w:rPr>
                <w:rFonts w:cs="Calibri"/>
                <w:b/>
                <w:bCs/>
                <w:lang w:val="hr-BA"/>
              </w:rPr>
              <w:t xml:space="preserve">Sarajevo </w:t>
            </w:r>
          </w:p>
          <w:p w14:paraId="7BE25816" w14:textId="77777777" w:rsidR="00B625BE" w:rsidRPr="00E014CC" w:rsidRDefault="00B625BE" w:rsidP="006B3353">
            <w:pPr>
              <w:rPr>
                <w:rFonts w:cs="Calibri"/>
                <w:b/>
                <w:bCs/>
                <w:i/>
                <w:iCs/>
                <w:lang w:val="hr-BA"/>
              </w:rPr>
            </w:pPr>
            <w:r w:rsidRPr="00E014CC">
              <w:rPr>
                <w:rFonts w:cs="Calibri"/>
                <w:b/>
                <w:bCs/>
                <w:i/>
                <w:iCs/>
                <w:lang w:val="hr-BA"/>
              </w:rPr>
              <w:t>Hotel Hollywood (Dr. Mustafe  Pintola 23. Ilidža, 71 000 Sarajevo, Bosna i Hercegovina)</w:t>
            </w:r>
          </w:p>
          <w:p w14:paraId="355A32BD" w14:textId="77777777" w:rsidR="00B625BE" w:rsidRPr="00E014CC" w:rsidRDefault="00B625BE" w:rsidP="006B3353">
            <w:pPr>
              <w:rPr>
                <w:rFonts w:cs="Calibri"/>
                <w:b/>
                <w:bCs/>
                <w:lang w:val="hr-BA"/>
              </w:rPr>
            </w:pPr>
          </w:p>
          <w:p w14:paraId="6059421E" w14:textId="77777777" w:rsidR="00B625BE" w:rsidRPr="00E014CC" w:rsidRDefault="00B625BE" w:rsidP="006B3353">
            <w:pPr>
              <w:rPr>
                <w:rFonts w:cs="Calibri"/>
                <w:b/>
                <w:bCs/>
                <w:lang w:val="hr-BA"/>
              </w:rPr>
            </w:pPr>
            <w:r w:rsidRPr="00E014CC">
              <w:rPr>
                <w:rFonts w:cs="Calibri"/>
                <w:b/>
                <w:bCs/>
                <w:lang w:val="hr-BA"/>
              </w:rPr>
              <w:t>Analiza zdravstvenih informacionih sistema u Federaciji Bosne i Hercegovine - kompletiranje</w:t>
            </w:r>
          </w:p>
          <w:p w14:paraId="5B4A6159" w14:textId="77777777" w:rsidR="00B625BE" w:rsidRPr="00E014CC" w:rsidRDefault="00B625BE" w:rsidP="006B3353">
            <w:pPr>
              <w:rPr>
                <w:rFonts w:cs="Calibri"/>
                <w:b/>
                <w:bCs/>
                <w:lang w:val="hr-BA"/>
              </w:rPr>
            </w:pPr>
          </w:p>
          <w:p w14:paraId="4F85751D" w14:textId="77777777" w:rsidR="00B625BE" w:rsidRPr="00E014CC" w:rsidRDefault="00B625BE" w:rsidP="006B3353">
            <w:pPr>
              <w:rPr>
                <w:rFonts w:cs="Calibri"/>
                <w:lang w:val="hr-BA"/>
              </w:rPr>
            </w:pPr>
            <w:r w:rsidRPr="00E014CC">
              <w:rPr>
                <w:rFonts w:cs="Calibri"/>
                <w:lang w:val="hr-BA"/>
              </w:rPr>
              <w:t>(Radni sastanak sa timovima aktera koje je imenovalo Ministarstvo zdravstva Federacije BiH i 10 kantonalnih MZ radi završetka prikupljanja podataka / informacija za upitnike o HMIS-u i dorada analize HMIS-a za Federaciju BiH)</w:t>
            </w:r>
          </w:p>
          <w:p w14:paraId="4DEAB4F2" w14:textId="77777777" w:rsidR="00B625BE" w:rsidRPr="00E014CC" w:rsidRDefault="00B625BE" w:rsidP="006B3353">
            <w:pPr>
              <w:ind w:left="255"/>
              <w:rPr>
                <w:rFonts w:cs="Calibri"/>
                <w:color w:val="000000"/>
                <w:lang w:val="hr-BA" w:eastAsia="es-ES"/>
              </w:rPr>
            </w:pPr>
          </w:p>
        </w:tc>
        <w:tc>
          <w:tcPr>
            <w:tcW w:w="2254" w:type="dxa"/>
            <w:shd w:val="clear" w:color="auto" w:fill="auto"/>
          </w:tcPr>
          <w:p w14:paraId="402C98D5" w14:textId="77777777" w:rsidR="00B625BE" w:rsidRPr="00E014CC" w:rsidRDefault="00B625BE" w:rsidP="006B3353">
            <w:pPr>
              <w:rPr>
                <w:rFonts w:eastAsiaTheme="minorHAnsi" w:cs="Calibri"/>
                <w:color w:val="000000"/>
                <w:lang w:val="hr-BA" w:eastAsia="es-ES"/>
              </w:rPr>
            </w:pPr>
          </w:p>
        </w:tc>
      </w:tr>
      <w:tr w:rsidR="00B625BE" w:rsidRPr="00E014CC" w14:paraId="524E0AD2" w14:textId="77777777" w:rsidTr="006B3353">
        <w:trPr>
          <w:trHeight w:val="405"/>
        </w:trPr>
        <w:tc>
          <w:tcPr>
            <w:tcW w:w="9017" w:type="dxa"/>
            <w:gridSpan w:val="3"/>
            <w:shd w:val="clear" w:color="auto" w:fill="00B0F0"/>
          </w:tcPr>
          <w:p w14:paraId="554850BB" w14:textId="77777777" w:rsidR="00B625BE" w:rsidRPr="00E014CC" w:rsidRDefault="00B625BE" w:rsidP="006B3353">
            <w:pPr>
              <w:rPr>
                <w:rFonts w:cs="Calibri"/>
                <w:lang w:val="hr-BA"/>
              </w:rPr>
            </w:pPr>
            <w:r w:rsidRPr="00E014CC">
              <w:rPr>
                <w:rFonts w:cs="Calibri"/>
                <w:b/>
                <w:bCs/>
                <w:iCs/>
                <w:color w:val="000000"/>
                <w:lang w:val="hr-BA" w:eastAsia="de-DE"/>
              </w:rPr>
              <w:t xml:space="preserve">Dan 5.| 22. </w:t>
            </w:r>
            <w:r w:rsidR="009F6D25" w:rsidRPr="00E014CC">
              <w:rPr>
                <w:rFonts w:cs="Calibri"/>
                <w:b/>
                <w:bCs/>
                <w:iCs/>
                <w:color w:val="000000"/>
                <w:lang w:val="hr-BA" w:eastAsia="de-DE"/>
              </w:rPr>
              <w:t xml:space="preserve">septembra/rujna 2023., </w:t>
            </w:r>
            <w:r w:rsidRPr="00E014CC">
              <w:rPr>
                <w:rFonts w:cs="Calibri"/>
                <w:b/>
                <w:bCs/>
                <w:iCs/>
                <w:color w:val="000000"/>
                <w:lang w:val="hr-BA" w:eastAsia="de-DE"/>
              </w:rPr>
              <w:t>petak</w:t>
            </w:r>
          </w:p>
        </w:tc>
      </w:tr>
      <w:tr w:rsidR="00B625BE" w:rsidRPr="00E014CC" w14:paraId="6D1F516C" w14:textId="77777777" w:rsidTr="006B3353">
        <w:tc>
          <w:tcPr>
            <w:tcW w:w="1429" w:type="dxa"/>
            <w:shd w:val="clear" w:color="auto" w:fill="auto"/>
          </w:tcPr>
          <w:p w14:paraId="170201EB"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p w14:paraId="43104FDD" w14:textId="77777777" w:rsidR="00B625BE" w:rsidRPr="00E014CC" w:rsidRDefault="00B625BE" w:rsidP="006B3353">
            <w:pPr>
              <w:autoSpaceDE w:val="0"/>
              <w:autoSpaceDN w:val="0"/>
              <w:adjustRightInd w:val="0"/>
              <w:spacing w:line="276" w:lineRule="auto"/>
              <w:jc w:val="both"/>
              <w:rPr>
                <w:rFonts w:cs="Calibri"/>
                <w:bCs/>
                <w:iCs/>
                <w:color w:val="000000"/>
                <w:sz w:val="18"/>
                <w:szCs w:val="18"/>
                <w:lang w:val="hr-BA" w:eastAsia="de-DE"/>
              </w:rPr>
            </w:pPr>
          </w:p>
          <w:p w14:paraId="63D4B3AA" w14:textId="77777777" w:rsidR="00B625BE" w:rsidRPr="00E014CC" w:rsidRDefault="00B625BE" w:rsidP="006B3353">
            <w:pPr>
              <w:autoSpaceDE w:val="0"/>
              <w:autoSpaceDN w:val="0"/>
              <w:adjustRightInd w:val="0"/>
              <w:spacing w:line="276" w:lineRule="auto"/>
              <w:jc w:val="both"/>
              <w:rPr>
                <w:rFonts w:cs="Calibri"/>
                <w:bCs/>
                <w:iCs/>
                <w:color w:val="000000"/>
                <w:lang w:val="hr-BA" w:eastAsia="de-DE"/>
              </w:rPr>
            </w:pPr>
          </w:p>
          <w:p w14:paraId="71FD6D8D" w14:textId="77777777" w:rsidR="00B625BE" w:rsidRPr="00E014CC" w:rsidRDefault="00B625BE" w:rsidP="006B3353">
            <w:pPr>
              <w:autoSpaceDE w:val="0"/>
              <w:autoSpaceDN w:val="0"/>
              <w:adjustRightInd w:val="0"/>
              <w:spacing w:line="276" w:lineRule="auto"/>
              <w:rPr>
                <w:rFonts w:cs="Calibri"/>
                <w:bCs/>
                <w:iCs/>
                <w:color w:val="000000"/>
                <w:sz w:val="18"/>
                <w:szCs w:val="18"/>
                <w:lang w:val="hr-BA" w:eastAsia="de-DE"/>
              </w:rPr>
            </w:pPr>
          </w:p>
          <w:p w14:paraId="2260B089" w14:textId="77777777" w:rsidR="00B625BE" w:rsidRPr="00E014CC" w:rsidRDefault="00B625BE" w:rsidP="006B3353">
            <w:pPr>
              <w:autoSpaceDE w:val="0"/>
              <w:autoSpaceDN w:val="0"/>
              <w:adjustRightInd w:val="0"/>
              <w:spacing w:line="276" w:lineRule="auto"/>
              <w:jc w:val="both"/>
              <w:rPr>
                <w:rFonts w:cs="Calibri"/>
                <w:bCs/>
                <w:iCs/>
                <w:color w:val="000000"/>
                <w:lang w:val="hr-BA" w:eastAsia="de-DE"/>
              </w:rPr>
            </w:pPr>
            <w:r w:rsidRPr="00E014CC">
              <w:rPr>
                <w:rFonts w:cs="Calibri"/>
                <w:bCs/>
                <w:iCs/>
                <w:color w:val="000000"/>
                <w:lang w:val="hr-BA" w:eastAsia="de-DE"/>
              </w:rPr>
              <w:t>9.00 – 13.00</w:t>
            </w:r>
          </w:p>
        </w:tc>
        <w:tc>
          <w:tcPr>
            <w:tcW w:w="5334" w:type="dxa"/>
            <w:shd w:val="clear" w:color="auto" w:fill="auto"/>
          </w:tcPr>
          <w:p w14:paraId="72614A6A" w14:textId="77777777" w:rsidR="00B625BE" w:rsidRPr="00E014CC" w:rsidRDefault="00B625BE" w:rsidP="006B3353">
            <w:pPr>
              <w:rPr>
                <w:rFonts w:cs="Calibri"/>
                <w:b/>
                <w:bCs/>
                <w:color w:val="FF0000"/>
                <w:lang w:val="hr-BA"/>
              </w:rPr>
            </w:pPr>
            <w:r w:rsidRPr="00E014CC">
              <w:rPr>
                <w:rFonts w:cs="Calibri"/>
                <w:b/>
                <w:bCs/>
                <w:lang w:val="hr-BA"/>
              </w:rPr>
              <w:t>Sarajevo</w:t>
            </w:r>
          </w:p>
          <w:p w14:paraId="1970ABC3" w14:textId="77777777" w:rsidR="00B625BE" w:rsidRPr="00E014CC" w:rsidRDefault="00B625BE" w:rsidP="006B3353">
            <w:pPr>
              <w:rPr>
                <w:rFonts w:cs="Calibri"/>
                <w:b/>
                <w:bCs/>
                <w:lang w:val="hr-BA"/>
              </w:rPr>
            </w:pPr>
          </w:p>
          <w:p w14:paraId="127A1702" w14:textId="77777777" w:rsidR="00B625BE" w:rsidRPr="00E014CC" w:rsidRDefault="00B625BE" w:rsidP="006B3353">
            <w:pPr>
              <w:rPr>
                <w:rFonts w:cs="Calibri"/>
                <w:b/>
                <w:bCs/>
                <w:lang w:val="hr-BA"/>
              </w:rPr>
            </w:pPr>
            <w:r w:rsidRPr="00E014CC">
              <w:rPr>
                <w:rFonts w:cs="Calibri"/>
                <w:b/>
                <w:bCs/>
                <w:lang w:val="hr-BA"/>
              </w:rPr>
              <w:t>Sastanci za verifikaciju sa odabranim akterima – pružaocima i korisnicima podataka / informacija (potvrditi sa MZ) - nastavak:</w:t>
            </w:r>
          </w:p>
          <w:p w14:paraId="70D15FEC" w14:textId="77777777" w:rsidR="00B625BE" w:rsidRPr="00E014CC" w:rsidRDefault="00B625BE" w:rsidP="006B3353">
            <w:pPr>
              <w:rPr>
                <w:rFonts w:cs="Calibri"/>
                <w:b/>
                <w:bCs/>
                <w:lang w:val="hr-BA"/>
              </w:rPr>
            </w:pPr>
          </w:p>
          <w:p w14:paraId="2B59C36B" w14:textId="77777777" w:rsidR="00C27541" w:rsidRPr="00E014CC" w:rsidRDefault="00C27541" w:rsidP="00375A87">
            <w:pPr>
              <w:pStyle w:val="ListParagraph"/>
              <w:numPr>
                <w:ilvl w:val="0"/>
                <w:numId w:val="5"/>
              </w:numPr>
              <w:spacing w:after="0"/>
              <w:contextualSpacing w:val="0"/>
              <w:rPr>
                <w:lang w:val="hr-BA"/>
              </w:rPr>
            </w:pPr>
            <w:r w:rsidRPr="00E014CC">
              <w:rPr>
                <w:lang w:val="hr-BA"/>
              </w:rPr>
              <w:t>privatna ustanova na nivou PZZ (Poliklinika AGRAM, Sarajevo)</w:t>
            </w:r>
          </w:p>
          <w:p w14:paraId="2DAA9BE4" w14:textId="77777777" w:rsidR="007C1DE6" w:rsidRPr="00E014CC" w:rsidRDefault="007C1DE6" w:rsidP="00375A87">
            <w:pPr>
              <w:pStyle w:val="ListParagraph"/>
              <w:numPr>
                <w:ilvl w:val="0"/>
                <w:numId w:val="5"/>
              </w:numPr>
              <w:autoSpaceDE w:val="0"/>
              <w:autoSpaceDN w:val="0"/>
              <w:adjustRightInd w:val="0"/>
              <w:spacing w:after="0"/>
              <w:contextualSpacing w:val="0"/>
              <w:rPr>
                <w:color w:val="000000"/>
                <w:lang w:val="hr-BA" w:eastAsia="es-ES"/>
              </w:rPr>
            </w:pPr>
            <w:r w:rsidRPr="00E014CC">
              <w:rPr>
                <w:lang w:val="hr-BA"/>
              </w:rPr>
              <w:t>Agencija za kvalitet i akreditaciju u zdravstvu u Federaciji Bosne i Hercegovine (AKAZ)</w:t>
            </w:r>
          </w:p>
          <w:p w14:paraId="052B4044" w14:textId="77777777" w:rsidR="0048192E" w:rsidRPr="00E014CC" w:rsidRDefault="0048192E" w:rsidP="00375A87">
            <w:pPr>
              <w:pStyle w:val="ListParagraph"/>
              <w:numPr>
                <w:ilvl w:val="0"/>
                <w:numId w:val="5"/>
              </w:numPr>
              <w:spacing w:after="0"/>
              <w:contextualSpacing w:val="0"/>
              <w:rPr>
                <w:lang w:val="hr-BA"/>
              </w:rPr>
            </w:pPr>
            <w:r w:rsidRPr="00E014CC">
              <w:rPr>
                <w:lang w:val="hr-BA"/>
              </w:rPr>
              <w:t>Z</w:t>
            </w:r>
            <w:r w:rsidR="00B625BE" w:rsidRPr="00E014CC">
              <w:rPr>
                <w:lang w:val="hr-BA"/>
              </w:rPr>
              <w:t>avod za javno zdravlje</w:t>
            </w:r>
            <w:r w:rsidRPr="00E014CC">
              <w:rPr>
                <w:lang w:val="hr-BA"/>
              </w:rPr>
              <w:t xml:space="preserve"> kantona Sarajevo</w:t>
            </w:r>
          </w:p>
          <w:p w14:paraId="674D1A49" w14:textId="77777777" w:rsidR="00B625BE" w:rsidRPr="00E014CC" w:rsidRDefault="00B625BE" w:rsidP="0048192E">
            <w:pPr>
              <w:pStyle w:val="ListParagraph"/>
              <w:numPr>
                <w:ilvl w:val="0"/>
                <w:numId w:val="0"/>
              </w:numPr>
              <w:autoSpaceDE w:val="0"/>
              <w:autoSpaceDN w:val="0"/>
              <w:adjustRightInd w:val="0"/>
              <w:spacing w:after="0"/>
              <w:ind w:left="720"/>
              <w:contextualSpacing w:val="0"/>
              <w:rPr>
                <w:rFonts w:cs="Calibri"/>
                <w:color w:val="000000"/>
                <w:lang w:val="hr-BA" w:eastAsia="es-ES"/>
              </w:rPr>
            </w:pPr>
          </w:p>
        </w:tc>
        <w:tc>
          <w:tcPr>
            <w:tcW w:w="2254" w:type="dxa"/>
            <w:shd w:val="clear" w:color="auto" w:fill="auto"/>
          </w:tcPr>
          <w:p w14:paraId="13F65B75" w14:textId="77777777" w:rsidR="00B625BE" w:rsidRPr="00E014CC" w:rsidRDefault="00B625BE" w:rsidP="006B3353">
            <w:pPr>
              <w:rPr>
                <w:rFonts w:cs="Calibri"/>
                <w:bCs/>
                <w:iCs/>
                <w:color w:val="000000"/>
                <w:lang w:val="hr-BA" w:eastAsia="de-DE"/>
              </w:rPr>
            </w:pPr>
            <w:r w:rsidRPr="00E014CC">
              <w:rPr>
                <w:rFonts w:eastAsiaTheme="minorHAnsi" w:cs="Calibri"/>
                <w:color w:val="000000"/>
                <w:lang w:val="hr-BA" w:eastAsia="es-ES"/>
              </w:rPr>
              <w:t xml:space="preserve"> </w:t>
            </w:r>
          </w:p>
        </w:tc>
      </w:tr>
      <w:tr w:rsidR="00B625BE" w:rsidRPr="00E014CC" w14:paraId="159F506A" w14:textId="77777777" w:rsidTr="006B3353">
        <w:tc>
          <w:tcPr>
            <w:tcW w:w="1429" w:type="dxa"/>
            <w:shd w:val="clear" w:color="auto" w:fill="auto"/>
          </w:tcPr>
          <w:p w14:paraId="658385BB"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r w:rsidRPr="00E014CC">
              <w:rPr>
                <w:rFonts w:cs="Calibri"/>
                <w:color w:val="000000"/>
                <w:lang w:val="hr-BA" w:eastAsia="es-ES"/>
              </w:rPr>
              <w:t>13:00</w:t>
            </w:r>
          </w:p>
          <w:p w14:paraId="01AE4D8D" w14:textId="77777777" w:rsidR="00B625BE" w:rsidRPr="00E014CC" w:rsidRDefault="00B625BE" w:rsidP="006B3353">
            <w:pPr>
              <w:autoSpaceDE w:val="0"/>
              <w:autoSpaceDN w:val="0"/>
              <w:adjustRightInd w:val="0"/>
              <w:spacing w:line="276" w:lineRule="auto"/>
              <w:jc w:val="both"/>
              <w:rPr>
                <w:rFonts w:eastAsiaTheme="minorHAnsi" w:cs="Calibri"/>
                <w:color w:val="000000"/>
                <w:lang w:val="hr-BA" w:eastAsia="es-ES"/>
              </w:rPr>
            </w:pPr>
          </w:p>
        </w:tc>
        <w:tc>
          <w:tcPr>
            <w:tcW w:w="5334" w:type="dxa"/>
            <w:shd w:val="clear" w:color="auto" w:fill="auto"/>
          </w:tcPr>
          <w:p w14:paraId="16E1BBF1" w14:textId="77777777" w:rsidR="00B625BE" w:rsidRPr="00E014CC" w:rsidRDefault="00B625BE" w:rsidP="006B3353">
            <w:pPr>
              <w:autoSpaceDE w:val="0"/>
              <w:autoSpaceDN w:val="0"/>
              <w:adjustRightInd w:val="0"/>
              <w:spacing w:line="276" w:lineRule="auto"/>
              <w:jc w:val="both"/>
              <w:rPr>
                <w:rFonts w:cs="Calibri"/>
                <w:bCs/>
                <w:iCs/>
                <w:color w:val="000000"/>
                <w:lang w:val="hr-BA" w:eastAsia="de-DE"/>
              </w:rPr>
            </w:pPr>
            <w:r w:rsidRPr="00E014CC">
              <w:rPr>
                <w:rFonts w:cs="Calibri"/>
                <w:bCs/>
                <w:iCs/>
                <w:color w:val="000000"/>
                <w:lang w:val="hr-BA" w:eastAsia="de-DE"/>
              </w:rPr>
              <w:t>Odlazak tima SZO iz Sarajeva</w:t>
            </w:r>
          </w:p>
          <w:p w14:paraId="6CF3DC59" w14:textId="77777777" w:rsidR="00B625BE" w:rsidRPr="00E014CC" w:rsidRDefault="00B625BE" w:rsidP="006B3353">
            <w:pPr>
              <w:autoSpaceDE w:val="0"/>
              <w:autoSpaceDN w:val="0"/>
              <w:adjustRightInd w:val="0"/>
              <w:spacing w:line="276" w:lineRule="auto"/>
              <w:jc w:val="both"/>
              <w:rPr>
                <w:rFonts w:cs="Calibri"/>
                <w:bCs/>
                <w:iCs/>
                <w:color w:val="000000"/>
                <w:lang w:val="hr-BA" w:eastAsia="de-DE"/>
              </w:rPr>
            </w:pPr>
          </w:p>
        </w:tc>
        <w:tc>
          <w:tcPr>
            <w:tcW w:w="2254" w:type="dxa"/>
            <w:shd w:val="clear" w:color="auto" w:fill="auto"/>
          </w:tcPr>
          <w:p w14:paraId="62594455" w14:textId="77777777" w:rsidR="00B625BE" w:rsidRPr="00E014CC" w:rsidRDefault="00B625BE" w:rsidP="006B3353">
            <w:pPr>
              <w:autoSpaceDE w:val="0"/>
              <w:autoSpaceDN w:val="0"/>
              <w:adjustRightInd w:val="0"/>
              <w:spacing w:line="276" w:lineRule="auto"/>
              <w:rPr>
                <w:rFonts w:cs="Calibri"/>
                <w:color w:val="000000"/>
                <w:lang w:val="hr-BA" w:eastAsia="es-ES"/>
              </w:rPr>
            </w:pPr>
          </w:p>
        </w:tc>
      </w:tr>
      <w:tr w:rsidR="00B625BE" w:rsidRPr="00E014CC" w14:paraId="7E3F7F08" w14:textId="77777777" w:rsidTr="006B3353">
        <w:tc>
          <w:tcPr>
            <w:tcW w:w="9017" w:type="dxa"/>
            <w:gridSpan w:val="3"/>
            <w:shd w:val="clear" w:color="auto" w:fill="D9D9D9" w:themeFill="background1" w:themeFillShade="D9"/>
          </w:tcPr>
          <w:p w14:paraId="1BDCBCB0" w14:textId="77777777" w:rsidR="00B625BE" w:rsidRPr="00E014CC" w:rsidRDefault="00B625BE" w:rsidP="006B3353">
            <w:pPr>
              <w:autoSpaceDE w:val="0"/>
              <w:autoSpaceDN w:val="0"/>
              <w:adjustRightInd w:val="0"/>
              <w:spacing w:line="276" w:lineRule="auto"/>
              <w:jc w:val="both"/>
              <w:rPr>
                <w:rFonts w:cs="Calibri"/>
                <w:b/>
                <w:iCs/>
                <w:color w:val="000000"/>
                <w:lang w:val="hr-BA" w:eastAsia="de-DE"/>
              </w:rPr>
            </w:pPr>
          </w:p>
        </w:tc>
      </w:tr>
    </w:tbl>
    <w:p w14:paraId="64F9409A" w14:textId="77777777" w:rsidR="00B625BE" w:rsidRPr="00E014CC" w:rsidRDefault="00B625BE" w:rsidP="00B625BE">
      <w:pPr>
        <w:autoSpaceDE w:val="0"/>
        <w:autoSpaceDN w:val="0"/>
        <w:adjustRightInd w:val="0"/>
        <w:rPr>
          <w:rFonts w:asciiTheme="minorHAnsi" w:hAnsiTheme="minorHAnsi" w:cstheme="minorHAnsi"/>
          <w:color w:val="000000"/>
          <w:lang w:val="hr-BA" w:eastAsia="es-ES"/>
        </w:rPr>
      </w:pPr>
      <w:r w:rsidRPr="00E014CC">
        <w:rPr>
          <w:rFonts w:asciiTheme="minorHAnsi" w:hAnsiTheme="minorHAnsi" w:cstheme="minorHAnsi"/>
          <w:b/>
          <w:bCs/>
          <w:color w:val="000000"/>
          <w:lang w:val="hr-BA" w:eastAsia="es-ES"/>
        </w:rPr>
        <w:t xml:space="preserve"> </w:t>
      </w:r>
    </w:p>
    <w:p w14:paraId="493046F6" w14:textId="77777777" w:rsidR="00886451" w:rsidRPr="00E014CC" w:rsidRDefault="00886451" w:rsidP="00222AF2">
      <w:pPr>
        <w:rPr>
          <w:lang w:val="hr-BA"/>
        </w:rPr>
      </w:pPr>
    </w:p>
    <w:p w14:paraId="5C1F1E3D" w14:textId="77777777" w:rsidR="00886451" w:rsidRPr="00E014CC" w:rsidRDefault="00886451" w:rsidP="00222AF2">
      <w:pPr>
        <w:rPr>
          <w:lang w:val="hr-BA"/>
        </w:rPr>
      </w:pPr>
    </w:p>
    <w:p w14:paraId="30D7DFF4" w14:textId="77777777" w:rsidR="0029451F" w:rsidRPr="00E014CC" w:rsidRDefault="0029451F" w:rsidP="00222AF2">
      <w:pPr>
        <w:rPr>
          <w:lang w:val="hr-BA"/>
        </w:rPr>
      </w:pPr>
    </w:p>
    <w:p w14:paraId="64B76CA7" w14:textId="77777777" w:rsidR="0029451F" w:rsidRPr="00E014CC" w:rsidRDefault="0029451F" w:rsidP="00222AF2">
      <w:pPr>
        <w:rPr>
          <w:lang w:val="hr-BA"/>
        </w:rPr>
      </w:pPr>
    </w:p>
    <w:p w14:paraId="6BD03AC7" w14:textId="77777777" w:rsidR="0029451F" w:rsidRPr="00E014CC" w:rsidRDefault="0029451F" w:rsidP="00222AF2">
      <w:pPr>
        <w:rPr>
          <w:lang w:val="hr-BA"/>
        </w:rPr>
      </w:pPr>
    </w:p>
    <w:p w14:paraId="2E6BC4A7" w14:textId="77777777" w:rsidR="0029451F" w:rsidRPr="00E014CC" w:rsidRDefault="0029451F" w:rsidP="00222AF2">
      <w:pPr>
        <w:rPr>
          <w:lang w:val="hr-BA"/>
        </w:rPr>
      </w:pPr>
    </w:p>
    <w:p w14:paraId="776404EB" w14:textId="77777777" w:rsidR="0029451F" w:rsidRPr="00E014CC" w:rsidRDefault="0029451F" w:rsidP="00222AF2">
      <w:pPr>
        <w:rPr>
          <w:lang w:val="hr-BA"/>
        </w:rPr>
      </w:pPr>
    </w:p>
    <w:p w14:paraId="531DABCC" w14:textId="77777777" w:rsidR="0029451F" w:rsidRPr="00E014CC" w:rsidRDefault="0029451F" w:rsidP="00222AF2">
      <w:pPr>
        <w:rPr>
          <w:lang w:val="hr-BA"/>
        </w:rPr>
      </w:pPr>
    </w:p>
    <w:p w14:paraId="345497D6" w14:textId="77777777" w:rsidR="0029451F" w:rsidRPr="00E014CC" w:rsidRDefault="0029451F" w:rsidP="00222AF2">
      <w:pPr>
        <w:rPr>
          <w:lang w:val="hr-BA"/>
        </w:rPr>
      </w:pPr>
    </w:p>
    <w:p w14:paraId="2C51C7B5" w14:textId="77777777" w:rsidR="0029451F" w:rsidRPr="00E014CC" w:rsidRDefault="0029451F" w:rsidP="00222AF2">
      <w:pPr>
        <w:rPr>
          <w:lang w:val="hr-BA"/>
        </w:rPr>
      </w:pPr>
    </w:p>
    <w:p w14:paraId="586731DC" w14:textId="77777777" w:rsidR="0029451F" w:rsidRPr="00E014CC" w:rsidRDefault="0029451F" w:rsidP="00222AF2">
      <w:pPr>
        <w:rPr>
          <w:lang w:val="hr-BA"/>
        </w:rPr>
      </w:pPr>
    </w:p>
    <w:p w14:paraId="09F0AD3A" w14:textId="77777777" w:rsidR="0029451F" w:rsidRPr="00E014CC" w:rsidRDefault="0029451F" w:rsidP="00222AF2">
      <w:pPr>
        <w:rPr>
          <w:lang w:val="hr-BA"/>
        </w:rPr>
      </w:pPr>
    </w:p>
    <w:p w14:paraId="7132378D" w14:textId="77777777" w:rsidR="0029451F" w:rsidRPr="00E014CC" w:rsidRDefault="0029451F" w:rsidP="00222AF2">
      <w:pPr>
        <w:rPr>
          <w:lang w:val="hr-BA"/>
        </w:rPr>
      </w:pPr>
    </w:p>
    <w:p w14:paraId="2E89FFE1" w14:textId="77777777" w:rsidR="0029451F" w:rsidRPr="00E014CC" w:rsidRDefault="0029451F" w:rsidP="00222AF2">
      <w:pPr>
        <w:rPr>
          <w:lang w:val="hr-BA"/>
        </w:rPr>
      </w:pPr>
    </w:p>
    <w:p w14:paraId="7F2A24B0" w14:textId="77777777" w:rsidR="0029451F" w:rsidRPr="00E014CC" w:rsidRDefault="0029451F" w:rsidP="00222AF2">
      <w:pPr>
        <w:rPr>
          <w:lang w:val="hr-BA"/>
        </w:rPr>
      </w:pPr>
    </w:p>
    <w:p w14:paraId="0ECE7EDC" w14:textId="77777777" w:rsidR="0029451F" w:rsidRPr="00375A87" w:rsidRDefault="0029451F" w:rsidP="00375A87">
      <w:pPr>
        <w:pStyle w:val="Heading1"/>
      </w:pPr>
      <w:bookmarkStart w:id="49" w:name="_Toc152244227"/>
      <w:r w:rsidRPr="00375A87">
        <w:t>Aneks 3. List</w:t>
      </w:r>
      <w:r w:rsidR="00282D0F" w:rsidRPr="00375A87">
        <w:t>a učesnika</w:t>
      </w:r>
      <w:bookmarkEnd w:id="49"/>
      <w:r w:rsidRPr="00375A87">
        <w:t xml:space="preserve"> </w:t>
      </w:r>
    </w:p>
    <w:p w14:paraId="22E56869" w14:textId="77777777" w:rsidR="0029451F" w:rsidRPr="00E014CC" w:rsidRDefault="0029451F" w:rsidP="0029451F">
      <w:pPr>
        <w:rPr>
          <w:lang w:val="hr-BA"/>
        </w:rPr>
      </w:pPr>
    </w:p>
    <w:tbl>
      <w:tblPr>
        <w:tblStyle w:val="TableGrid"/>
        <w:tblW w:w="0" w:type="auto"/>
        <w:tblLook w:val="04A0" w:firstRow="1" w:lastRow="0" w:firstColumn="1" w:lastColumn="0" w:noHBand="0" w:noVBand="1"/>
      </w:tblPr>
      <w:tblGrid>
        <w:gridCol w:w="3366"/>
        <w:gridCol w:w="5694"/>
      </w:tblGrid>
      <w:tr w:rsidR="0029451F" w:rsidRPr="00E014CC" w14:paraId="08CB4115" w14:textId="77777777" w:rsidTr="006B3353">
        <w:tc>
          <w:tcPr>
            <w:tcW w:w="9060" w:type="dxa"/>
            <w:gridSpan w:val="2"/>
          </w:tcPr>
          <w:p w14:paraId="55E3373F" w14:textId="77777777" w:rsidR="0029451F" w:rsidRPr="00E014CC" w:rsidRDefault="0029451F" w:rsidP="006B3353">
            <w:pPr>
              <w:rPr>
                <w:b/>
                <w:bCs/>
                <w:sz w:val="22"/>
                <w:szCs w:val="22"/>
                <w:lang w:val="hr-BA"/>
              </w:rPr>
            </w:pPr>
            <w:r w:rsidRPr="00E014CC">
              <w:rPr>
                <w:b/>
                <w:bCs/>
                <w:sz w:val="22"/>
                <w:szCs w:val="22"/>
                <w:lang w:val="hr-BA"/>
              </w:rPr>
              <w:t>T</w:t>
            </w:r>
            <w:r w:rsidR="002D601C" w:rsidRPr="00E014CC">
              <w:rPr>
                <w:b/>
                <w:bCs/>
                <w:sz w:val="22"/>
                <w:szCs w:val="22"/>
                <w:lang w:val="hr-BA"/>
              </w:rPr>
              <w:t>im za procjenu zdravstven</w:t>
            </w:r>
            <w:r w:rsidR="00D75C17" w:rsidRPr="00E014CC">
              <w:rPr>
                <w:b/>
                <w:bCs/>
                <w:sz w:val="22"/>
                <w:szCs w:val="22"/>
                <w:lang w:val="hr-BA"/>
              </w:rPr>
              <w:t>ih</w:t>
            </w:r>
            <w:r w:rsidR="002D601C" w:rsidRPr="00E014CC">
              <w:rPr>
                <w:b/>
                <w:bCs/>
                <w:sz w:val="22"/>
                <w:szCs w:val="22"/>
                <w:lang w:val="hr-BA"/>
              </w:rPr>
              <w:t xml:space="preserve"> informacijsk</w:t>
            </w:r>
            <w:r w:rsidR="00D75C17" w:rsidRPr="00E014CC">
              <w:rPr>
                <w:b/>
                <w:bCs/>
                <w:sz w:val="22"/>
                <w:szCs w:val="22"/>
                <w:lang w:val="hr-BA"/>
              </w:rPr>
              <w:t xml:space="preserve">ih </w:t>
            </w:r>
            <w:r w:rsidR="00A31C48" w:rsidRPr="00E014CC">
              <w:rPr>
                <w:b/>
                <w:bCs/>
                <w:sz w:val="22"/>
                <w:szCs w:val="22"/>
                <w:lang w:val="hr-BA"/>
              </w:rPr>
              <w:t>sistema iz Republike Srpske</w:t>
            </w:r>
          </w:p>
        </w:tc>
      </w:tr>
      <w:tr w:rsidR="0029451F" w:rsidRPr="00E014CC" w14:paraId="34717BBD" w14:textId="77777777" w:rsidTr="006B3353">
        <w:tc>
          <w:tcPr>
            <w:tcW w:w="3366" w:type="dxa"/>
          </w:tcPr>
          <w:p w14:paraId="788C8A42" w14:textId="77777777" w:rsidR="0029451F" w:rsidRPr="00E014CC" w:rsidRDefault="0029451F" w:rsidP="006B3353">
            <w:pPr>
              <w:rPr>
                <w:sz w:val="22"/>
                <w:szCs w:val="22"/>
                <w:lang w:val="hr-BA"/>
              </w:rPr>
            </w:pPr>
            <w:r w:rsidRPr="00E014CC">
              <w:rPr>
                <w:sz w:val="22"/>
                <w:szCs w:val="22"/>
                <w:lang w:val="hr-BA"/>
              </w:rPr>
              <w:t>Milan Latinović</w:t>
            </w:r>
          </w:p>
        </w:tc>
        <w:tc>
          <w:tcPr>
            <w:tcW w:w="5694" w:type="dxa"/>
          </w:tcPr>
          <w:p w14:paraId="42A0F8B1" w14:textId="77777777" w:rsidR="0029451F" w:rsidRPr="00E014CC" w:rsidRDefault="00A31C48" w:rsidP="00A31C48">
            <w:pPr>
              <w:rPr>
                <w:sz w:val="22"/>
                <w:szCs w:val="22"/>
                <w:lang w:val="hr-BA"/>
              </w:rPr>
            </w:pPr>
            <w:r w:rsidRPr="00E014CC">
              <w:rPr>
                <w:sz w:val="22"/>
                <w:szCs w:val="22"/>
                <w:lang w:val="hr-BA"/>
              </w:rPr>
              <w:t>Pomoćnik ministra za zdravstvenu zaštitu, Ministarstvo zdravlja i socijalne zaštite Republike Srpske</w:t>
            </w:r>
          </w:p>
        </w:tc>
      </w:tr>
      <w:tr w:rsidR="0029451F" w:rsidRPr="00E014CC" w14:paraId="563BBE09" w14:textId="77777777" w:rsidTr="006B3353">
        <w:tc>
          <w:tcPr>
            <w:tcW w:w="3366" w:type="dxa"/>
          </w:tcPr>
          <w:p w14:paraId="00A4C88C" w14:textId="77777777" w:rsidR="0029451F" w:rsidRPr="00E014CC" w:rsidRDefault="0029451F" w:rsidP="006B3353">
            <w:pPr>
              <w:rPr>
                <w:sz w:val="22"/>
                <w:szCs w:val="22"/>
                <w:lang w:val="hr-BA"/>
              </w:rPr>
            </w:pPr>
            <w:r w:rsidRPr="00E014CC">
              <w:rPr>
                <w:sz w:val="22"/>
                <w:szCs w:val="22"/>
                <w:lang w:val="hr-BA"/>
              </w:rPr>
              <w:t>Dragana Rodić</w:t>
            </w:r>
          </w:p>
        </w:tc>
        <w:tc>
          <w:tcPr>
            <w:tcW w:w="5694" w:type="dxa"/>
          </w:tcPr>
          <w:p w14:paraId="4CAE4FE4" w14:textId="77777777" w:rsidR="0029451F" w:rsidRPr="00E014CC" w:rsidRDefault="00690B3F" w:rsidP="006B3353">
            <w:pPr>
              <w:rPr>
                <w:sz w:val="22"/>
                <w:szCs w:val="22"/>
                <w:lang w:val="hr-BA"/>
              </w:rPr>
            </w:pPr>
            <w:r w:rsidRPr="00E014CC">
              <w:rPr>
                <w:sz w:val="22"/>
                <w:szCs w:val="22"/>
                <w:lang w:val="hr-BA"/>
              </w:rPr>
              <w:t>Izvršni dire</w:t>
            </w:r>
            <w:r w:rsidR="00DD117F" w:rsidRPr="00E014CC">
              <w:rPr>
                <w:sz w:val="22"/>
                <w:szCs w:val="22"/>
                <w:lang w:val="hr-BA"/>
              </w:rPr>
              <w:t>k</w:t>
            </w:r>
            <w:r w:rsidRPr="00E014CC">
              <w:rPr>
                <w:sz w:val="22"/>
                <w:szCs w:val="22"/>
                <w:lang w:val="hr-BA"/>
              </w:rPr>
              <w:t>tor IT sektora</w:t>
            </w:r>
            <w:r w:rsidR="00DD117F" w:rsidRPr="00E014CC">
              <w:rPr>
                <w:sz w:val="22"/>
                <w:szCs w:val="22"/>
                <w:lang w:val="hr-BA"/>
              </w:rPr>
              <w:t xml:space="preserve">, Fond zdravstvenog osiguranja </w:t>
            </w:r>
            <w:r w:rsidR="0029451F" w:rsidRPr="00E014CC">
              <w:rPr>
                <w:sz w:val="22"/>
                <w:szCs w:val="22"/>
                <w:lang w:val="hr-BA"/>
              </w:rPr>
              <w:t>Republik</w:t>
            </w:r>
            <w:r w:rsidR="00DD117F" w:rsidRPr="00E014CC">
              <w:rPr>
                <w:sz w:val="22"/>
                <w:szCs w:val="22"/>
                <w:lang w:val="hr-BA"/>
              </w:rPr>
              <w:t>e</w:t>
            </w:r>
            <w:r w:rsidR="0029451F" w:rsidRPr="00E014CC">
              <w:rPr>
                <w:sz w:val="22"/>
                <w:szCs w:val="22"/>
                <w:lang w:val="hr-BA"/>
              </w:rPr>
              <w:t xml:space="preserve"> Srpsk</w:t>
            </w:r>
            <w:r w:rsidR="00DD117F" w:rsidRPr="00E014CC">
              <w:rPr>
                <w:sz w:val="22"/>
                <w:szCs w:val="22"/>
                <w:lang w:val="hr-BA"/>
              </w:rPr>
              <w:t>e</w:t>
            </w:r>
          </w:p>
        </w:tc>
      </w:tr>
      <w:tr w:rsidR="0029451F" w:rsidRPr="00E014CC" w14:paraId="13325473" w14:textId="77777777" w:rsidTr="006B3353">
        <w:tc>
          <w:tcPr>
            <w:tcW w:w="3366" w:type="dxa"/>
          </w:tcPr>
          <w:p w14:paraId="4CF64D44" w14:textId="77777777" w:rsidR="0029451F" w:rsidRPr="00E014CC" w:rsidRDefault="0029451F" w:rsidP="006B3353">
            <w:pPr>
              <w:rPr>
                <w:sz w:val="22"/>
                <w:szCs w:val="22"/>
                <w:lang w:val="hr-BA"/>
              </w:rPr>
            </w:pPr>
            <w:r w:rsidRPr="00E014CC">
              <w:rPr>
                <w:sz w:val="22"/>
                <w:szCs w:val="22"/>
                <w:lang w:val="hr-BA"/>
              </w:rPr>
              <w:t>Vedrana Antonić Kovljenović</w:t>
            </w:r>
          </w:p>
        </w:tc>
        <w:tc>
          <w:tcPr>
            <w:tcW w:w="5694" w:type="dxa"/>
          </w:tcPr>
          <w:p w14:paraId="1FFEF60F" w14:textId="77777777" w:rsidR="0029451F" w:rsidRPr="00E014CC" w:rsidRDefault="00DD117F" w:rsidP="006B3353">
            <w:pPr>
              <w:rPr>
                <w:sz w:val="22"/>
                <w:szCs w:val="22"/>
                <w:lang w:val="hr-BA"/>
              </w:rPr>
            </w:pPr>
            <w:r w:rsidRPr="00E014CC">
              <w:rPr>
                <w:sz w:val="22"/>
                <w:szCs w:val="22"/>
                <w:lang w:val="hr-BA"/>
              </w:rPr>
              <w:t xml:space="preserve">Pomoćnik direktora za zdravstvenu zaštitu, Dom zdravlja Banja </w:t>
            </w:r>
            <w:r w:rsidR="00855F43" w:rsidRPr="00E014CC">
              <w:rPr>
                <w:sz w:val="22"/>
                <w:szCs w:val="22"/>
                <w:lang w:val="hr-BA"/>
              </w:rPr>
              <w:t>L</w:t>
            </w:r>
            <w:r w:rsidRPr="00E014CC">
              <w:rPr>
                <w:sz w:val="22"/>
                <w:szCs w:val="22"/>
                <w:lang w:val="hr-BA"/>
              </w:rPr>
              <w:t>uka</w:t>
            </w:r>
          </w:p>
        </w:tc>
      </w:tr>
      <w:tr w:rsidR="0029451F" w:rsidRPr="00E014CC" w14:paraId="6FBBB1C2" w14:textId="77777777" w:rsidTr="006B3353">
        <w:tc>
          <w:tcPr>
            <w:tcW w:w="3366" w:type="dxa"/>
          </w:tcPr>
          <w:p w14:paraId="0CDE7FB2" w14:textId="77777777" w:rsidR="0029451F" w:rsidRPr="00E014CC" w:rsidRDefault="0029451F" w:rsidP="006B3353">
            <w:pPr>
              <w:rPr>
                <w:sz w:val="22"/>
                <w:szCs w:val="22"/>
                <w:lang w:val="hr-BA"/>
              </w:rPr>
            </w:pPr>
            <w:r w:rsidRPr="00E014CC">
              <w:rPr>
                <w:sz w:val="22"/>
                <w:szCs w:val="22"/>
                <w:lang w:val="hr-BA"/>
              </w:rPr>
              <w:t>Tanja Paunić</w:t>
            </w:r>
          </w:p>
        </w:tc>
        <w:tc>
          <w:tcPr>
            <w:tcW w:w="5694" w:type="dxa"/>
          </w:tcPr>
          <w:p w14:paraId="4ED580D1" w14:textId="77777777" w:rsidR="0029451F" w:rsidRPr="00E014CC" w:rsidRDefault="00515BF0" w:rsidP="00515BF0">
            <w:pPr>
              <w:rPr>
                <w:sz w:val="22"/>
                <w:szCs w:val="22"/>
                <w:lang w:val="hr-BA"/>
              </w:rPr>
            </w:pPr>
            <w:r w:rsidRPr="00E014CC">
              <w:rPr>
                <w:sz w:val="22"/>
                <w:szCs w:val="22"/>
                <w:lang w:val="hr-BA"/>
              </w:rPr>
              <w:t>Agencija za sertifikaciju, akreditaciju i unapređenje kvaliteta zdravstvene zaštite Republike Srpske</w:t>
            </w:r>
          </w:p>
        </w:tc>
      </w:tr>
      <w:tr w:rsidR="0029451F" w:rsidRPr="00E014CC" w14:paraId="6D738663" w14:textId="77777777" w:rsidTr="006B3353">
        <w:tc>
          <w:tcPr>
            <w:tcW w:w="3366" w:type="dxa"/>
          </w:tcPr>
          <w:p w14:paraId="0E9F4588" w14:textId="77777777" w:rsidR="0029451F" w:rsidRPr="00E014CC" w:rsidRDefault="0029451F" w:rsidP="006B3353">
            <w:pPr>
              <w:rPr>
                <w:sz w:val="22"/>
                <w:szCs w:val="22"/>
                <w:lang w:val="hr-BA"/>
              </w:rPr>
            </w:pPr>
            <w:r w:rsidRPr="00E014CC">
              <w:rPr>
                <w:sz w:val="22"/>
                <w:szCs w:val="22"/>
                <w:lang w:val="hr-BA"/>
              </w:rPr>
              <w:t>Milorad Novaković</w:t>
            </w:r>
          </w:p>
        </w:tc>
        <w:tc>
          <w:tcPr>
            <w:tcW w:w="5694" w:type="dxa"/>
          </w:tcPr>
          <w:p w14:paraId="0F3B352C" w14:textId="77777777" w:rsidR="0029451F" w:rsidRPr="00E014CC" w:rsidRDefault="00515BF0" w:rsidP="006B3353">
            <w:pPr>
              <w:rPr>
                <w:sz w:val="22"/>
                <w:szCs w:val="22"/>
                <w:lang w:val="hr-BA"/>
              </w:rPr>
            </w:pPr>
            <w:r w:rsidRPr="00E014CC">
              <w:rPr>
                <w:sz w:val="22"/>
                <w:szCs w:val="22"/>
                <w:lang w:val="hr-BA"/>
              </w:rPr>
              <w:t>Menadžer projekta</w:t>
            </w:r>
            <w:r w:rsidR="00855F43" w:rsidRPr="00E014CC">
              <w:rPr>
                <w:sz w:val="22"/>
                <w:szCs w:val="22"/>
                <w:lang w:val="hr-BA"/>
              </w:rPr>
              <w:t xml:space="preserve"> za</w:t>
            </w:r>
            <w:r w:rsidR="0029451F" w:rsidRPr="00E014CC">
              <w:rPr>
                <w:sz w:val="22"/>
                <w:szCs w:val="22"/>
                <w:lang w:val="hr-BA"/>
              </w:rPr>
              <w:t xml:space="preserve"> IZIS, </w:t>
            </w:r>
            <w:r w:rsidR="00855F43" w:rsidRPr="00E014CC">
              <w:rPr>
                <w:sz w:val="22"/>
                <w:szCs w:val="22"/>
                <w:lang w:val="hr-BA"/>
              </w:rPr>
              <w:t>Fond zdravstvenog osiguranja Republike Srpske</w:t>
            </w:r>
          </w:p>
        </w:tc>
      </w:tr>
      <w:tr w:rsidR="0029451F" w:rsidRPr="00E014CC" w14:paraId="014AA95B" w14:textId="77777777" w:rsidTr="006B3353">
        <w:tc>
          <w:tcPr>
            <w:tcW w:w="3366" w:type="dxa"/>
          </w:tcPr>
          <w:p w14:paraId="03F78705" w14:textId="77777777" w:rsidR="0029451F" w:rsidRPr="00E014CC" w:rsidRDefault="0029451F" w:rsidP="006B3353">
            <w:pPr>
              <w:rPr>
                <w:sz w:val="22"/>
                <w:szCs w:val="22"/>
                <w:lang w:val="hr-BA"/>
              </w:rPr>
            </w:pPr>
            <w:r w:rsidRPr="00E014CC">
              <w:rPr>
                <w:sz w:val="22"/>
                <w:szCs w:val="22"/>
                <w:lang w:val="hr-BA"/>
              </w:rPr>
              <w:t>Boris Tatarević</w:t>
            </w:r>
          </w:p>
        </w:tc>
        <w:tc>
          <w:tcPr>
            <w:tcW w:w="5694" w:type="dxa"/>
          </w:tcPr>
          <w:p w14:paraId="4A037274" w14:textId="77777777" w:rsidR="0029451F" w:rsidRPr="00E014CC" w:rsidRDefault="00855F43" w:rsidP="006B3353">
            <w:pPr>
              <w:rPr>
                <w:sz w:val="22"/>
                <w:szCs w:val="22"/>
                <w:lang w:val="hr-BA"/>
              </w:rPr>
            </w:pPr>
            <w:r w:rsidRPr="00E014CC">
              <w:rPr>
                <w:sz w:val="22"/>
                <w:szCs w:val="22"/>
                <w:lang w:val="hr-BA"/>
              </w:rPr>
              <w:t>Dom zdravlja Banja Luka</w:t>
            </w:r>
          </w:p>
        </w:tc>
      </w:tr>
      <w:tr w:rsidR="0029451F" w:rsidRPr="00E014CC" w14:paraId="5499B621" w14:textId="77777777" w:rsidTr="006B3353">
        <w:tc>
          <w:tcPr>
            <w:tcW w:w="3366" w:type="dxa"/>
          </w:tcPr>
          <w:p w14:paraId="284FBA0A" w14:textId="77777777" w:rsidR="0029451F" w:rsidRPr="00E014CC" w:rsidRDefault="0029451F" w:rsidP="006B3353">
            <w:pPr>
              <w:rPr>
                <w:sz w:val="22"/>
                <w:szCs w:val="22"/>
                <w:lang w:val="hr-BA"/>
              </w:rPr>
            </w:pPr>
            <w:r w:rsidRPr="00E014CC">
              <w:rPr>
                <w:sz w:val="22"/>
                <w:szCs w:val="22"/>
                <w:lang w:val="hr-BA"/>
              </w:rPr>
              <w:t xml:space="preserve">Slađana Šiljak </w:t>
            </w:r>
          </w:p>
        </w:tc>
        <w:tc>
          <w:tcPr>
            <w:tcW w:w="5694" w:type="dxa"/>
          </w:tcPr>
          <w:p w14:paraId="15A0CB08" w14:textId="77777777" w:rsidR="0029451F" w:rsidRPr="00E014CC" w:rsidRDefault="00855F43" w:rsidP="006B3353">
            <w:pPr>
              <w:rPr>
                <w:sz w:val="22"/>
                <w:szCs w:val="22"/>
                <w:lang w:val="hr-BA"/>
              </w:rPr>
            </w:pPr>
            <w:r w:rsidRPr="00E014CC">
              <w:rPr>
                <w:sz w:val="22"/>
                <w:szCs w:val="22"/>
                <w:lang w:val="hr-BA"/>
              </w:rPr>
              <w:t>Institut za javno zdravstvo Republike Srpske</w:t>
            </w:r>
          </w:p>
        </w:tc>
      </w:tr>
    </w:tbl>
    <w:p w14:paraId="27ECE55F" w14:textId="77777777" w:rsidR="0029451F" w:rsidRPr="00E014CC" w:rsidRDefault="0029451F" w:rsidP="0029451F">
      <w:pPr>
        <w:pStyle w:val="Title"/>
        <w:spacing w:before="120"/>
        <w:jc w:val="left"/>
        <w:rPr>
          <w:sz w:val="22"/>
          <w:szCs w:val="22"/>
          <w:lang w:val="hr-BA"/>
        </w:rPr>
      </w:pPr>
    </w:p>
    <w:tbl>
      <w:tblPr>
        <w:tblStyle w:val="TableGrid"/>
        <w:tblW w:w="0" w:type="auto"/>
        <w:tblLook w:val="04A0" w:firstRow="1" w:lastRow="0" w:firstColumn="1" w:lastColumn="0" w:noHBand="0" w:noVBand="1"/>
      </w:tblPr>
      <w:tblGrid>
        <w:gridCol w:w="3395"/>
        <w:gridCol w:w="5665"/>
      </w:tblGrid>
      <w:tr w:rsidR="0029451F" w:rsidRPr="00E014CC" w14:paraId="0F469BE7" w14:textId="77777777" w:rsidTr="006B3353">
        <w:tc>
          <w:tcPr>
            <w:tcW w:w="9067" w:type="dxa"/>
            <w:gridSpan w:val="2"/>
          </w:tcPr>
          <w:p w14:paraId="46283358" w14:textId="77777777" w:rsidR="0029451F" w:rsidRPr="00E014CC" w:rsidRDefault="00D75C17" w:rsidP="006B3353">
            <w:pPr>
              <w:rPr>
                <w:b/>
                <w:bCs/>
                <w:sz w:val="22"/>
                <w:szCs w:val="22"/>
                <w:lang w:val="hr-BA"/>
              </w:rPr>
            </w:pPr>
            <w:r w:rsidRPr="00E014CC">
              <w:rPr>
                <w:b/>
                <w:bCs/>
                <w:sz w:val="22"/>
                <w:szCs w:val="22"/>
                <w:lang w:val="hr-BA"/>
              </w:rPr>
              <w:t xml:space="preserve">Tim za procjenu zdravstvenih informacijskih sistema </w:t>
            </w:r>
            <w:r w:rsidR="00855F43" w:rsidRPr="00E014CC">
              <w:rPr>
                <w:b/>
                <w:bCs/>
                <w:sz w:val="22"/>
                <w:szCs w:val="22"/>
                <w:lang w:val="hr-BA"/>
              </w:rPr>
              <w:t xml:space="preserve">iz </w:t>
            </w:r>
            <w:r w:rsidR="0029451F" w:rsidRPr="00E014CC">
              <w:rPr>
                <w:b/>
                <w:bCs/>
                <w:sz w:val="22"/>
                <w:szCs w:val="22"/>
                <w:lang w:val="hr-BA"/>
              </w:rPr>
              <w:t>Brčko Distri</w:t>
            </w:r>
            <w:r w:rsidR="00855F43" w:rsidRPr="00E014CC">
              <w:rPr>
                <w:b/>
                <w:bCs/>
                <w:sz w:val="22"/>
                <w:szCs w:val="22"/>
                <w:lang w:val="hr-BA"/>
              </w:rPr>
              <w:t>k</w:t>
            </w:r>
            <w:r w:rsidR="0029451F" w:rsidRPr="00E014CC">
              <w:rPr>
                <w:b/>
                <w:bCs/>
                <w:sz w:val="22"/>
                <w:szCs w:val="22"/>
                <w:lang w:val="hr-BA"/>
              </w:rPr>
              <w:t>t</w:t>
            </w:r>
            <w:r w:rsidR="00855F43" w:rsidRPr="00E014CC">
              <w:rPr>
                <w:b/>
                <w:bCs/>
                <w:sz w:val="22"/>
                <w:szCs w:val="22"/>
                <w:lang w:val="hr-BA"/>
              </w:rPr>
              <w:t>a BiH</w:t>
            </w:r>
          </w:p>
        </w:tc>
      </w:tr>
      <w:tr w:rsidR="0029451F" w:rsidRPr="00E014CC" w14:paraId="3A6B25A7" w14:textId="77777777" w:rsidTr="006B3353">
        <w:tc>
          <w:tcPr>
            <w:tcW w:w="3397" w:type="dxa"/>
          </w:tcPr>
          <w:p w14:paraId="22D793BC" w14:textId="77777777" w:rsidR="0029451F" w:rsidRPr="00E014CC" w:rsidRDefault="0029451F" w:rsidP="006B3353">
            <w:pPr>
              <w:rPr>
                <w:sz w:val="22"/>
                <w:szCs w:val="22"/>
                <w:lang w:val="hr-BA"/>
              </w:rPr>
            </w:pPr>
            <w:r w:rsidRPr="00E014CC">
              <w:rPr>
                <w:sz w:val="22"/>
                <w:szCs w:val="22"/>
                <w:lang w:val="hr-BA"/>
              </w:rPr>
              <w:t>Nikolina Jovanović</w:t>
            </w:r>
          </w:p>
        </w:tc>
        <w:tc>
          <w:tcPr>
            <w:tcW w:w="5670" w:type="dxa"/>
          </w:tcPr>
          <w:p w14:paraId="434B4A38" w14:textId="77777777" w:rsidR="0029451F" w:rsidRPr="00E014CC" w:rsidRDefault="0029451F" w:rsidP="006B3353">
            <w:pPr>
              <w:rPr>
                <w:sz w:val="22"/>
                <w:szCs w:val="22"/>
                <w:lang w:val="hr-BA"/>
              </w:rPr>
            </w:pPr>
            <w:r w:rsidRPr="00E014CC">
              <w:rPr>
                <w:sz w:val="22"/>
                <w:szCs w:val="22"/>
                <w:lang w:val="hr-BA"/>
              </w:rPr>
              <w:t xml:space="preserve">Epidemiolog, </w:t>
            </w:r>
            <w:r w:rsidR="00855F43" w:rsidRPr="00E014CC">
              <w:rPr>
                <w:sz w:val="22"/>
                <w:szCs w:val="22"/>
                <w:lang w:val="hr-BA"/>
              </w:rPr>
              <w:t>Odjel za zdravstvo</w:t>
            </w:r>
            <w:r w:rsidR="007925F8" w:rsidRPr="00E014CC">
              <w:rPr>
                <w:sz w:val="22"/>
                <w:szCs w:val="22"/>
                <w:lang w:val="hr-BA"/>
              </w:rPr>
              <w:t xml:space="preserve"> </w:t>
            </w:r>
            <w:r w:rsidRPr="00E014CC">
              <w:rPr>
                <w:sz w:val="22"/>
                <w:szCs w:val="22"/>
                <w:lang w:val="hr-BA"/>
              </w:rPr>
              <w:t xml:space="preserve"> – </w:t>
            </w:r>
            <w:r w:rsidR="007925F8" w:rsidRPr="00E014CC">
              <w:rPr>
                <w:sz w:val="22"/>
                <w:szCs w:val="22"/>
                <w:lang w:val="hr-BA"/>
              </w:rPr>
              <w:t>Pod-odjel za javno zdravstvo</w:t>
            </w:r>
            <w:r w:rsidR="00F10E33" w:rsidRPr="00E014CC">
              <w:rPr>
                <w:sz w:val="22"/>
                <w:szCs w:val="22"/>
                <w:lang w:val="hr-BA"/>
              </w:rPr>
              <w:t xml:space="preserve"> Brčko Distrikta BiH</w:t>
            </w:r>
          </w:p>
        </w:tc>
      </w:tr>
      <w:tr w:rsidR="0029451F" w:rsidRPr="00E014CC" w14:paraId="56E97352" w14:textId="77777777" w:rsidTr="006B3353">
        <w:tc>
          <w:tcPr>
            <w:tcW w:w="3397" w:type="dxa"/>
          </w:tcPr>
          <w:p w14:paraId="3B90534E" w14:textId="77777777" w:rsidR="0029451F" w:rsidRPr="00E014CC" w:rsidRDefault="0029451F" w:rsidP="006B3353">
            <w:pPr>
              <w:rPr>
                <w:sz w:val="22"/>
                <w:szCs w:val="22"/>
                <w:lang w:val="hr-BA"/>
              </w:rPr>
            </w:pPr>
            <w:r w:rsidRPr="00E014CC">
              <w:rPr>
                <w:sz w:val="22"/>
                <w:szCs w:val="22"/>
                <w:lang w:val="hr-BA"/>
              </w:rPr>
              <w:t>Anka Đurić</w:t>
            </w:r>
          </w:p>
        </w:tc>
        <w:tc>
          <w:tcPr>
            <w:tcW w:w="5670" w:type="dxa"/>
          </w:tcPr>
          <w:p w14:paraId="2AD8B6CC" w14:textId="77777777" w:rsidR="0029451F" w:rsidRPr="00E014CC" w:rsidRDefault="007925F8" w:rsidP="006B3353">
            <w:pPr>
              <w:rPr>
                <w:sz w:val="22"/>
                <w:szCs w:val="22"/>
                <w:lang w:val="hr-BA"/>
              </w:rPr>
            </w:pPr>
            <w:r w:rsidRPr="00E014CC">
              <w:rPr>
                <w:sz w:val="22"/>
                <w:szCs w:val="22"/>
                <w:lang w:val="hr-BA"/>
              </w:rPr>
              <w:t>Sručni savjetnik za statistiku, Odjel za zdravstvo  – Pod-odjel za javno zdravstvo</w:t>
            </w:r>
            <w:r w:rsidR="00F10E33" w:rsidRPr="00E014CC">
              <w:rPr>
                <w:sz w:val="22"/>
                <w:szCs w:val="22"/>
                <w:lang w:val="hr-BA"/>
              </w:rPr>
              <w:t xml:space="preserve"> Brčko Distrikta BiH</w:t>
            </w:r>
          </w:p>
        </w:tc>
      </w:tr>
      <w:tr w:rsidR="0029451F" w:rsidRPr="00E014CC" w14:paraId="2FC5281D" w14:textId="77777777" w:rsidTr="006B3353">
        <w:tc>
          <w:tcPr>
            <w:tcW w:w="3397" w:type="dxa"/>
          </w:tcPr>
          <w:p w14:paraId="54F9E801" w14:textId="77777777" w:rsidR="0029451F" w:rsidRPr="00E014CC" w:rsidRDefault="0029451F" w:rsidP="006B3353">
            <w:pPr>
              <w:rPr>
                <w:sz w:val="22"/>
                <w:szCs w:val="22"/>
                <w:lang w:val="hr-BA"/>
              </w:rPr>
            </w:pPr>
            <w:r w:rsidRPr="00E014CC">
              <w:rPr>
                <w:sz w:val="22"/>
                <w:szCs w:val="22"/>
                <w:lang w:val="hr-BA"/>
              </w:rPr>
              <w:t>Elvedin Duran</w:t>
            </w:r>
          </w:p>
        </w:tc>
        <w:tc>
          <w:tcPr>
            <w:tcW w:w="5670" w:type="dxa"/>
          </w:tcPr>
          <w:p w14:paraId="124658B1" w14:textId="77777777" w:rsidR="0029451F" w:rsidRPr="00E014CC" w:rsidRDefault="007925F8" w:rsidP="006B3353">
            <w:pPr>
              <w:rPr>
                <w:sz w:val="22"/>
                <w:szCs w:val="22"/>
                <w:lang w:val="hr-BA"/>
              </w:rPr>
            </w:pPr>
            <w:r w:rsidRPr="00E014CC">
              <w:rPr>
                <w:sz w:val="22"/>
                <w:szCs w:val="22"/>
                <w:lang w:val="hr-BA"/>
              </w:rPr>
              <w:t>Fizioterapeut</w:t>
            </w:r>
            <w:r w:rsidR="0029451F" w:rsidRPr="00E014CC">
              <w:rPr>
                <w:sz w:val="22"/>
                <w:szCs w:val="22"/>
                <w:lang w:val="hr-BA"/>
              </w:rPr>
              <w:t xml:space="preserve"> </w:t>
            </w:r>
            <w:r w:rsidR="00506606" w:rsidRPr="00E014CC">
              <w:rPr>
                <w:sz w:val="22"/>
                <w:szCs w:val="22"/>
                <w:lang w:val="hr-BA"/>
              </w:rPr>
              <w:t>–</w:t>
            </w:r>
            <w:r w:rsidR="0029451F" w:rsidRPr="00E014CC">
              <w:rPr>
                <w:sz w:val="22"/>
                <w:szCs w:val="22"/>
                <w:lang w:val="hr-BA"/>
              </w:rPr>
              <w:t xml:space="preserve"> </w:t>
            </w:r>
            <w:r w:rsidR="00506606" w:rsidRPr="00E014CC">
              <w:rPr>
                <w:sz w:val="22"/>
                <w:szCs w:val="22"/>
                <w:lang w:val="hr-BA"/>
              </w:rPr>
              <w:t>g</w:t>
            </w:r>
            <w:r w:rsidRPr="00E014CC">
              <w:rPr>
                <w:sz w:val="22"/>
                <w:szCs w:val="22"/>
                <w:lang w:val="hr-BA"/>
              </w:rPr>
              <w:t>la</w:t>
            </w:r>
            <w:r w:rsidR="00506606" w:rsidRPr="00E014CC">
              <w:rPr>
                <w:sz w:val="22"/>
                <w:szCs w:val="22"/>
                <w:lang w:val="hr-BA"/>
              </w:rPr>
              <w:t>vni tehničar Zdravstvenog centra Brčko</w:t>
            </w:r>
          </w:p>
        </w:tc>
      </w:tr>
      <w:tr w:rsidR="0029451F" w:rsidRPr="00E014CC" w14:paraId="057B4255" w14:textId="77777777" w:rsidTr="006B3353">
        <w:tc>
          <w:tcPr>
            <w:tcW w:w="3397" w:type="dxa"/>
          </w:tcPr>
          <w:p w14:paraId="39A0A1A6" w14:textId="77777777" w:rsidR="0029451F" w:rsidRPr="00E014CC" w:rsidRDefault="0029451F" w:rsidP="006B3353">
            <w:pPr>
              <w:rPr>
                <w:sz w:val="22"/>
                <w:szCs w:val="22"/>
                <w:lang w:val="hr-BA"/>
              </w:rPr>
            </w:pPr>
            <w:r w:rsidRPr="00E014CC">
              <w:rPr>
                <w:sz w:val="22"/>
                <w:szCs w:val="22"/>
                <w:lang w:val="hr-BA"/>
              </w:rPr>
              <w:t>Danica Lazić</w:t>
            </w:r>
          </w:p>
        </w:tc>
        <w:tc>
          <w:tcPr>
            <w:tcW w:w="5670" w:type="dxa"/>
          </w:tcPr>
          <w:p w14:paraId="62663139" w14:textId="77777777" w:rsidR="0029451F" w:rsidRPr="00E014CC" w:rsidRDefault="0029451F" w:rsidP="006B3353">
            <w:pPr>
              <w:rPr>
                <w:sz w:val="22"/>
                <w:szCs w:val="22"/>
                <w:lang w:val="hr-BA"/>
              </w:rPr>
            </w:pPr>
            <w:r w:rsidRPr="00E014CC">
              <w:rPr>
                <w:sz w:val="22"/>
                <w:szCs w:val="22"/>
                <w:lang w:val="hr-BA"/>
              </w:rPr>
              <w:t xml:space="preserve">Microbiolog </w:t>
            </w:r>
            <w:r w:rsidR="00946F4A" w:rsidRPr="00E014CC">
              <w:rPr>
                <w:sz w:val="22"/>
                <w:szCs w:val="22"/>
                <w:lang w:val="hr-BA"/>
              </w:rPr>
              <w:t>–</w:t>
            </w:r>
            <w:r w:rsidRPr="00E014CC">
              <w:rPr>
                <w:sz w:val="22"/>
                <w:szCs w:val="22"/>
                <w:lang w:val="hr-BA"/>
              </w:rPr>
              <w:t xml:space="preserve"> </w:t>
            </w:r>
            <w:r w:rsidR="00946F4A" w:rsidRPr="00E014CC">
              <w:rPr>
                <w:sz w:val="22"/>
                <w:szCs w:val="22"/>
                <w:lang w:val="hr-BA"/>
              </w:rPr>
              <w:t>Zamjenik direktora Zdravstvenog centra Br</w:t>
            </w:r>
            <w:r w:rsidR="00F10E33" w:rsidRPr="00E014CC">
              <w:rPr>
                <w:sz w:val="22"/>
                <w:szCs w:val="22"/>
                <w:lang w:val="hr-BA"/>
              </w:rPr>
              <w:t>čko, director Doma zdravlja Brčko</w:t>
            </w:r>
          </w:p>
        </w:tc>
      </w:tr>
      <w:tr w:rsidR="0029451F" w:rsidRPr="00E014CC" w14:paraId="7974C0C0" w14:textId="77777777" w:rsidTr="006B3353">
        <w:tc>
          <w:tcPr>
            <w:tcW w:w="3397" w:type="dxa"/>
          </w:tcPr>
          <w:p w14:paraId="64AC7C8F" w14:textId="77777777" w:rsidR="0029451F" w:rsidRPr="00E014CC" w:rsidRDefault="0029451F" w:rsidP="006B3353">
            <w:pPr>
              <w:rPr>
                <w:sz w:val="22"/>
                <w:szCs w:val="22"/>
                <w:lang w:val="hr-BA"/>
              </w:rPr>
            </w:pPr>
            <w:r w:rsidRPr="00E014CC">
              <w:rPr>
                <w:sz w:val="22"/>
                <w:szCs w:val="22"/>
                <w:lang w:val="hr-BA"/>
              </w:rPr>
              <w:t>Zorka Mijatović</w:t>
            </w:r>
          </w:p>
        </w:tc>
        <w:tc>
          <w:tcPr>
            <w:tcW w:w="5670" w:type="dxa"/>
          </w:tcPr>
          <w:p w14:paraId="4833774E" w14:textId="77777777" w:rsidR="0029451F" w:rsidRPr="00E014CC" w:rsidRDefault="00F10E33" w:rsidP="006B3353">
            <w:pPr>
              <w:rPr>
                <w:sz w:val="22"/>
                <w:szCs w:val="22"/>
                <w:lang w:val="hr-BA"/>
              </w:rPr>
            </w:pPr>
            <w:r w:rsidRPr="00E014CC">
              <w:rPr>
                <w:sz w:val="22"/>
                <w:szCs w:val="22"/>
                <w:lang w:val="hr-BA"/>
              </w:rPr>
              <w:t>Glavna sestra</w:t>
            </w:r>
            <w:r w:rsidR="0029451F" w:rsidRPr="00E014CC">
              <w:rPr>
                <w:sz w:val="22"/>
                <w:szCs w:val="22"/>
                <w:lang w:val="hr-BA"/>
              </w:rPr>
              <w:t xml:space="preserve">, </w:t>
            </w:r>
            <w:r w:rsidRPr="00E014CC">
              <w:rPr>
                <w:sz w:val="22"/>
                <w:szCs w:val="22"/>
                <w:lang w:val="hr-BA"/>
              </w:rPr>
              <w:t>Odjel za zdravstvo  – Pod-odjel za javno zdravstvo Brčko Distrikta BiH</w:t>
            </w:r>
          </w:p>
        </w:tc>
      </w:tr>
    </w:tbl>
    <w:p w14:paraId="0F1388A7" w14:textId="77777777" w:rsidR="0029451F" w:rsidRPr="00E014CC" w:rsidRDefault="0029451F" w:rsidP="0029451F">
      <w:pPr>
        <w:rPr>
          <w:rFonts w:ascii="Arial" w:hAnsi="Arial" w:cs="Arial"/>
          <w:lang w:val="hr-BA"/>
        </w:rPr>
      </w:pPr>
    </w:p>
    <w:p w14:paraId="7B6E2EBA" w14:textId="77777777" w:rsidR="0029451F" w:rsidRPr="00E014CC" w:rsidRDefault="0029451F" w:rsidP="0029451F">
      <w:pPr>
        <w:rPr>
          <w:rFonts w:ascii="Arial" w:hAnsi="Arial" w:cs="Arial"/>
          <w:lang w:val="hr-BA"/>
        </w:rPr>
      </w:pPr>
    </w:p>
    <w:tbl>
      <w:tblPr>
        <w:tblStyle w:val="TableGrid"/>
        <w:tblW w:w="0" w:type="auto"/>
        <w:tblLook w:val="04A0" w:firstRow="1" w:lastRow="0" w:firstColumn="1" w:lastColumn="0" w:noHBand="0" w:noVBand="1"/>
      </w:tblPr>
      <w:tblGrid>
        <w:gridCol w:w="3395"/>
        <w:gridCol w:w="5665"/>
      </w:tblGrid>
      <w:tr w:rsidR="0029451F" w:rsidRPr="00E014CC" w14:paraId="1F532AB5" w14:textId="77777777" w:rsidTr="005B6B53">
        <w:tc>
          <w:tcPr>
            <w:tcW w:w="9060" w:type="dxa"/>
            <w:gridSpan w:val="2"/>
          </w:tcPr>
          <w:p w14:paraId="4D03A163" w14:textId="77777777" w:rsidR="0029451F" w:rsidRPr="00E014CC" w:rsidRDefault="00D75C17" w:rsidP="006B3353">
            <w:pPr>
              <w:rPr>
                <w:b/>
                <w:bCs/>
                <w:sz w:val="22"/>
                <w:szCs w:val="22"/>
                <w:lang w:val="hr-BA"/>
              </w:rPr>
            </w:pPr>
            <w:r w:rsidRPr="00E014CC">
              <w:rPr>
                <w:b/>
                <w:bCs/>
                <w:sz w:val="22"/>
                <w:szCs w:val="22"/>
                <w:lang w:val="hr-BA"/>
              </w:rPr>
              <w:t>Tim za procjenu zdravstvenih informacijskih Sistema iz Federacije Bosne i Hercegovine</w:t>
            </w:r>
          </w:p>
        </w:tc>
      </w:tr>
      <w:tr w:rsidR="0029451F" w:rsidRPr="00E014CC" w14:paraId="273F45F3" w14:textId="77777777" w:rsidTr="005B6B53">
        <w:tc>
          <w:tcPr>
            <w:tcW w:w="3395" w:type="dxa"/>
          </w:tcPr>
          <w:p w14:paraId="549A3021" w14:textId="77777777" w:rsidR="0029451F" w:rsidRPr="00E014CC" w:rsidRDefault="0029451F" w:rsidP="006B3353">
            <w:pPr>
              <w:rPr>
                <w:sz w:val="22"/>
                <w:szCs w:val="22"/>
                <w:lang w:val="hr-BA"/>
              </w:rPr>
            </w:pPr>
            <w:r w:rsidRPr="00E014CC">
              <w:rPr>
                <w:sz w:val="22"/>
                <w:szCs w:val="22"/>
                <w:lang w:val="hr-BA"/>
              </w:rPr>
              <w:t>Goran Čerkez</w:t>
            </w:r>
          </w:p>
        </w:tc>
        <w:tc>
          <w:tcPr>
            <w:tcW w:w="5665" w:type="dxa"/>
          </w:tcPr>
          <w:p w14:paraId="3A353BAE" w14:textId="77777777" w:rsidR="0029451F" w:rsidRPr="00E014CC" w:rsidRDefault="00D75C17" w:rsidP="006B3353">
            <w:pPr>
              <w:rPr>
                <w:sz w:val="22"/>
                <w:szCs w:val="22"/>
                <w:lang w:val="hr-BA"/>
              </w:rPr>
            </w:pPr>
            <w:r w:rsidRPr="00E014CC">
              <w:rPr>
                <w:sz w:val="22"/>
                <w:szCs w:val="22"/>
                <w:lang w:val="hr-BA"/>
              </w:rPr>
              <w:t>Pomoćni</w:t>
            </w:r>
            <w:r w:rsidR="00E5739B" w:rsidRPr="00E014CC">
              <w:rPr>
                <w:sz w:val="22"/>
                <w:szCs w:val="22"/>
                <w:lang w:val="hr-BA"/>
              </w:rPr>
              <w:t>k</w:t>
            </w:r>
            <w:r w:rsidRPr="00E014CC">
              <w:rPr>
                <w:sz w:val="22"/>
                <w:szCs w:val="22"/>
                <w:lang w:val="hr-BA"/>
              </w:rPr>
              <w:t xml:space="preserve"> ministra za javno zdravstvo, Federalno ministarstvo zdravstva</w:t>
            </w:r>
          </w:p>
        </w:tc>
      </w:tr>
      <w:tr w:rsidR="0029451F" w:rsidRPr="00E014CC" w14:paraId="481AC40A" w14:textId="77777777" w:rsidTr="005B6B53">
        <w:tc>
          <w:tcPr>
            <w:tcW w:w="3395" w:type="dxa"/>
          </w:tcPr>
          <w:p w14:paraId="416B368C" w14:textId="77777777" w:rsidR="0029451F" w:rsidRPr="00E014CC" w:rsidRDefault="0029451F" w:rsidP="006B3353">
            <w:pPr>
              <w:rPr>
                <w:sz w:val="22"/>
                <w:szCs w:val="22"/>
                <w:lang w:val="hr-BA"/>
              </w:rPr>
            </w:pPr>
            <w:r w:rsidRPr="00E014CC">
              <w:rPr>
                <w:sz w:val="22"/>
                <w:szCs w:val="22"/>
                <w:lang w:val="hr-BA"/>
              </w:rPr>
              <w:t>Vildana Doder</w:t>
            </w:r>
          </w:p>
        </w:tc>
        <w:tc>
          <w:tcPr>
            <w:tcW w:w="5665" w:type="dxa"/>
          </w:tcPr>
          <w:p w14:paraId="49186656" w14:textId="77777777" w:rsidR="0029451F" w:rsidRPr="00E014CC" w:rsidRDefault="000E4E9B" w:rsidP="006B3353">
            <w:pPr>
              <w:rPr>
                <w:sz w:val="22"/>
                <w:szCs w:val="22"/>
                <w:lang w:val="hr-BA"/>
              </w:rPr>
            </w:pPr>
            <w:r w:rsidRPr="00E014CC">
              <w:rPr>
                <w:sz w:val="22"/>
                <w:szCs w:val="22"/>
                <w:lang w:val="hr-BA"/>
              </w:rPr>
              <w:t xml:space="preserve">Šef </w:t>
            </w:r>
            <w:r w:rsidR="00A82FB8" w:rsidRPr="00E014CC">
              <w:rPr>
                <w:sz w:val="22"/>
                <w:szCs w:val="22"/>
                <w:lang w:val="hr-BA"/>
              </w:rPr>
              <w:t>sektora</w:t>
            </w:r>
            <w:r w:rsidRPr="00E014CC">
              <w:rPr>
                <w:sz w:val="22"/>
                <w:szCs w:val="22"/>
                <w:lang w:val="hr-BA"/>
              </w:rPr>
              <w:t xml:space="preserve"> za </w:t>
            </w:r>
            <w:r w:rsidR="00A82FB8" w:rsidRPr="00E014CC">
              <w:rPr>
                <w:sz w:val="22"/>
                <w:szCs w:val="22"/>
                <w:lang w:val="hr-BA"/>
              </w:rPr>
              <w:t xml:space="preserve">organizaciju i </w:t>
            </w:r>
            <w:r w:rsidRPr="00E014CC">
              <w:rPr>
                <w:sz w:val="22"/>
                <w:szCs w:val="22"/>
                <w:lang w:val="hr-BA"/>
              </w:rPr>
              <w:t>razvoj zdravstvenih sistema</w:t>
            </w:r>
            <w:r w:rsidR="0029451F" w:rsidRPr="00E014CC">
              <w:rPr>
                <w:sz w:val="22"/>
                <w:szCs w:val="22"/>
                <w:lang w:val="hr-BA"/>
              </w:rPr>
              <w:t xml:space="preserve">, </w:t>
            </w:r>
            <w:r w:rsidRPr="00E014CC">
              <w:rPr>
                <w:sz w:val="22"/>
                <w:szCs w:val="22"/>
                <w:lang w:val="hr-BA"/>
              </w:rPr>
              <w:t>Federalno ministarstvo zdravstva</w:t>
            </w:r>
          </w:p>
        </w:tc>
      </w:tr>
      <w:tr w:rsidR="0029451F" w:rsidRPr="00E014CC" w14:paraId="55A527F3" w14:textId="77777777" w:rsidTr="005B6B53">
        <w:tc>
          <w:tcPr>
            <w:tcW w:w="3395" w:type="dxa"/>
          </w:tcPr>
          <w:p w14:paraId="45DF8275" w14:textId="77777777" w:rsidR="0029451F" w:rsidRPr="00E014CC" w:rsidRDefault="0029451F" w:rsidP="006B3353">
            <w:pPr>
              <w:rPr>
                <w:sz w:val="22"/>
                <w:szCs w:val="22"/>
                <w:lang w:val="hr-BA"/>
              </w:rPr>
            </w:pPr>
            <w:r w:rsidRPr="00E014CC">
              <w:rPr>
                <w:sz w:val="22"/>
                <w:szCs w:val="22"/>
                <w:lang w:val="hr-BA"/>
              </w:rPr>
              <w:t>Elma Sokić</w:t>
            </w:r>
          </w:p>
        </w:tc>
        <w:tc>
          <w:tcPr>
            <w:tcW w:w="5665" w:type="dxa"/>
          </w:tcPr>
          <w:p w14:paraId="2A9C9FA4" w14:textId="77777777" w:rsidR="0029451F" w:rsidRPr="00E014CC" w:rsidRDefault="00A82FB8" w:rsidP="006B3353">
            <w:pPr>
              <w:rPr>
                <w:sz w:val="22"/>
                <w:szCs w:val="22"/>
                <w:lang w:val="hr-BA"/>
              </w:rPr>
            </w:pPr>
            <w:r w:rsidRPr="00E014CC">
              <w:rPr>
                <w:sz w:val="22"/>
                <w:szCs w:val="22"/>
                <w:lang w:val="hr-BA"/>
              </w:rPr>
              <w:t>Stručni savjetnik</w:t>
            </w:r>
            <w:r w:rsidR="0029451F" w:rsidRPr="00E014CC">
              <w:rPr>
                <w:sz w:val="22"/>
                <w:szCs w:val="22"/>
                <w:lang w:val="hr-BA"/>
              </w:rPr>
              <w:t xml:space="preserve">, </w:t>
            </w:r>
            <w:r w:rsidRPr="00E014CC">
              <w:rPr>
                <w:sz w:val="22"/>
                <w:szCs w:val="22"/>
                <w:lang w:val="hr-BA"/>
              </w:rPr>
              <w:t>Federalno ministarstvo zdravstva</w:t>
            </w:r>
          </w:p>
        </w:tc>
      </w:tr>
      <w:tr w:rsidR="0029451F" w:rsidRPr="00E014CC" w14:paraId="07BC5EC8" w14:textId="77777777" w:rsidTr="005B6B53">
        <w:tc>
          <w:tcPr>
            <w:tcW w:w="3395" w:type="dxa"/>
          </w:tcPr>
          <w:p w14:paraId="3BFA7928" w14:textId="77777777" w:rsidR="0029451F" w:rsidRPr="00E014CC" w:rsidRDefault="0029451F" w:rsidP="006B3353">
            <w:pPr>
              <w:rPr>
                <w:sz w:val="22"/>
                <w:szCs w:val="22"/>
                <w:lang w:val="hr-BA"/>
              </w:rPr>
            </w:pPr>
            <w:r w:rsidRPr="00E014CC">
              <w:rPr>
                <w:sz w:val="22"/>
                <w:szCs w:val="22"/>
                <w:lang w:val="hr-BA"/>
              </w:rPr>
              <w:t>Suad Hebibović</w:t>
            </w:r>
          </w:p>
        </w:tc>
        <w:tc>
          <w:tcPr>
            <w:tcW w:w="5665" w:type="dxa"/>
          </w:tcPr>
          <w:p w14:paraId="1306D23E" w14:textId="77777777" w:rsidR="0029451F" w:rsidRPr="00E014CC" w:rsidRDefault="0029451F" w:rsidP="006B3353">
            <w:pPr>
              <w:rPr>
                <w:sz w:val="22"/>
                <w:szCs w:val="22"/>
                <w:lang w:val="hr-BA"/>
              </w:rPr>
            </w:pPr>
            <w:r w:rsidRPr="00E014CC">
              <w:rPr>
                <w:sz w:val="22"/>
                <w:szCs w:val="22"/>
                <w:lang w:val="hr-BA"/>
              </w:rPr>
              <w:t xml:space="preserve">Developer, </w:t>
            </w:r>
            <w:r w:rsidR="005A17BD" w:rsidRPr="00E014CC">
              <w:rPr>
                <w:sz w:val="22"/>
                <w:szCs w:val="22"/>
                <w:lang w:val="hr-BA"/>
              </w:rPr>
              <w:t>Zavod</w:t>
            </w:r>
            <w:r w:rsidR="00A82FB8" w:rsidRPr="00E014CC">
              <w:rPr>
                <w:sz w:val="22"/>
                <w:szCs w:val="22"/>
                <w:lang w:val="hr-BA"/>
              </w:rPr>
              <w:t xml:space="preserve"> zdravstvenog osiguranja i reosiguranja Federacije BiH</w:t>
            </w:r>
          </w:p>
        </w:tc>
      </w:tr>
      <w:tr w:rsidR="0029451F" w:rsidRPr="00E014CC" w14:paraId="57B9E13D" w14:textId="77777777" w:rsidTr="005B6B53">
        <w:tc>
          <w:tcPr>
            <w:tcW w:w="3395" w:type="dxa"/>
          </w:tcPr>
          <w:p w14:paraId="608CD25B" w14:textId="77777777" w:rsidR="0029451F" w:rsidRPr="00E014CC" w:rsidRDefault="0029451F" w:rsidP="006B3353">
            <w:pPr>
              <w:rPr>
                <w:sz w:val="22"/>
                <w:szCs w:val="22"/>
                <w:lang w:val="hr-BA"/>
              </w:rPr>
            </w:pPr>
            <w:r w:rsidRPr="00E014CC">
              <w:rPr>
                <w:sz w:val="22"/>
                <w:szCs w:val="22"/>
                <w:lang w:val="hr-BA"/>
              </w:rPr>
              <w:t>Miroslav Krištić</w:t>
            </w:r>
          </w:p>
        </w:tc>
        <w:tc>
          <w:tcPr>
            <w:tcW w:w="5665" w:type="dxa"/>
          </w:tcPr>
          <w:p w14:paraId="156ED3A3" w14:textId="77777777" w:rsidR="0029451F" w:rsidRPr="00E014CC" w:rsidRDefault="005A17BD" w:rsidP="006B3353">
            <w:pPr>
              <w:rPr>
                <w:sz w:val="22"/>
                <w:szCs w:val="22"/>
                <w:lang w:val="hr-BA"/>
              </w:rPr>
            </w:pPr>
            <w:r w:rsidRPr="00E014CC">
              <w:rPr>
                <w:sz w:val="22"/>
                <w:szCs w:val="22"/>
                <w:lang w:val="hr-BA"/>
              </w:rPr>
              <w:t>Ministarstvo zdravstv</w:t>
            </w:r>
            <w:r w:rsidR="004C6D90" w:rsidRPr="00E014CC">
              <w:rPr>
                <w:sz w:val="22"/>
                <w:szCs w:val="22"/>
                <w:lang w:val="hr-BA"/>
              </w:rPr>
              <w:t>a i</w:t>
            </w:r>
            <w:r w:rsidRPr="00E014CC">
              <w:rPr>
                <w:sz w:val="22"/>
                <w:szCs w:val="22"/>
                <w:lang w:val="hr-BA"/>
              </w:rPr>
              <w:t xml:space="preserve"> </w:t>
            </w:r>
            <w:r w:rsidR="004C6D90" w:rsidRPr="00E014CC">
              <w:rPr>
                <w:sz w:val="22"/>
                <w:szCs w:val="22"/>
                <w:lang w:val="hr-BA"/>
              </w:rPr>
              <w:t>socijalne politike, Posavski kanton</w:t>
            </w:r>
          </w:p>
        </w:tc>
      </w:tr>
      <w:tr w:rsidR="0029451F" w:rsidRPr="00E014CC" w14:paraId="785A3F33" w14:textId="77777777" w:rsidTr="005B6B53">
        <w:tc>
          <w:tcPr>
            <w:tcW w:w="3395" w:type="dxa"/>
          </w:tcPr>
          <w:p w14:paraId="1102D6E0" w14:textId="77777777" w:rsidR="0029451F" w:rsidRPr="00E014CC" w:rsidRDefault="0029451F" w:rsidP="006B3353">
            <w:pPr>
              <w:rPr>
                <w:sz w:val="22"/>
                <w:szCs w:val="22"/>
                <w:lang w:val="hr-BA"/>
              </w:rPr>
            </w:pPr>
            <w:r w:rsidRPr="00E014CC">
              <w:rPr>
                <w:sz w:val="22"/>
                <w:szCs w:val="22"/>
                <w:lang w:val="hr-BA"/>
              </w:rPr>
              <w:t>Nihad Mešanović</w:t>
            </w:r>
          </w:p>
        </w:tc>
        <w:tc>
          <w:tcPr>
            <w:tcW w:w="5665" w:type="dxa"/>
          </w:tcPr>
          <w:p w14:paraId="34FA1090" w14:textId="77777777" w:rsidR="0029451F" w:rsidRPr="00E014CC" w:rsidRDefault="00136966" w:rsidP="006B3353">
            <w:pPr>
              <w:rPr>
                <w:sz w:val="22"/>
                <w:szCs w:val="22"/>
                <w:lang w:val="hr-BA"/>
              </w:rPr>
            </w:pPr>
            <w:r w:rsidRPr="00E014CC">
              <w:rPr>
                <w:sz w:val="22"/>
                <w:szCs w:val="22"/>
                <w:lang w:val="hr-BA"/>
              </w:rPr>
              <w:t xml:space="preserve">Ministarstvo zdravstva, </w:t>
            </w:r>
            <w:r w:rsidR="0029451F" w:rsidRPr="00E014CC">
              <w:rPr>
                <w:sz w:val="22"/>
                <w:szCs w:val="22"/>
                <w:lang w:val="hr-BA"/>
              </w:rPr>
              <w:t>Tuzla</w:t>
            </w:r>
            <w:r w:rsidRPr="00E014CC">
              <w:rPr>
                <w:sz w:val="22"/>
                <w:szCs w:val="22"/>
                <w:lang w:val="hr-BA"/>
              </w:rPr>
              <w:t>nski ka</w:t>
            </w:r>
            <w:r w:rsidR="0029451F" w:rsidRPr="00E014CC">
              <w:rPr>
                <w:sz w:val="22"/>
                <w:szCs w:val="22"/>
                <w:lang w:val="hr-BA"/>
              </w:rPr>
              <w:t>nton</w:t>
            </w:r>
          </w:p>
        </w:tc>
      </w:tr>
      <w:tr w:rsidR="0029451F" w:rsidRPr="00E014CC" w14:paraId="6CD04D33" w14:textId="77777777" w:rsidTr="005B6B53">
        <w:tc>
          <w:tcPr>
            <w:tcW w:w="3395" w:type="dxa"/>
          </w:tcPr>
          <w:p w14:paraId="39376E08" w14:textId="77777777" w:rsidR="0029451F" w:rsidRPr="00E014CC" w:rsidRDefault="0029451F" w:rsidP="006B3353">
            <w:pPr>
              <w:rPr>
                <w:sz w:val="22"/>
                <w:szCs w:val="22"/>
                <w:lang w:val="hr-BA"/>
              </w:rPr>
            </w:pPr>
            <w:r w:rsidRPr="00E014CC">
              <w:rPr>
                <w:sz w:val="22"/>
                <w:szCs w:val="22"/>
                <w:lang w:val="hr-BA"/>
              </w:rPr>
              <w:t>Ivana Marjanović</w:t>
            </w:r>
          </w:p>
        </w:tc>
        <w:tc>
          <w:tcPr>
            <w:tcW w:w="5665" w:type="dxa"/>
          </w:tcPr>
          <w:p w14:paraId="1E84EEF7" w14:textId="77777777" w:rsidR="0029451F" w:rsidRPr="00E014CC" w:rsidRDefault="0035043C" w:rsidP="006B3353">
            <w:pPr>
              <w:rPr>
                <w:sz w:val="22"/>
                <w:szCs w:val="22"/>
                <w:lang w:val="hr-BA"/>
              </w:rPr>
            </w:pPr>
            <w:r w:rsidRPr="00E014CC">
              <w:rPr>
                <w:sz w:val="22"/>
                <w:szCs w:val="22"/>
                <w:lang w:val="hr-BA"/>
              </w:rPr>
              <w:t>Ministarstvo zdravstv</w:t>
            </w:r>
            <w:r w:rsidR="005B6B53" w:rsidRPr="00E014CC">
              <w:rPr>
                <w:sz w:val="22"/>
                <w:szCs w:val="22"/>
                <w:lang w:val="hr-BA"/>
              </w:rPr>
              <w:t>a</w:t>
            </w:r>
            <w:r w:rsidRPr="00E014CC">
              <w:rPr>
                <w:sz w:val="22"/>
                <w:szCs w:val="22"/>
                <w:lang w:val="hr-BA"/>
              </w:rPr>
              <w:t xml:space="preserve">, rada </w:t>
            </w:r>
            <w:r w:rsidR="005B6B53" w:rsidRPr="00E014CC">
              <w:rPr>
                <w:sz w:val="22"/>
                <w:szCs w:val="22"/>
                <w:lang w:val="hr-BA"/>
              </w:rPr>
              <w:t>i</w:t>
            </w:r>
            <w:r w:rsidRPr="00E014CC">
              <w:rPr>
                <w:sz w:val="22"/>
                <w:szCs w:val="22"/>
                <w:lang w:val="hr-BA"/>
              </w:rPr>
              <w:t xml:space="preserve"> socijal</w:t>
            </w:r>
            <w:r w:rsidR="005B6B53" w:rsidRPr="00E014CC">
              <w:rPr>
                <w:sz w:val="22"/>
                <w:szCs w:val="22"/>
                <w:lang w:val="hr-BA"/>
              </w:rPr>
              <w:t>ne zaštite, Hercegovačko-neretvanski kanton</w:t>
            </w:r>
          </w:p>
        </w:tc>
      </w:tr>
      <w:tr w:rsidR="005B6B53" w:rsidRPr="00E014CC" w14:paraId="588B2C16" w14:textId="77777777" w:rsidTr="005B6B53">
        <w:tc>
          <w:tcPr>
            <w:tcW w:w="3395" w:type="dxa"/>
          </w:tcPr>
          <w:p w14:paraId="0E2E84B5" w14:textId="77777777" w:rsidR="005B6B53" w:rsidRPr="00E014CC" w:rsidRDefault="005B6B53" w:rsidP="005B6B53">
            <w:pPr>
              <w:rPr>
                <w:sz w:val="22"/>
                <w:szCs w:val="22"/>
                <w:lang w:val="hr-BA"/>
              </w:rPr>
            </w:pPr>
            <w:r w:rsidRPr="00E014CC">
              <w:rPr>
                <w:sz w:val="22"/>
                <w:szCs w:val="22"/>
                <w:lang w:val="hr-BA"/>
              </w:rPr>
              <w:t>Arina Bejdić Kršo</w:t>
            </w:r>
          </w:p>
        </w:tc>
        <w:tc>
          <w:tcPr>
            <w:tcW w:w="5665" w:type="dxa"/>
          </w:tcPr>
          <w:p w14:paraId="29A5CBE0" w14:textId="77777777" w:rsidR="005B6B53" w:rsidRPr="00E014CC" w:rsidRDefault="005B6B53" w:rsidP="005B6B53">
            <w:pPr>
              <w:rPr>
                <w:sz w:val="22"/>
                <w:szCs w:val="22"/>
                <w:lang w:val="hr-BA"/>
              </w:rPr>
            </w:pPr>
            <w:r w:rsidRPr="00E014CC">
              <w:rPr>
                <w:sz w:val="22"/>
                <w:szCs w:val="22"/>
                <w:lang w:val="hr-BA"/>
              </w:rPr>
              <w:t>Ministarstvo zdravstva, Sarajevski kanton</w:t>
            </w:r>
          </w:p>
        </w:tc>
      </w:tr>
      <w:tr w:rsidR="005B6B53" w:rsidRPr="00E014CC" w14:paraId="7BA8DBE4" w14:textId="77777777" w:rsidTr="005B6B53">
        <w:tc>
          <w:tcPr>
            <w:tcW w:w="3395" w:type="dxa"/>
          </w:tcPr>
          <w:p w14:paraId="6E272E6B" w14:textId="77777777" w:rsidR="005B6B53" w:rsidRPr="00E014CC" w:rsidRDefault="005B6B53" w:rsidP="005B6B53">
            <w:pPr>
              <w:rPr>
                <w:sz w:val="22"/>
                <w:szCs w:val="22"/>
                <w:lang w:val="hr-BA"/>
              </w:rPr>
            </w:pPr>
            <w:r w:rsidRPr="00E014CC">
              <w:rPr>
                <w:sz w:val="22"/>
                <w:szCs w:val="22"/>
                <w:lang w:val="hr-BA"/>
              </w:rPr>
              <w:t>Senad Huseinagić</w:t>
            </w:r>
          </w:p>
        </w:tc>
        <w:tc>
          <w:tcPr>
            <w:tcW w:w="5665" w:type="dxa"/>
          </w:tcPr>
          <w:p w14:paraId="702CA452" w14:textId="77777777" w:rsidR="005B6B53" w:rsidRPr="00E014CC" w:rsidRDefault="005B6B53" w:rsidP="005B6B53">
            <w:pPr>
              <w:rPr>
                <w:sz w:val="22"/>
                <w:szCs w:val="22"/>
                <w:lang w:val="hr-BA"/>
              </w:rPr>
            </w:pPr>
            <w:r w:rsidRPr="00E014CC">
              <w:rPr>
                <w:sz w:val="22"/>
                <w:szCs w:val="22"/>
                <w:lang w:val="hr-BA"/>
              </w:rPr>
              <w:t>Ministarstvo zdravstva, Zeničko-dobojski kanton</w:t>
            </w:r>
          </w:p>
        </w:tc>
      </w:tr>
      <w:tr w:rsidR="005B6B53" w:rsidRPr="00E014CC" w14:paraId="203285A6" w14:textId="77777777" w:rsidTr="005B6B53">
        <w:tc>
          <w:tcPr>
            <w:tcW w:w="3395" w:type="dxa"/>
          </w:tcPr>
          <w:p w14:paraId="1808AEA5" w14:textId="77777777" w:rsidR="005B6B53" w:rsidRPr="00E014CC" w:rsidRDefault="005B6B53" w:rsidP="005B6B53">
            <w:pPr>
              <w:rPr>
                <w:sz w:val="22"/>
                <w:szCs w:val="22"/>
                <w:lang w:val="hr-BA"/>
              </w:rPr>
            </w:pPr>
            <w:r w:rsidRPr="00E014CC">
              <w:rPr>
                <w:sz w:val="22"/>
                <w:szCs w:val="22"/>
                <w:lang w:val="hr-BA"/>
              </w:rPr>
              <w:t>Merdisa Smajlović</w:t>
            </w:r>
          </w:p>
        </w:tc>
        <w:tc>
          <w:tcPr>
            <w:tcW w:w="5665" w:type="dxa"/>
          </w:tcPr>
          <w:p w14:paraId="2020AA50" w14:textId="77777777" w:rsidR="005B6B53" w:rsidRPr="00E014CC" w:rsidRDefault="005B6B53" w:rsidP="005B6B53">
            <w:pPr>
              <w:rPr>
                <w:sz w:val="22"/>
                <w:szCs w:val="22"/>
                <w:lang w:val="hr-BA"/>
              </w:rPr>
            </w:pPr>
            <w:r w:rsidRPr="00E014CC">
              <w:rPr>
                <w:sz w:val="22"/>
                <w:szCs w:val="22"/>
                <w:lang w:val="hr-BA"/>
              </w:rPr>
              <w:t>Zavod za javno zdravstvo</w:t>
            </w:r>
            <w:r w:rsidR="005C0DB1" w:rsidRPr="00E014CC">
              <w:rPr>
                <w:sz w:val="22"/>
                <w:szCs w:val="22"/>
                <w:lang w:val="hr-BA"/>
              </w:rPr>
              <w:t>, Unsko-sanski kanton</w:t>
            </w:r>
          </w:p>
        </w:tc>
      </w:tr>
      <w:tr w:rsidR="005C0DB1" w:rsidRPr="00E014CC" w14:paraId="09672C01" w14:textId="77777777" w:rsidTr="005B6B53">
        <w:tc>
          <w:tcPr>
            <w:tcW w:w="3395" w:type="dxa"/>
          </w:tcPr>
          <w:p w14:paraId="4D3DE8D3" w14:textId="77777777" w:rsidR="005C0DB1" w:rsidRPr="00E014CC" w:rsidRDefault="005C0DB1" w:rsidP="005C0DB1">
            <w:pPr>
              <w:rPr>
                <w:sz w:val="22"/>
                <w:szCs w:val="22"/>
                <w:lang w:val="hr-BA"/>
              </w:rPr>
            </w:pPr>
            <w:r w:rsidRPr="00E014CC">
              <w:rPr>
                <w:sz w:val="22"/>
                <w:szCs w:val="22"/>
                <w:lang w:val="hr-BA"/>
              </w:rPr>
              <w:t>Jasmina Malkić-Zukančić</w:t>
            </w:r>
          </w:p>
        </w:tc>
        <w:tc>
          <w:tcPr>
            <w:tcW w:w="5665" w:type="dxa"/>
          </w:tcPr>
          <w:p w14:paraId="5B19D758" w14:textId="77777777" w:rsidR="005C0DB1" w:rsidRPr="00E014CC" w:rsidRDefault="005C0DB1" w:rsidP="005C0DB1">
            <w:pPr>
              <w:rPr>
                <w:sz w:val="22"/>
                <w:szCs w:val="22"/>
                <w:lang w:val="hr-BA"/>
              </w:rPr>
            </w:pPr>
            <w:r w:rsidRPr="00E014CC">
              <w:rPr>
                <w:sz w:val="22"/>
                <w:szCs w:val="22"/>
                <w:lang w:val="hr-BA"/>
              </w:rPr>
              <w:t>Zavod za javno zdravstvo, Unsko-sanski kanton</w:t>
            </w:r>
          </w:p>
        </w:tc>
      </w:tr>
      <w:tr w:rsidR="005C0DB1" w:rsidRPr="00E014CC" w14:paraId="612DBF1B" w14:textId="77777777" w:rsidTr="005B6B53">
        <w:tc>
          <w:tcPr>
            <w:tcW w:w="3395" w:type="dxa"/>
          </w:tcPr>
          <w:p w14:paraId="560FDE74" w14:textId="77777777" w:rsidR="005C0DB1" w:rsidRPr="00E014CC" w:rsidRDefault="005C0DB1" w:rsidP="005C0DB1">
            <w:pPr>
              <w:rPr>
                <w:sz w:val="22"/>
                <w:szCs w:val="22"/>
                <w:lang w:val="hr-BA"/>
              </w:rPr>
            </w:pPr>
            <w:r w:rsidRPr="00E014CC">
              <w:rPr>
                <w:sz w:val="22"/>
                <w:szCs w:val="22"/>
                <w:lang w:val="hr-BA"/>
              </w:rPr>
              <w:t>Amer Hasanhodžić</w:t>
            </w:r>
          </w:p>
        </w:tc>
        <w:tc>
          <w:tcPr>
            <w:tcW w:w="5665" w:type="dxa"/>
          </w:tcPr>
          <w:p w14:paraId="39D5FBE8" w14:textId="77777777" w:rsidR="005C0DB1" w:rsidRPr="00E014CC" w:rsidRDefault="005C0DB1" w:rsidP="005C0DB1">
            <w:pPr>
              <w:rPr>
                <w:sz w:val="22"/>
                <w:szCs w:val="22"/>
                <w:lang w:val="hr-BA"/>
              </w:rPr>
            </w:pPr>
            <w:r w:rsidRPr="00E014CC">
              <w:rPr>
                <w:sz w:val="22"/>
                <w:szCs w:val="22"/>
                <w:lang w:val="hr-BA"/>
              </w:rPr>
              <w:t>Zavod za javno zdravstvo, Tuzlanski kanton</w:t>
            </w:r>
          </w:p>
        </w:tc>
      </w:tr>
      <w:tr w:rsidR="005C0DB1" w:rsidRPr="00E014CC" w14:paraId="2020DF4A" w14:textId="77777777" w:rsidTr="005B6B53">
        <w:tc>
          <w:tcPr>
            <w:tcW w:w="3395" w:type="dxa"/>
          </w:tcPr>
          <w:p w14:paraId="3309681E" w14:textId="77777777" w:rsidR="005C0DB1" w:rsidRPr="00E014CC" w:rsidRDefault="005C0DB1" w:rsidP="005C0DB1">
            <w:pPr>
              <w:rPr>
                <w:sz w:val="22"/>
                <w:szCs w:val="22"/>
                <w:lang w:val="hr-BA"/>
              </w:rPr>
            </w:pPr>
            <w:r w:rsidRPr="00E014CC">
              <w:rPr>
                <w:sz w:val="22"/>
                <w:szCs w:val="22"/>
                <w:lang w:val="hr-BA"/>
              </w:rPr>
              <w:t>Nedim Čengić</w:t>
            </w:r>
          </w:p>
        </w:tc>
        <w:tc>
          <w:tcPr>
            <w:tcW w:w="5665" w:type="dxa"/>
          </w:tcPr>
          <w:p w14:paraId="0AEC23AA" w14:textId="77777777" w:rsidR="005C0DB1" w:rsidRPr="00E014CC" w:rsidRDefault="000A6D77" w:rsidP="005C0DB1">
            <w:pPr>
              <w:rPr>
                <w:sz w:val="22"/>
                <w:szCs w:val="22"/>
                <w:lang w:val="hr-BA"/>
              </w:rPr>
            </w:pPr>
            <w:r w:rsidRPr="00E014CC">
              <w:rPr>
                <w:sz w:val="22"/>
                <w:szCs w:val="22"/>
                <w:lang w:val="hr-BA"/>
              </w:rPr>
              <w:t>Fond zdravst</w:t>
            </w:r>
            <w:r w:rsidR="00C76FCA" w:rsidRPr="00E014CC">
              <w:rPr>
                <w:sz w:val="22"/>
                <w:szCs w:val="22"/>
                <w:lang w:val="hr-BA"/>
              </w:rPr>
              <w:t>venog osiguranja</w:t>
            </w:r>
            <w:r w:rsidR="004F005D" w:rsidRPr="00E014CC">
              <w:rPr>
                <w:sz w:val="22"/>
                <w:szCs w:val="22"/>
                <w:lang w:val="hr-BA"/>
              </w:rPr>
              <w:t>, Bosansko-podrinjski kanton</w:t>
            </w:r>
          </w:p>
        </w:tc>
      </w:tr>
      <w:tr w:rsidR="005C0DB1" w:rsidRPr="00E014CC" w14:paraId="3CE7E364" w14:textId="77777777" w:rsidTr="005B6B53">
        <w:tc>
          <w:tcPr>
            <w:tcW w:w="3395" w:type="dxa"/>
          </w:tcPr>
          <w:p w14:paraId="2822EC02" w14:textId="77777777" w:rsidR="005C0DB1" w:rsidRPr="00E014CC" w:rsidRDefault="005C0DB1" w:rsidP="005C0DB1">
            <w:pPr>
              <w:rPr>
                <w:sz w:val="22"/>
                <w:szCs w:val="22"/>
                <w:lang w:val="hr-BA"/>
              </w:rPr>
            </w:pPr>
            <w:r w:rsidRPr="00E014CC">
              <w:rPr>
                <w:sz w:val="22"/>
                <w:szCs w:val="22"/>
                <w:lang w:val="hr-BA"/>
              </w:rPr>
              <w:t>Anđela Jelić</w:t>
            </w:r>
          </w:p>
        </w:tc>
        <w:tc>
          <w:tcPr>
            <w:tcW w:w="5665" w:type="dxa"/>
          </w:tcPr>
          <w:p w14:paraId="5EC4BF33" w14:textId="77777777" w:rsidR="005C0DB1" w:rsidRPr="00E014CC" w:rsidRDefault="005C0DB1" w:rsidP="005C0DB1">
            <w:pPr>
              <w:rPr>
                <w:sz w:val="22"/>
                <w:szCs w:val="22"/>
                <w:lang w:val="hr-BA"/>
              </w:rPr>
            </w:pPr>
            <w:r w:rsidRPr="00E014CC">
              <w:rPr>
                <w:sz w:val="22"/>
                <w:szCs w:val="22"/>
                <w:lang w:val="hr-BA"/>
              </w:rPr>
              <w:t>Zavod za javno zdravstvo, Zapadnohercegovački kanton</w:t>
            </w:r>
          </w:p>
        </w:tc>
      </w:tr>
      <w:tr w:rsidR="000A6D77" w:rsidRPr="00E014CC" w14:paraId="304C87E9" w14:textId="77777777" w:rsidTr="005B6B53">
        <w:tc>
          <w:tcPr>
            <w:tcW w:w="3395" w:type="dxa"/>
          </w:tcPr>
          <w:p w14:paraId="270B4155" w14:textId="77777777" w:rsidR="000A6D77" w:rsidRPr="00E014CC" w:rsidRDefault="000A6D77" w:rsidP="000A6D77">
            <w:pPr>
              <w:rPr>
                <w:sz w:val="22"/>
                <w:szCs w:val="22"/>
                <w:lang w:val="hr-BA"/>
              </w:rPr>
            </w:pPr>
            <w:r w:rsidRPr="00E014CC">
              <w:rPr>
                <w:sz w:val="22"/>
                <w:szCs w:val="22"/>
                <w:lang w:val="hr-BA"/>
              </w:rPr>
              <w:t>Damir Abdulahović</w:t>
            </w:r>
          </w:p>
        </w:tc>
        <w:tc>
          <w:tcPr>
            <w:tcW w:w="5665" w:type="dxa"/>
          </w:tcPr>
          <w:p w14:paraId="75D610B9" w14:textId="77777777" w:rsidR="000A6D77" w:rsidRPr="00E014CC" w:rsidRDefault="000A6D77" w:rsidP="000A6D77">
            <w:pPr>
              <w:rPr>
                <w:sz w:val="22"/>
                <w:szCs w:val="22"/>
                <w:lang w:val="hr-BA"/>
              </w:rPr>
            </w:pPr>
            <w:r w:rsidRPr="00E014CC">
              <w:rPr>
                <w:sz w:val="22"/>
                <w:szCs w:val="22"/>
                <w:lang w:val="hr-BA"/>
              </w:rPr>
              <w:t>Zavod za javno zdravstvo, Sarajevski kanton</w:t>
            </w:r>
          </w:p>
        </w:tc>
      </w:tr>
      <w:tr w:rsidR="000A6D77" w:rsidRPr="00E014CC" w14:paraId="6CE1187C" w14:textId="77777777" w:rsidTr="005B6B53">
        <w:tc>
          <w:tcPr>
            <w:tcW w:w="3395" w:type="dxa"/>
          </w:tcPr>
          <w:p w14:paraId="0306D57B" w14:textId="77777777" w:rsidR="000A6D77" w:rsidRPr="00E014CC" w:rsidRDefault="000A6D77" w:rsidP="000A6D77">
            <w:pPr>
              <w:rPr>
                <w:sz w:val="22"/>
                <w:szCs w:val="22"/>
                <w:lang w:val="hr-BA"/>
              </w:rPr>
            </w:pPr>
            <w:r w:rsidRPr="00E014CC">
              <w:rPr>
                <w:sz w:val="22"/>
                <w:szCs w:val="22"/>
                <w:lang w:val="hr-BA"/>
              </w:rPr>
              <w:t>Amra Kalčo</w:t>
            </w:r>
          </w:p>
        </w:tc>
        <w:tc>
          <w:tcPr>
            <w:tcW w:w="5665" w:type="dxa"/>
          </w:tcPr>
          <w:p w14:paraId="38388F60" w14:textId="77777777" w:rsidR="000A6D77" w:rsidRPr="00E014CC" w:rsidRDefault="000A6D77" w:rsidP="000A6D77">
            <w:pPr>
              <w:rPr>
                <w:sz w:val="22"/>
                <w:szCs w:val="22"/>
                <w:lang w:val="hr-BA"/>
              </w:rPr>
            </w:pPr>
            <w:r w:rsidRPr="00E014CC">
              <w:rPr>
                <w:sz w:val="22"/>
                <w:szCs w:val="22"/>
                <w:lang w:val="hr-BA"/>
              </w:rPr>
              <w:t>Zavod za javno zdravstvo, Srednjebosanski kanton</w:t>
            </w:r>
          </w:p>
        </w:tc>
      </w:tr>
      <w:tr w:rsidR="000A6D77" w:rsidRPr="00E014CC" w14:paraId="0BB9DFA0" w14:textId="77777777" w:rsidTr="005B6B53">
        <w:tc>
          <w:tcPr>
            <w:tcW w:w="3395" w:type="dxa"/>
          </w:tcPr>
          <w:p w14:paraId="12755040" w14:textId="77777777" w:rsidR="000A6D77" w:rsidRPr="00E014CC" w:rsidRDefault="000A6D77" w:rsidP="000A6D77">
            <w:pPr>
              <w:rPr>
                <w:sz w:val="22"/>
                <w:szCs w:val="22"/>
                <w:lang w:val="hr-BA"/>
              </w:rPr>
            </w:pPr>
            <w:r w:rsidRPr="00E014CC">
              <w:rPr>
                <w:sz w:val="22"/>
                <w:szCs w:val="22"/>
                <w:lang w:val="hr-BA"/>
              </w:rPr>
              <w:t>Alma Karajko</w:t>
            </w:r>
          </w:p>
        </w:tc>
        <w:tc>
          <w:tcPr>
            <w:tcW w:w="5665" w:type="dxa"/>
          </w:tcPr>
          <w:p w14:paraId="39945CD3" w14:textId="77777777" w:rsidR="000A6D77" w:rsidRPr="00E014CC" w:rsidRDefault="000A6D77" w:rsidP="000A6D77">
            <w:pPr>
              <w:rPr>
                <w:sz w:val="22"/>
                <w:szCs w:val="22"/>
                <w:lang w:val="hr-BA"/>
              </w:rPr>
            </w:pPr>
            <w:r w:rsidRPr="00E014CC">
              <w:rPr>
                <w:sz w:val="22"/>
                <w:szCs w:val="22"/>
                <w:lang w:val="hr-BA"/>
              </w:rPr>
              <w:t>Zavod za javno zdravstvo, Srednjebosanski kanton</w:t>
            </w:r>
          </w:p>
        </w:tc>
      </w:tr>
      <w:tr w:rsidR="000A6D77" w:rsidRPr="00E014CC" w14:paraId="30CAC4E2" w14:textId="77777777" w:rsidTr="005B6B53">
        <w:tc>
          <w:tcPr>
            <w:tcW w:w="3395" w:type="dxa"/>
          </w:tcPr>
          <w:p w14:paraId="74C4AFD9" w14:textId="77777777" w:rsidR="000A6D77" w:rsidRPr="00E014CC" w:rsidRDefault="000A6D77" w:rsidP="000A6D77">
            <w:pPr>
              <w:rPr>
                <w:sz w:val="22"/>
                <w:szCs w:val="22"/>
                <w:lang w:val="hr-BA"/>
              </w:rPr>
            </w:pPr>
            <w:r w:rsidRPr="00E014CC">
              <w:rPr>
                <w:sz w:val="22"/>
                <w:szCs w:val="22"/>
                <w:lang w:val="hr-BA"/>
              </w:rPr>
              <w:t>Emra Zukić-Begić</w:t>
            </w:r>
          </w:p>
        </w:tc>
        <w:tc>
          <w:tcPr>
            <w:tcW w:w="5665" w:type="dxa"/>
          </w:tcPr>
          <w:p w14:paraId="389B16E9" w14:textId="77777777" w:rsidR="000A6D77" w:rsidRPr="00E014CC" w:rsidRDefault="000A6D77" w:rsidP="000A6D77">
            <w:pPr>
              <w:rPr>
                <w:sz w:val="22"/>
                <w:szCs w:val="22"/>
                <w:lang w:val="hr-BA"/>
              </w:rPr>
            </w:pPr>
            <w:r w:rsidRPr="00E014CC">
              <w:rPr>
                <w:sz w:val="22"/>
                <w:szCs w:val="22"/>
                <w:lang w:val="hr-BA"/>
              </w:rPr>
              <w:t>Zavod za javno zdravstvo, Srednjebosanski kanton</w:t>
            </w:r>
          </w:p>
        </w:tc>
      </w:tr>
      <w:tr w:rsidR="004F005D" w:rsidRPr="00E014CC" w14:paraId="37D1EE96" w14:textId="77777777" w:rsidTr="005B6B53">
        <w:tc>
          <w:tcPr>
            <w:tcW w:w="3395" w:type="dxa"/>
          </w:tcPr>
          <w:p w14:paraId="6DEFDC94" w14:textId="77777777" w:rsidR="004F005D" w:rsidRPr="00E014CC" w:rsidRDefault="004F005D" w:rsidP="004F005D">
            <w:pPr>
              <w:rPr>
                <w:sz w:val="22"/>
                <w:szCs w:val="22"/>
                <w:lang w:val="hr-BA"/>
              </w:rPr>
            </w:pPr>
            <w:r w:rsidRPr="00E014CC">
              <w:rPr>
                <w:sz w:val="22"/>
                <w:szCs w:val="22"/>
                <w:lang w:val="hr-BA"/>
              </w:rPr>
              <w:t>Adnan Sarajčić</w:t>
            </w:r>
          </w:p>
        </w:tc>
        <w:tc>
          <w:tcPr>
            <w:tcW w:w="5665" w:type="dxa"/>
          </w:tcPr>
          <w:p w14:paraId="25EE08BD" w14:textId="77777777" w:rsidR="004F005D" w:rsidRPr="00E014CC" w:rsidRDefault="004F005D" w:rsidP="004F005D">
            <w:pPr>
              <w:rPr>
                <w:sz w:val="22"/>
                <w:szCs w:val="22"/>
                <w:lang w:val="hr-BA"/>
              </w:rPr>
            </w:pPr>
            <w:r w:rsidRPr="00E014CC">
              <w:rPr>
                <w:sz w:val="22"/>
                <w:szCs w:val="22"/>
                <w:lang w:val="hr-BA"/>
              </w:rPr>
              <w:t>Fond zdravstvenog osiguranja, Tuzlanski kanton</w:t>
            </w:r>
          </w:p>
        </w:tc>
      </w:tr>
      <w:tr w:rsidR="000A6D77" w:rsidRPr="00E014CC" w14:paraId="6DF51B7F" w14:textId="77777777" w:rsidTr="005B6B53">
        <w:tc>
          <w:tcPr>
            <w:tcW w:w="3395" w:type="dxa"/>
          </w:tcPr>
          <w:p w14:paraId="0BBAC59D" w14:textId="77777777" w:rsidR="000A6D77" w:rsidRPr="00E014CC" w:rsidRDefault="000A6D77" w:rsidP="000A6D77">
            <w:pPr>
              <w:rPr>
                <w:sz w:val="22"/>
                <w:szCs w:val="22"/>
                <w:lang w:val="hr-BA"/>
              </w:rPr>
            </w:pPr>
            <w:r w:rsidRPr="00E014CC">
              <w:rPr>
                <w:sz w:val="22"/>
                <w:szCs w:val="22"/>
                <w:lang w:val="hr-BA"/>
              </w:rPr>
              <w:t>Abdurahman Herić</w:t>
            </w:r>
          </w:p>
        </w:tc>
        <w:tc>
          <w:tcPr>
            <w:tcW w:w="5665" w:type="dxa"/>
          </w:tcPr>
          <w:p w14:paraId="173BD8B3" w14:textId="77777777" w:rsidR="000A6D77" w:rsidRPr="00E014CC" w:rsidRDefault="004F005D" w:rsidP="000A6D77">
            <w:pPr>
              <w:rPr>
                <w:sz w:val="22"/>
                <w:szCs w:val="22"/>
                <w:lang w:val="hr-BA"/>
              </w:rPr>
            </w:pPr>
            <w:r w:rsidRPr="00E014CC">
              <w:rPr>
                <w:sz w:val="22"/>
                <w:szCs w:val="22"/>
                <w:lang w:val="hr-BA"/>
              </w:rPr>
              <w:t>Fond zdravstvenog osiguranja, Tuzlanski kanton</w:t>
            </w:r>
          </w:p>
        </w:tc>
      </w:tr>
      <w:tr w:rsidR="00107584" w:rsidRPr="00E014CC" w14:paraId="2F7E1A8A" w14:textId="77777777" w:rsidTr="005B6B53">
        <w:tc>
          <w:tcPr>
            <w:tcW w:w="3395" w:type="dxa"/>
          </w:tcPr>
          <w:p w14:paraId="6F2CDA7C" w14:textId="77777777" w:rsidR="00107584" w:rsidRPr="00E014CC" w:rsidRDefault="00107584" w:rsidP="00107584">
            <w:pPr>
              <w:rPr>
                <w:sz w:val="22"/>
                <w:szCs w:val="22"/>
                <w:lang w:val="hr-BA"/>
              </w:rPr>
            </w:pPr>
            <w:r w:rsidRPr="00E014CC">
              <w:rPr>
                <w:sz w:val="22"/>
                <w:szCs w:val="22"/>
                <w:lang w:val="hr-BA"/>
              </w:rPr>
              <w:t>Mersudin Krajišnik</w:t>
            </w:r>
          </w:p>
        </w:tc>
        <w:tc>
          <w:tcPr>
            <w:tcW w:w="5665" w:type="dxa"/>
          </w:tcPr>
          <w:p w14:paraId="26C6B0EC" w14:textId="77777777" w:rsidR="00107584" w:rsidRPr="00E014CC" w:rsidRDefault="00107584" w:rsidP="00107584">
            <w:pPr>
              <w:rPr>
                <w:sz w:val="22"/>
                <w:szCs w:val="22"/>
                <w:lang w:val="hr-BA"/>
              </w:rPr>
            </w:pPr>
            <w:r w:rsidRPr="00E014CC">
              <w:rPr>
                <w:sz w:val="22"/>
                <w:szCs w:val="22"/>
                <w:lang w:val="hr-BA"/>
              </w:rPr>
              <w:t>Fond zdravstvenog osiguranja, Bosansko-podrinjski kanton</w:t>
            </w:r>
          </w:p>
        </w:tc>
      </w:tr>
      <w:tr w:rsidR="00107584" w:rsidRPr="00E014CC" w14:paraId="16D95631" w14:textId="77777777" w:rsidTr="005B6B53">
        <w:tc>
          <w:tcPr>
            <w:tcW w:w="3395" w:type="dxa"/>
          </w:tcPr>
          <w:p w14:paraId="13CCDA94" w14:textId="77777777" w:rsidR="00107584" w:rsidRPr="00E014CC" w:rsidRDefault="00107584" w:rsidP="00107584">
            <w:pPr>
              <w:rPr>
                <w:sz w:val="22"/>
                <w:szCs w:val="22"/>
                <w:lang w:val="hr-BA"/>
              </w:rPr>
            </w:pPr>
            <w:r w:rsidRPr="00E014CC">
              <w:rPr>
                <w:sz w:val="22"/>
                <w:szCs w:val="22"/>
                <w:lang w:val="hr-BA"/>
              </w:rPr>
              <w:t>Emir Muftić</w:t>
            </w:r>
          </w:p>
        </w:tc>
        <w:tc>
          <w:tcPr>
            <w:tcW w:w="5665" w:type="dxa"/>
          </w:tcPr>
          <w:p w14:paraId="34EA2D51" w14:textId="77777777" w:rsidR="00107584" w:rsidRPr="00E014CC" w:rsidRDefault="00107584" w:rsidP="00107584">
            <w:pPr>
              <w:rPr>
                <w:sz w:val="22"/>
                <w:szCs w:val="22"/>
                <w:lang w:val="hr-BA"/>
              </w:rPr>
            </w:pPr>
            <w:r w:rsidRPr="00E014CC">
              <w:rPr>
                <w:sz w:val="22"/>
                <w:szCs w:val="22"/>
                <w:lang w:val="hr-BA"/>
              </w:rPr>
              <w:t>Fond zdravstvenog osiguranja, Srednjebosanski kanton</w:t>
            </w:r>
          </w:p>
        </w:tc>
      </w:tr>
      <w:tr w:rsidR="00107584" w:rsidRPr="00E014CC" w14:paraId="5A90BAB9" w14:textId="77777777" w:rsidTr="005B6B53">
        <w:tc>
          <w:tcPr>
            <w:tcW w:w="3395" w:type="dxa"/>
          </w:tcPr>
          <w:p w14:paraId="2ACC6082" w14:textId="77777777" w:rsidR="00107584" w:rsidRPr="00E014CC" w:rsidRDefault="00107584" w:rsidP="00107584">
            <w:pPr>
              <w:rPr>
                <w:sz w:val="22"/>
                <w:szCs w:val="22"/>
                <w:lang w:val="hr-BA"/>
              </w:rPr>
            </w:pPr>
            <w:r w:rsidRPr="00E014CC">
              <w:rPr>
                <w:sz w:val="22"/>
                <w:szCs w:val="22"/>
                <w:lang w:val="hr-BA"/>
              </w:rPr>
              <w:t>Ilija Vlaho</w:t>
            </w:r>
          </w:p>
        </w:tc>
        <w:tc>
          <w:tcPr>
            <w:tcW w:w="5665" w:type="dxa"/>
          </w:tcPr>
          <w:p w14:paraId="7D9F125F" w14:textId="77777777" w:rsidR="00107584" w:rsidRPr="00E014CC" w:rsidRDefault="00107584" w:rsidP="00107584">
            <w:pPr>
              <w:rPr>
                <w:sz w:val="22"/>
                <w:szCs w:val="22"/>
                <w:lang w:val="hr-BA"/>
              </w:rPr>
            </w:pPr>
            <w:r w:rsidRPr="00E014CC">
              <w:rPr>
                <w:sz w:val="22"/>
                <w:szCs w:val="22"/>
                <w:lang w:val="hr-BA"/>
              </w:rPr>
              <w:t>Fond zdravstvenog osiguranja, Hercegovačko-neretvanski kanton</w:t>
            </w:r>
          </w:p>
        </w:tc>
      </w:tr>
      <w:tr w:rsidR="00107584" w:rsidRPr="00E014CC" w14:paraId="71A95EC5" w14:textId="77777777" w:rsidTr="005B6B53">
        <w:tc>
          <w:tcPr>
            <w:tcW w:w="3395" w:type="dxa"/>
          </w:tcPr>
          <w:p w14:paraId="7D5840EA" w14:textId="77777777" w:rsidR="00107584" w:rsidRPr="00E014CC" w:rsidRDefault="00107584" w:rsidP="00107584">
            <w:pPr>
              <w:rPr>
                <w:sz w:val="22"/>
                <w:szCs w:val="22"/>
                <w:lang w:val="hr-BA"/>
              </w:rPr>
            </w:pPr>
            <w:r w:rsidRPr="00E014CC">
              <w:rPr>
                <w:sz w:val="22"/>
                <w:szCs w:val="22"/>
                <w:lang w:val="hr-BA"/>
              </w:rPr>
              <w:t>Velimir Markota</w:t>
            </w:r>
          </w:p>
        </w:tc>
        <w:tc>
          <w:tcPr>
            <w:tcW w:w="5665" w:type="dxa"/>
          </w:tcPr>
          <w:p w14:paraId="3DBF5EEC" w14:textId="77777777" w:rsidR="00107584" w:rsidRPr="00E014CC" w:rsidRDefault="00107584" w:rsidP="00107584">
            <w:pPr>
              <w:rPr>
                <w:sz w:val="22"/>
                <w:szCs w:val="22"/>
                <w:lang w:val="hr-BA"/>
              </w:rPr>
            </w:pPr>
            <w:r w:rsidRPr="00E014CC">
              <w:rPr>
                <w:sz w:val="22"/>
                <w:szCs w:val="22"/>
                <w:lang w:val="hr-BA"/>
              </w:rPr>
              <w:t>Fond zdravstvenog osiguranja, Zapadnohercegovački kanton</w:t>
            </w:r>
          </w:p>
        </w:tc>
      </w:tr>
      <w:tr w:rsidR="00D30562" w:rsidRPr="00E014CC" w14:paraId="188AAA76" w14:textId="77777777" w:rsidTr="005B6B53">
        <w:tc>
          <w:tcPr>
            <w:tcW w:w="3395" w:type="dxa"/>
          </w:tcPr>
          <w:p w14:paraId="09A5A002" w14:textId="77777777" w:rsidR="00D30562" w:rsidRPr="00E014CC" w:rsidRDefault="00D30562" w:rsidP="00D30562">
            <w:pPr>
              <w:rPr>
                <w:sz w:val="22"/>
                <w:szCs w:val="22"/>
                <w:lang w:val="hr-BA"/>
              </w:rPr>
            </w:pPr>
            <w:r w:rsidRPr="00E014CC">
              <w:rPr>
                <w:sz w:val="22"/>
                <w:szCs w:val="22"/>
                <w:lang w:val="hr-BA"/>
              </w:rPr>
              <w:t>Mujo Travar</w:t>
            </w:r>
          </w:p>
        </w:tc>
        <w:tc>
          <w:tcPr>
            <w:tcW w:w="5665" w:type="dxa"/>
          </w:tcPr>
          <w:p w14:paraId="31F82AB2" w14:textId="77777777" w:rsidR="00D30562" w:rsidRPr="00E014CC" w:rsidRDefault="00D30562" w:rsidP="00D30562">
            <w:pPr>
              <w:rPr>
                <w:sz w:val="22"/>
                <w:szCs w:val="22"/>
                <w:lang w:val="hr-BA"/>
              </w:rPr>
            </w:pPr>
            <w:r w:rsidRPr="00E014CC">
              <w:rPr>
                <w:sz w:val="22"/>
                <w:szCs w:val="22"/>
                <w:lang w:val="hr-BA"/>
              </w:rPr>
              <w:t>Fond zdravstvenog osiguranja, Sarajevski kanton</w:t>
            </w:r>
          </w:p>
        </w:tc>
      </w:tr>
      <w:tr w:rsidR="00D30562" w:rsidRPr="00E014CC" w14:paraId="61514CCF" w14:textId="77777777" w:rsidTr="005B6B53">
        <w:tc>
          <w:tcPr>
            <w:tcW w:w="3395" w:type="dxa"/>
          </w:tcPr>
          <w:p w14:paraId="1ABA2266" w14:textId="77777777" w:rsidR="00D30562" w:rsidRPr="00E014CC" w:rsidRDefault="00D30562" w:rsidP="00D30562">
            <w:pPr>
              <w:rPr>
                <w:sz w:val="22"/>
                <w:szCs w:val="22"/>
                <w:lang w:val="hr-BA"/>
              </w:rPr>
            </w:pPr>
            <w:r w:rsidRPr="00E014CC">
              <w:rPr>
                <w:sz w:val="22"/>
                <w:szCs w:val="22"/>
                <w:lang w:val="hr-BA"/>
              </w:rPr>
              <w:t>Mustafa Hasaković</w:t>
            </w:r>
          </w:p>
        </w:tc>
        <w:tc>
          <w:tcPr>
            <w:tcW w:w="5665" w:type="dxa"/>
          </w:tcPr>
          <w:p w14:paraId="71C65900" w14:textId="77777777" w:rsidR="00D30562" w:rsidRPr="00E014CC" w:rsidRDefault="00D30562" w:rsidP="00D30562">
            <w:pPr>
              <w:rPr>
                <w:sz w:val="22"/>
                <w:szCs w:val="22"/>
                <w:lang w:val="hr-BA"/>
              </w:rPr>
            </w:pPr>
            <w:r w:rsidRPr="00E014CC">
              <w:rPr>
                <w:sz w:val="22"/>
                <w:szCs w:val="22"/>
                <w:lang w:val="hr-BA"/>
              </w:rPr>
              <w:t>Fond zdravstvenog osiguranja, Sarajevski kanton</w:t>
            </w:r>
          </w:p>
        </w:tc>
      </w:tr>
      <w:tr w:rsidR="00D30562" w:rsidRPr="00E014CC" w14:paraId="6E13D8CB" w14:textId="77777777" w:rsidTr="005B6B53">
        <w:tc>
          <w:tcPr>
            <w:tcW w:w="3395" w:type="dxa"/>
          </w:tcPr>
          <w:p w14:paraId="06FC8C20" w14:textId="77777777" w:rsidR="00D30562" w:rsidRPr="00E014CC" w:rsidRDefault="00D30562" w:rsidP="00D30562">
            <w:pPr>
              <w:rPr>
                <w:sz w:val="22"/>
                <w:szCs w:val="22"/>
                <w:lang w:val="hr-BA"/>
              </w:rPr>
            </w:pPr>
            <w:r w:rsidRPr="00E014CC">
              <w:rPr>
                <w:sz w:val="22"/>
                <w:szCs w:val="22"/>
                <w:lang w:val="hr-BA"/>
              </w:rPr>
              <w:t>Stjepan Brnić</w:t>
            </w:r>
          </w:p>
        </w:tc>
        <w:tc>
          <w:tcPr>
            <w:tcW w:w="5665" w:type="dxa"/>
          </w:tcPr>
          <w:p w14:paraId="219862D2" w14:textId="77777777" w:rsidR="00D30562" w:rsidRPr="00E014CC" w:rsidRDefault="00D30562" w:rsidP="00D30562">
            <w:pPr>
              <w:rPr>
                <w:sz w:val="22"/>
                <w:szCs w:val="22"/>
                <w:lang w:val="hr-BA"/>
              </w:rPr>
            </w:pPr>
            <w:r w:rsidRPr="00E014CC">
              <w:rPr>
                <w:sz w:val="22"/>
                <w:szCs w:val="22"/>
                <w:lang w:val="hr-BA"/>
              </w:rPr>
              <w:t>Fond zdravstvenog osiguranja, Kanton 10</w:t>
            </w:r>
          </w:p>
        </w:tc>
      </w:tr>
      <w:tr w:rsidR="00D30562" w:rsidRPr="00E014CC" w14:paraId="6554CBEE" w14:textId="77777777" w:rsidTr="005B6B53">
        <w:tc>
          <w:tcPr>
            <w:tcW w:w="3395" w:type="dxa"/>
          </w:tcPr>
          <w:p w14:paraId="0A70E108" w14:textId="77777777" w:rsidR="00D30562" w:rsidRPr="00E014CC" w:rsidRDefault="00D30562" w:rsidP="00D30562">
            <w:pPr>
              <w:rPr>
                <w:sz w:val="22"/>
                <w:szCs w:val="22"/>
                <w:lang w:val="hr-BA"/>
              </w:rPr>
            </w:pPr>
            <w:r w:rsidRPr="00E014CC">
              <w:rPr>
                <w:sz w:val="22"/>
                <w:szCs w:val="22"/>
                <w:lang w:val="hr-BA"/>
              </w:rPr>
              <w:t>Nedžad Hodžić</w:t>
            </w:r>
          </w:p>
        </w:tc>
        <w:tc>
          <w:tcPr>
            <w:tcW w:w="5665" w:type="dxa"/>
          </w:tcPr>
          <w:p w14:paraId="277597FF" w14:textId="77777777" w:rsidR="00D30562" w:rsidRPr="00E014CC" w:rsidRDefault="008403E3" w:rsidP="00D30562">
            <w:pPr>
              <w:rPr>
                <w:sz w:val="22"/>
                <w:szCs w:val="22"/>
                <w:lang w:val="hr-BA"/>
              </w:rPr>
            </w:pPr>
            <w:r w:rsidRPr="00E014CC">
              <w:rPr>
                <w:sz w:val="22"/>
                <w:szCs w:val="22"/>
                <w:lang w:val="hr-BA"/>
              </w:rPr>
              <w:t>Fond zdravstvenog osiguranja, Zeničko-dobojski kanton</w:t>
            </w:r>
          </w:p>
        </w:tc>
      </w:tr>
      <w:tr w:rsidR="006B790F" w:rsidRPr="00E014CC" w14:paraId="09DB3FA0" w14:textId="77777777" w:rsidTr="005B6B53">
        <w:tc>
          <w:tcPr>
            <w:tcW w:w="3395" w:type="dxa"/>
          </w:tcPr>
          <w:p w14:paraId="01204F71" w14:textId="77777777" w:rsidR="006B790F" w:rsidRPr="00E014CC" w:rsidRDefault="006B790F" w:rsidP="006B790F">
            <w:pPr>
              <w:rPr>
                <w:sz w:val="22"/>
                <w:szCs w:val="22"/>
                <w:lang w:val="hr-BA"/>
              </w:rPr>
            </w:pPr>
            <w:r w:rsidRPr="00E014CC">
              <w:rPr>
                <w:sz w:val="22"/>
                <w:szCs w:val="22"/>
                <w:lang w:val="hr-BA"/>
              </w:rPr>
              <w:t>Samir Ajdinović</w:t>
            </w:r>
          </w:p>
        </w:tc>
        <w:tc>
          <w:tcPr>
            <w:tcW w:w="5665" w:type="dxa"/>
          </w:tcPr>
          <w:p w14:paraId="4F945DB1" w14:textId="77777777" w:rsidR="006B790F" w:rsidRPr="00E014CC" w:rsidRDefault="006B790F" w:rsidP="006B790F">
            <w:pPr>
              <w:rPr>
                <w:sz w:val="22"/>
                <w:szCs w:val="22"/>
                <w:lang w:val="hr-BA"/>
              </w:rPr>
            </w:pPr>
            <w:r w:rsidRPr="00E014CC">
              <w:rPr>
                <w:sz w:val="22"/>
                <w:szCs w:val="22"/>
                <w:lang w:val="hr-BA"/>
              </w:rPr>
              <w:t>Zavod za javno zdravstvo, Unsko-sanski kanton</w:t>
            </w:r>
          </w:p>
        </w:tc>
      </w:tr>
      <w:tr w:rsidR="006B790F" w:rsidRPr="00E014CC" w14:paraId="1DC86F68" w14:textId="77777777" w:rsidTr="005B6B53">
        <w:tc>
          <w:tcPr>
            <w:tcW w:w="3395" w:type="dxa"/>
          </w:tcPr>
          <w:p w14:paraId="3B24806B" w14:textId="77777777" w:rsidR="006B790F" w:rsidRPr="00E014CC" w:rsidRDefault="006B790F" w:rsidP="006B790F">
            <w:pPr>
              <w:rPr>
                <w:sz w:val="22"/>
                <w:szCs w:val="22"/>
                <w:lang w:val="hr-BA"/>
              </w:rPr>
            </w:pPr>
            <w:r w:rsidRPr="00E014CC">
              <w:rPr>
                <w:sz w:val="22"/>
                <w:szCs w:val="22"/>
                <w:lang w:val="hr-BA"/>
              </w:rPr>
              <w:t>Eldar Vuković</w:t>
            </w:r>
          </w:p>
        </w:tc>
        <w:tc>
          <w:tcPr>
            <w:tcW w:w="5665" w:type="dxa"/>
          </w:tcPr>
          <w:p w14:paraId="025F518E" w14:textId="77777777" w:rsidR="006B790F" w:rsidRPr="00E014CC" w:rsidRDefault="003866EC" w:rsidP="006B790F">
            <w:pPr>
              <w:rPr>
                <w:sz w:val="22"/>
                <w:szCs w:val="22"/>
                <w:lang w:val="hr-BA"/>
              </w:rPr>
            </w:pPr>
            <w:r w:rsidRPr="00E014CC">
              <w:rPr>
                <w:rFonts w:ascii="Arial" w:hAnsi="Arial" w:cs="Arial"/>
                <w:color w:val="4D5156"/>
                <w:sz w:val="21"/>
                <w:szCs w:val="21"/>
                <w:shd w:val="clear" w:color="auto" w:fill="FFFFFF"/>
                <w:lang w:val="hr-BA"/>
              </w:rPr>
              <w:t>Agencija za kvalitet i akreditaciju u zdravstvu Federacije Bosne i Hercegovine (AKAZ)</w:t>
            </w:r>
          </w:p>
        </w:tc>
      </w:tr>
      <w:tr w:rsidR="006B790F" w:rsidRPr="00E014CC" w14:paraId="483CF015" w14:textId="77777777" w:rsidTr="005B6B53">
        <w:tc>
          <w:tcPr>
            <w:tcW w:w="3395" w:type="dxa"/>
          </w:tcPr>
          <w:p w14:paraId="2D66B2D0" w14:textId="77777777" w:rsidR="006B790F" w:rsidRPr="00E014CC" w:rsidRDefault="006B790F" w:rsidP="006B790F">
            <w:pPr>
              <w:rPr>
                <w:sz w:val="22"/>
                <w:szCs w:val="22"/>
                <w:lang w:val="hr-BA"/>
              </w:rPr>
            </w:pPr>
            <w:r w:rsidRPr="00E014CC">
              <w:rPr>
                <w:sz w:val="22"/>
                <w:szCs w:val="22"/>
                <w:lang w:val="hr-BA"/>
              </w:rPr>
              <w:t>Salih Valjevac</w:t>
            </w:r>
          </w:p>
        </w:tc>
        <w:tc>
          <w:tcPr>
            <w:tcW w:w="5665" w:type="dxa"/>
          </w:tcPr>
          <w:p w14:paraId="57E6B1B9" w14:textId="77777777" w:rsidR="006B790F" w:rsidRPr="00E014CC" w:rsidRDefault="006B790F" w:rsidP="006B790F">
            <w:pPr>
              <w:rPr>
                <w:sz w:val="22"/>
                <w:szCs w:val="22"/>
                <w:lang w:val="hr-BA"/>
              </w:rPr>
            </w:pPr>
            <w:r w:rsidRPr="00E014CC">
              <w:rPr>
                <w:sz w:val="22"/>
                <w:szCs w:val="22"/>
                <w:lang w:val="hr-BA"/>
              </w:rPr>
              <w:t>Dire</w:t>
            </w:r>
            <w:r w:rsidR="003866EC" w:rsidRPr="00E014CC">
              <w:rPr>
                <w:sz w:val="22"/>
                <w:szCs w:val="22"/>
                <w:lang w:val="hr-BA"/>
              </w:rPr>
              <w:t>k</w:t>
            </w:r>
            <w:r w:rsidRPr="00E014CC">
              <w:rPr>
                <w:sz w:val="22"/>
                <w:szCs w:val="22"/>
                <w:lang w:val="hr-BA"/>
              </w:rPr>
              <w:t xml:space="preserve">tor, </w:t>
            </w:r>
            <w:r w:rsidR="003866EC" w:rsidRPr="00E014CC">
              <w:rPr>
                <w:rFonts w:ascii="Arial" w:hAnsi="Arial" w:cs="Arial"/>
                <w:color w:val="4D5156"/>
                <w:sz w:val="21"/>
                <w:szCs w:val="21"/>
                <w:shd w:val="clear" w:color="auto" w:fill="FFFFFF"/>
                <w:lang w:val="hr-BA"/>
              </w:rPr>
              <w:t>Agencija za kvalitet i akreditaciju u zdravstvu Federacije Bosne i Hercegovine (AKAZ)</w:t>
            </w:r>
          </w:p>
        </w:tc>
      </w:tr>
    </w:tbl>
    <w:p w14:paraId="64D3225B" w14:textId="77777777" w:rsidR="0029451F" w:rsidRPr="00E014CC" w:rsidRDefault="0029451F" w:rsidP="0029451F">
      <w:pPr>
        <w:rPr>
          <w:lang w:val="hr-BA"/>
        </w:rPr>
      </w:pPr>
    </w:p>
    <w:tbl>
      <w:tblPr>
        <w:tblStyle w:val="TableGrid"/>
        <w:tblW w:w="0" w:type="auto"/>
        <w:tblLook w:val="04A0" w:firstRow="1" w:lastRow="0" w:firstColumn="1" w:lastColumn="0" w:noHBand="0" w:noVBand="1"/>
      </w:tblPr>
      <w:tblGrid>
        <w:gridCol w:w="3395"/>
        <w:gridCol w:w="5665"/>
      </w:tblGrid>
      <w:tr w:rsidR="0029451F" w:rsidRPr="00E014CC" w14:paraId="4A16073A" w14:textId="77777777" w:rsidTr="006B3353">
        <w:tc>
          <w:tcPr>
            <w:tcW w:w="9067" w:type="dxa"/>
            <w:gridSpan w:val="2"/>
          </w:tcPr>
          <w:p w14:paraId="12D9D6E7" w14:textId="77777777" w:rsidR="0029451F" w:rsidRPr="00E014CC" w:rsidRDefault="003866EC" w:rsidP="006B3353">
            <w:pPr>
              <w:rPr>
                <w:b/>
                <w:bCs/>
                <w:sz w:val="22"/>
                <w:szCs w:val="22"/>
                <w:lang w:val="hr-BA"/>
              </w:rPr>
            </w:pPr>
            <w:r w:rsidRPr="00E014CC">
              <w:rPr>
                <w:b/>
                <w:bCs/>
                <w:sz w:val="22"/>
                <w:szCs w:val="22"/>
                <w:lang w:val="hr-BA"/>
              </w:rPr>
              <w:t>Tim SZO misije</w:t>
            </w:r>
          </w:p>
        </w:tc>
      </w:tr>
      <w:tr w:rsidR="0029451F" w:rsidRPr="00E014CC" w14:paraId="09634A7A" w14:textId="77777777" w:rsidTr="006B3353">
        <w:tc>
          <w:tcPr>
            <w:tcW w:w="3397" w:type="dxa"/>
          </w:tcPr>
          <w:p w14:paraId="4A201576" w14:textId="77777777" w:rsidR="0029451F" w:rsidRPr="00E014CC" w:rsidRDefault="0029451F" w:rsidP="006B3353">
            <w:pPr>
              <w:rPr>
                <w:sz w:val="22"/>
                <w:szCs w:val="22"/>
                <w:lang w:val="hr-BA"/>
              </w:rPr>
            </w:pPr>
            <w:r w:rsidRPr="00E014CC">
              <w:rPr>
                <w:sz w:val="22"/>
                <w:szCs w:val="22"/>
                <w:lang w:val="hr-BA"/>
              </w:rPr>
              <w:t>Ryan Alistar Dos Santos</w:t>
            </w:r>
          </w:p>
        </w:tc>
        <w:tc>
          <w:tcPr>
            <w:tcW w:w="5670" w:type="dxa"/>
          </w:tcPr>
          <w:p w14:paraId="4BE41E18" w14:textId="77777777" w:rsidR="0029451F" w:rsidRPr="00E014CC" w:rsidRDefault="0029451F" w:rsidP="006B3353">
            <w:pPr>
              <w:rPr>
                <w:sz w:val="22"/>
                <w:szCs w:val="22"/>
                <w:lang w:val="hr-BA"/>
              </w:rPr>
            </w:pPr>
            <w:r w:rsidRPr="00E014CC">
              <w:rPr>
                <w:sz w:val="22"/>
                <w:szCs w:val="22"/>
                <w:lang w:val="hr-BA"/>
              </w:rPr>
              <w:t>Te</w:t>
            </w:r>
            <w:r w:rsidR="003A324D" w:rsidRPr="00E014CC">
              <w:rPr>
                <w:sz w:val="22"/>
                <w:szCs w:val="22"/>
                <w:lang w:val="hr-BA"/>
              </w:rPr>
              <w:t>hnički službenik</w:t>
            </w:r>
            <w:r w:rsidRPr="00E014CC">
              <w:rPr>
                <w:sz w:val="22"/>
                <w:szCs w:val="22"/>
                <w:lang w:val="hr-BA"/>
              </w:rPr>
              <w:t xml:space="preserve"> (Digital</w:t>
            </w:r>
            <w:r w:rsidR="003A324D" w:rsidRPr="00E014CC">
              <w:rPr>
                <w:sz w:val="22"/>
                <w:szCs w:val="22"/>
                <w:lang w:val="hr-BA"/>
              </w:rPr>
              <w:t>no zdravlje</w:t>
            </w:r>
            <w:r w:rsidRPr="00E014CC">
              <w:rPr>
                <w:sz w:val="22"/>
                <w:szCs w:val="22"/>
                <w:lang w:val="hr-BA"/>
              </w:rPr>
              <w:t>) EU/RGO/CPS/DDH</w:t>
            </w:r>
          </w:p>
        </w:tc>
      </w:tr>
      <w:tr w:rsidR="0029451F" w:rsidRPr="00E014CC" w14:paraId="681FC845" w14:textId="77777777" w:rsidTr="006B3353">
        <w:tc>
          <w:tcPr>
            <w:tcW w:w="3397" w:type="dxa"/>
          </w:tcPr>
          <w:p w14:paraId="412CCFEF" w14:textId="77777777" w:rsidR="0029451F" w:rsidRPr="00E014CC" w:rsidRDefault="0029451F" w:rsidP="006B3353">
            <w:pPr>
              <w:rPr>
                <w:sz w:val="22"/>
                <w:szCs w:val="22"/>
                <w:lang w:val="hr-BA"/>
              </w:rPr>
            </w:pPr>
            <w:r w:rsidRPr="00E014CC">
              <w:rPr>
                <w:sz w:val="22"/>
                <w:szCs w:val="22"/>
                <w:lang w:val="hr-BA"/>
              </w:rPr>
              <w:t>Stefania Davia</w:t>
            </w:r>
          </w:p>
        </w:tc>
        <w:tc>
          <w:tcPr>
            <w:tcW w:w="5670" w:type="dxa"/>
          </w:tcPr>
          <w:p w14:paraId="6F31E4B4" w14:textId="77777777" w:rsidR="0029451F" w:rsidRPr="00E014CC" w:rsidRDefault="003A324D" w:rsidP="006B3353">
            <w:pPr>
              <w:rPr>
                <w:sz w:val="22"/>
                <w:szCs w:val="22"/>
                <w:lang w:val="hr-BA"/>
              </w:rPr>
            </w:pPr>
            <w:r w:rsidRPr="00E014CC">
              <w:rPr>
                <w:sz w:val="22"/>
                <w:szCs w:val="22"/>
                <w:lang w:val="hr-BA"/>
              </w:rPr>
              <w:t xml:space="preserve">Tehnički službenik </w:t>
            </w:r>
            <w:r w:rsidR="0029451F" w:rsidRPr="00E014CC">
              <w:rPr>
                <w:sz w:val="22"/>
                <w:szCs w:val="22"/>
                <w:lang w:val="hr-BA"/>
              </w:rPr>
              <w:t>EU/RGO/CPS/DDH</w:t>
            </w:r>
          </w:p>
        </w:tc>
      </w:tr>
      <w:tr w:rsidR="0029451F" w:rsidRPr="00E014CC" w14:paraId="6188C12C" w14:textId="77777777" w:rsidTr="006B3353">
        <w:tc>
          <w:tcPr>
            <w:tcW w:w="3397" w:type="dxa"/>
          </w:tcPr>
          <w:p w14:paraId="2652FB13" w14:textId="77777777" w:rsidR="0029451F" w:rsidRPr="00E014CC" w:rsidRDefault="0029451F" w:rsidP="006B3353">
            <w:pPr>
              <w:rPr>
                <w:sz w:val="22"/>
                <w:szCs w:val="22"/>
                <w:lang w:val="hr-BA"/>
              </w:rPr>
            </w:pPr>
            <w:r w:rsidRPr="00E014CC">
              <w:rPr>
                <w:sz w:val="22"/>
                <w:szCs w:val="22"/>
                <w:lang w:val="hr-BA"/>
              </w:rPr>
              <w:t>Marieke Verschuuren</w:t>
            </w:r>
          </w:p>
        </w:tc>
        <w:tc>
          <w:tcPr>
            <w:tcW w:w="5670" w:type="dxa"/>
          </w:tcPr>
          <w:p w14:paraId="5876D2FB" w14:textId="77777777" w:rsidR="0029451F" w:rsidRPr="00E014CC" w:rsidRDefault="001C28B3" w:rsidP="006B3353">
            <w:pPr>
              <w:rPr>
                <w:sz w:val="22"/>
                <w:szCs w:val="22"/>
                <w:lang w:val="hr-BA"/>
              </w:rPr>
            </w:pPr>
            <w:r w:rsidRPr="00E014CC">
              <w:rPr>
                <w:sz w:val="22"/>
                <w:szCs w:val="22"/>
                <w:lang w:val="hr-BA"/>
              </w:rPr>
              <w:t>SZO konzultant</w:t>
            </w:r>
          </w:p>
        </w:tc>
      </w:tr>
      <w:tr w:rsidR="0029451F" w:rsidRPr="00E014CC" w14:paraId="7B30511F" w14:textId="77777777" w:rsidTr="006B3353">
        <w:tc>
          <w:tcPr>
            <w:tcW w:w="3397" w:type="dxa"/>
          </w:tcPr>
          <w:p w14:paraId="56679498" w14:textId="77777777" w:rsidR="0029451F" w:rsidRPr="00E014CC" w:rsidRDefault="0029451F" w:rsidP="006B3353">
            <w:pPr>
              <w:rPr>
                <w:sz w:val="22"/>
                <w:szCs w:val="22"/>
                <w:lang w:val="hr-BA"/>
              </w:rPr>
            </w:pPr>
            <w:r w:rsidRPr="00E014CC">
              <w:rPr>
                <w:sz w:val="22"/>
                <w:szCs w:val="22"/>
                <w:lang w:val="hr-BA"/>
              </w:rPr>
              <w:t>Graham John Willis</w:t>
            </w:r>
          </w:p>
        </w:tc>
        <w:tc>
          <w:tcPr>
            <w:tcW w:w="5670" w:type="dxa"/>
          </w:tcPr>
          <w:p w14:paraId="5EBC5C5D" w14:textId="77777777" w:rsidR="0029451F" w:rsidRPr="00E014CC" w:rsidRDefault="001C28B3" w:rsidP="006B3353">
            <w:pPr>
              <w:rPr>
                <w:sz w:val="22"/>
                <w:szCs w:val="22"/>
                <w:lang w:val="hr-BA"/>
              </w:rPr>
            </w:pPr>
            <w:r w:rsidRPr="00E014CC">
              <w:rPr>
                <w:sz w:val="22"/>
                <w:szCs w:val="22"/>
                <w:lang w:val="hr-BA"/>
              </w:rPr>
              <w:t>SZO konzultant</w:t>
            </w:r>
          </w:p>
        </w:tc>
      </w:tr>
    </w:tbl>
    <w:p w14:paraId="07A4FD57" w14:textId="77777777" w:rsidR="0029451F" w:rsidRPr="00AF05A1" w:rsidRDefault="0029451F" w:rsidP="0029451F">
      <w:pPr>
        <w:spacing w:after="200" w:line="276" w:lineRule="auto"/>
      </w:pPr>
    </w:p>
    <w:tbl>
      <w:tblPr>
        <w:tblStyle w:val="TableGrid"/>
        <w:tblW w:w="9067" w:type="dxa"/>
        <w:tblLook w:val="04A0" w:firstRow="1" w:lastRow="0" w:firstColumn="1" w:lastColumn="0" w:noHBand="0" w:noVBand="1"/>
      </w:tblPr>
      <w:tblGrid>
        <w:gridCol w:w="3397"/>
        <w:gridCol w:w="5670"/>
      </w:tblGrid>
      <w:tr w:rsidR="0029451F" w:rsidRPr="00AF05A1" w14:paraId="554D2203" w14:textId="77777777" w:rsidTr="006B3353">
        <w:tc>
          <w:tcPr>
            <w:tcW w:w="9067" w:type="dxa"/>
            <w:gridSpan w:val="2"/>
          </w:tcPr>
          <w:p w14:paraId="5F979572" w14:textId="77777777" w:rsidR="0029451F" w:rsidRPr="00AF05A1" w:rsidRDefault="001C28B3" w:rsidP="006B3353">
            <w:pPr>
              <w:rPr>
                <w:b/>
                <w:bCs/>
                <w:sz w:val="22"/>
                <w:szCs w:val="22"/>
              </w:rPr>
            </w:pPr>
            <w:r>
              <w:rPr>
                <w:b/>
                <w:bCs/>
                <w:sz w:val="22"/>
                <w:szCs w:val="22"/>
              </w:rPr>
              <w:t>Ured SZO u Bosni I Hercegovini</w:t>
            </w:r>
            <w:r w:rsidR="0029451F" w:rsidRPr="00AF05A1">
              <w:rPr>
                <w:b/>
                <w:bCs/>
                <w:sz w:val="22"/>
                <w:szCs w:val="22"/>
              </w:rPr>
              <w:t xml:space="preserve"> </w:t>
            </w:r>
          </w:p>
        </w:tc>
      </w:tr>
      <w:tr w:rsidR="0029451F" w:rsidRPr="00AF05A1" w14:paraId="349A94ED" w14:textId="77777777" w:rsidTr="006B3353">
        <w:tc>
          <w:tcPr>
            <w:tcW w:w="3397" w:type="dxa"/>
          </w:tcPr>
          <w:p w14:paraId="0B1EA0A3" w14:textId="77777777" w:rsidR="0029451F" w:rsidRPr="00AF05A1" w:rsidRDefault="0029451F" w:rsidP="006B3353">
            <w:pPr>
              <w:rPr>
                <w:sz w:val="22"/>
                <w:szCs w:val="22"/>
              </w:rPr>
            </w:pPr>
            <w:r w:rsidRPr="00AF05A1">
              <w:rPr>
                <w:sz w:val="22"/>
                <w:szCs w:val="22"/>
              </w:rPr>
              <w:t>Boris Rebac</w:t>
            </w:r>
          </w:p>
        </w:tc>
        <w:tc>
          <w:tcPr>
            <w:tcW w:w="5670" w:type="dxa"/>
          </w:tcPr>
          <w:p w14:paraId="310554FF" w14:textId="77777777" w:rsidR="0029451F" w:rsidRPr="00AF05A1" w:rsidRDefault="001C28B3" w:rsidP="006B3353">
            <w:pPr>
              <w:rPr>
                <w:sz w:val="22"/>
                <w:szCs w:val="22"/>
              </w:rPr>
            </w:pPr>
            <w:r>
              <w:rPr>
                <w:sz w:val="22"/>
                <w:szCs w:val="22"/>
              </w:rPr>
              <w:t>Menadžer projekta</w:t>
            </w:r>
          </w:p>
        </w:tc>
      </w:tr>
      <w:tr w:rsidR="0029451F" w:rsidRPr="00AF05A1" w14:paraId="4D895333" w14:textId="77777777" w:rsidTr="006B3353">
        <w:tc>
          <w:tcPr>
            <w:tcW w:w="3397" w:type="dxa"/>
          </w:tcPr>
          <w:p w14:paraId="29501D38" w14:textId="77777777" w:rsidR="0029451F" w:rsidRPr="00AF05A1" w:rsidRDefault="0029451F" w:rsidP="006B3353">
            <w:pPr>
              <w:rPr>
                <w:sz w:val="22"/>
                <w:szCs w:val="22"/>
              </w:rPr>
            </w:pPr>
            <w:r w:rsidRPr="00AF05A1">
              <w:rPr>
                <w:sz w:val="22"/>
                <w:szCs w:val="22"/>
              </w:rPr>
              <w:t>Amir Uzunović</w:t>
            </w:r>
          </w:p>
        </w:tc>
        <w:tc>
          <w:tcPr>
            <w:tcW w:w="5670" w:type="dxa"/>
          </w:tcPr>
          <w:p w14:paraId="017DAE03" w14:textId="77777777" w:rsidR="0029451F" w:rsidRPr="00AF05A1" w:rsidRDefault="001C28B3" w:rsidP="006B3353">
            <w:pPr>
              <w:rPr>
                <w:sz w:val="22"/>
                <w:szCs w:val="22"/>
              </w:rPr>
            </w:pPr>
            <w:r>
              <w:rPr>
                <w:sz w:val="22"/>
                <w:szCs w:val="22"/>
              </w:rPr>
              <w:t>Koordinator projekta</w:t>
            </w:r>
          </w:p>
        </w:tc>
      </w:tr>
      <w:tr w:rsidR="0029451F" w:rsidRPr="00AF05A1" w14:paraId="2724F54D" w14:textId="77777777" w:rsidTr="006B3353">
        <w:tc>
          <w:tcPr>
            <w:tcW w:w="3397" w:type="dxa"/>
          </w:tcPr>
          <w:p w14:paraId="2849A884" w14:textId="77777777" w:rsidR="0029451F" w:rsidRPr="00AF05A1" w:rsidRDefault="0029451F" w:rsidP="006B3353">
            <w:pPr>
              <w:rPr>
                <w:sz w:val="22"/>
                <w:szCs w:val="22"/>
              </w:rPr>
            </w:pPr>
            <w:r w:rsidRPr="00AF05A1">
              <w:rPr>
                <w:sz w:val="22"/>
                <w:szCs w:val="22"/>
              </w:rPr>
              <w:t>Dejan Prošić</w:t>
            </w:r>
          </w:p>
        </w:tc>
        <w:tc>
          <w:tcPr>
            <w:tcW w:w="5670" w:type="dxa"/>
          </w:tcPr>
          <w:p w14:paraId="2CD29EDB" w14:textId="77777777" w:rsidR="0029451F" w:rsidRPr="00AF05A1" w:rsidRDefault="00C17CA2" w:rsidP="006B3353">
            <w:pPr>
              <w:rPr>
                <w:sz w:val="22"/>
                <w:szCs w:val="22"/>
              </w:rPr>
            </w:pPr>
            <w:r>
              <w:rPr>
                <w:sz w:val="22"/>
                <w:szCs w:val="22"/>
              </w:rPr>
              <w:t>Koordinator projekta</w:t>
            </w:r>
          </w:p>
        </w:tc>
      </w:tr>
      <w:tr w:rsidR="0029451F" w:rsidRPr="00AF05A1" w14:paraId="59C6C68E" w14:textId="77777777" w:rsidTr="006B3353">
        <w:tc>
          <w:tcPr>
            <w:tcW w:w="3397" w:type="dxa"/>
          </w:tcPr>
          <w:p w14:paraId="4FE35839" w14:textId="77777777" w:rsidR="0029451F" w:rsidRPr="00AF05A1" w:rsidRDefault="0029451F" w:rsidP="006B3353">
            <w:pPr>
              <w:rPr>
                <w:sz w:val="22"/>
                <w:szCs w:val="22"/>
              </w:rPr>
            </w:pPr>
            <w:r w:rsidRPr="00AF05A1">
              <w:rPr>
                <w:sz w:val="22"/>
                <w:szCs w:val="22"/>
              </w:rPr>
              <w:t>Nađa Sinanović</w:t>
            </w:r>
          </w:p>
        </w:tc>
        <w:tc>
          <w:tcPr>
            <w:tcW w:w="5670" w:type="dxa"/>
          </w:tcPr>
          <w:p w14:paraId="5FBC66F6" w14:textId="77777777" w:rsidR="0029451F" w:rsidRPr="00AF05A1" w:rsidRDefault="00111794" w:rsidP="006B3353">
            <w:pPr>
              <w:rPr>
                <w:sz w:val="22"/>
                <w:szCs w:val="22"/>
              </w:rPr>
            </w:pPr>
            <w:r>
              <w:rPr>
                <w:sz w:val="22"/>
                <w:szCs w:val="22"/>
              </w:rPr>
              <w:t>Pomoćnik</w:t>
            </w:r>
            <w:r w:rsidR="00C17CA2">
              <w:rPr>
                <w:sz w:val="22"/>
                <w:szCs w:val="22"/>
              </w:rPr>
              <w:t xml:space="preserve"> projekta</w:t>
            </w:r>
          </w:p>
        </w:tc>
      </w:tr>
      <w:tr w:rsidR="0029451F" w:rsidRPr="00AF05A1" w14:paraId="232D214A" w14:textId="77777777" w:rsidTr="006B3353">
        <w:tc>
          <w:tcPr>
            <w:tcW w:w="3397" w:type="dxa"/>
          </w:tcPr>
          <w:p w14:paraId="39BC1199" w14:textId="77777777" w:rsidR="0029451F" w:rsidRPr="00AF05A1" w:rsidRDefault="0029451F" w:rsidP="006B3353">
            <w:pPr>
              <w:rPr>
                <w:sz w:val="22"/>
                <w:szCs w:val="22"/>
              </w:rPr>
            </w:pPr>
            <w:r w:rsidRPr="00AF05A1">
              <w:rPr>
                <w:sz w:val="22"/>
                <w:szCs w:val="22"/>
              </w:rPr>
              <w:t>Damir Lazić</w:t>
            </w:r>
          </w:p>
        </w:tc>
        <w:tc>
          <w:tcPr>
            <w:tcW w:w="5670" w:type="dxa"/>
          </w:tcPr>
          <w:p w14:paraId="7EFBF684" w14:textId="77777777" w:rsidR="0029451F" w:rsidRPr="00AF05A1" w:rsidRDefault="00111794" w:rsidP="006B3353">
            <w:pPr>
              <w:rPr>
                <w:sz w:val="22"/>
                <w:szCs w:val="22"/>
              </w:rPr>
            </w:pPr>
            <w:r>
              <w:rPr>
                <w:sz w:val="22"/>
                <w:szCs w:val="22"/>
              </w:rPr>
              <w:t xml:space="preserve">Pomoćnik za nabavke </w:t>
            </w:r>
            <w:r w:rsidR="00D22DD1">
              <w:rPr>
                <w:sz w:val="22"/>
                <w:szCs w:val="22"/>
              </w:rPr>
              <w:t>i</w:t>
            </w:r>
            <w:r>
              <w:rPr>
                <w:sz w:val="22"/>
                <w:szCs w:val="22"/>
              </w:rPr>
              <w:t xml:space="preserve"> logistiku</w:t>
            </w:r>
          </w:p>
        </w:tc>
      </w:tr>
      <w:bookmarkEnd w:id="30"/>
    </w:tbl>
    <w:p w14:paraId="1562C6C3" w14:textId="77777777" w:rsidR="0029451F" w:rsidRDefault="0029451F" w:rsidP="002D37CC"/>
    <w:sectPr w:rsidR="0029451F" w:rsidSect="002D37C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D0A3" w14:textId="77777777" w:rsidR="000E56F8" w:rsidRDefault="000E56F8" w:rsidP="00BD1936">
      <w:r>
        <w:separator/>
      </w:r>
    </w:p>
  </w:endnote>
  <w:endnote w:type="continuationSeparator" w:id="0">
    <w:p w14:paraId="111EF93C" w14:textId="77777777" w:rsidR="000E56F8" w:rsidRDefault="000E56F8" w:rsidP="00BD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90743"/>
      <w:docPartObj>
        <w:docPartGallery w:val="Page Numbers (Bottom of Page)"/>
        <w:docPartUnique/>
      </w:docPartObj>
    </w:sdtPr>
    <w:sdtEndPr>
      <w:rPr>
        <w:noProof/>
      </w:rPr>
    </w:sdtEndPr>
    <w:sdtContent>
      <w:p w14:paraId="4892AB3F" w14:textId="77777777" w:rsidR="003A555B" w:rsidRDefault="003B6EAB">
        <w:pPr>
          <w:pStyle w:val="Footer"/>
          <w:jc w:val="right"/>
        </w:pPr>
        <w:r>
          <w:fldChar w:fldCharType="begin"/>
        </w:r>
        <w:r w:rsidR="003A555B">
          <w:instrText xml:space="preserve"> PAGE   \* MERGEFORMAT </w:instrText>
        </w:r>
        <w:r>
          <w:fldChar w:fldCharType="separate"/>
        </w:r>
        <w:r w:rsidR="002600E9">
          <w:rPr>
            <w:noProof/>
          </w:rPr>
          <w:t>1</w:t>
        </w:r>
        <w:r>
          <w:rPr>
            <w:noProof/>
          </w:rPr>
          <w:fldChar w:fldCharType="end"/>
        </w:r>
      </w:p>
    </w:sdtContent>
  </w:sdt>
  <w:p w14:paraId="3DC05EA3" w14:textId="77777777" w:rsidR="003A555B" w:rsidRDefault="003A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EDA9" w14:textId="77777777" w:rsidR="000E56F8" w:rsidRDefault="000E56F8" w:rsidP="00BD1936">
      <w:r>
        <w:separator/>
      </w:r>
    </w:p>
  </w:footnote>
  <w:footnote w:type="continuationSeparator" w:id="0">
    <w:p w14:paraId="34F283F0" w14:textId="77777777" w:rsidR="000E56F8" w:rsidRDefault="000E56F8" w:rsidP="00BD1936">
      <w:r>
        <w:continuationSeparator/>
      </w:r>
    </w:p>
  </w:footnote>
  <w:footnote w:id="1">
    <w:p w14:paraId="51B83E39" w14:textId="77777777" w:rsidR="003A27AB" w:rsidRPr="003A27AB" w:rsidRDefault="003A27AB">
      <w:pPr>
        <w:pStyle w:val="FootnoteText"/>
        <w:rPr>
          <w:lang w:val="hr-BA"/>
        </w:rPr>
      </w:pPr>
      <w:r>
        <w:rPr>
          <w:rStyle w:val="FootnoteReference"/>
        </w:rPr>
        <w:footnoteRef/>
      </w:r>
      <w:r>
        <w:t xml:space="preserve"> </w:t>
      </w:r>
      <w:hyperlink r:id="rId1" w:history="1">
        <w:r w:rsidR="00B95CFA" w:rsidRPr="00330DB2">
          <w:rPr>
            <w:rStyle w:val="Hyperlink"/>
          </w:rPr>
          <w:t>https://apps.who.int/iris/bitstream/handle/10665/342126/9789289055741-eng.pdf</w:t>
        </w:r>
      </w:hyperlink>
    </w:p>
  </w:footnote>
  <w:footnote w:id="2">
    <w:p w14:paraId="2437F2F1" w14:textId="77777777" w:rsidR="00B57CEE" w:rsidRPr="00B57CEE" w:rsidRDefault="00B57CEE">
      <w:pPr>
        <w:pStyle w:val="FootnoteText"/>
        <w:rPr>
          <w:lang w:val="hr-BA"/>
        </w:rPr>
      </w:pPr>
      <w:r>
        <w:rPr>
          <w:rStyle w:val="FootnoteReference"/>
        </w:rPr>
        <w:footnoteRef/>
      </w:r>
      <w:r>
        <w:t xml:space="preserve"> </w:t>
      </w:r>
      <w:r w:rsidRPr="00AF689A">
        <w:rPr>
          <w:sz w:val="16"/>
          <w:szCs w:val="16"/>
        </w:rPr>
        <w:t xml:space="preserve">Observatory on Health Systems and Policies. Health Systems in Action. Bosnia and Herzegovina. 2022 edition. </w:t>
      </w:r>
      <w:hyperlink r:id="rId2" w:history="1">
        <w:r w:rsidRPr="00AF689A">
          <w:rPr>
            <w:rStyle w:val="Hyperlink"/>
            <w:sz w:val="16"/>
            <w:szCs w:val="16"/>
          </w:rPr>
          <w:t>https://eurohealthobservatory.who.int/publications/i/health-systems-in-action-bosnia-and-herzegovina-2022</w:t>
        </w:r>
      </w:hyperlink>
    </w:p>
  </w:footnote>
  <w:footnote w:id="3">
    <w:p w14:paraId="116FC00D" w14:textId="77777777" w:rsidR="004539B7" w:rsidRPr="004539B7" w:rsidRDefault="004539B7">
      <w:pPr>
        <w:pStyle w:val="FootnoteText"/>
        <w:rPr>
          <w:lang w:val="hr-BA"/>
        </w:rPr>
      </w:pPr>
      <w:r>
        <w:rPr>
          <w:rStyle w:val="FootnoteReference"/>
        </w:rPr>
        <w:footnoteRef/>
      </w:r>
      <w:r>
        <w:t xml:space="preserve"> </w:t>
      </w:r>
      <w:r w:rsidRPr="00AF689A">
        <w:rPr>
          <w:sz w:val="16"/>
          <w:szCs w:val="16"/>
        </w:rPr>
        <w:t xml:space="preserve">WHO. Compendium of the Roadmap for Health and Well-being in the Western Balkans (2021–2025) </w:t>
      </w:r>
      <w:hyperlink r:id="rId3" w:history="1">
        <w:r w:rsidRPr="00AF689A">
          <w:rPr>
            <w:rStyle w:val="Hyperlink"/>
            <w:sz w:val="16"/>
            <w:szCs w:val="16"/>
          </w:rPr>
          <w:t>https://apps.who.int/iris/handle/10665/345936</w:t>
        </w:r>
      </w:hyperlink>
    </w:p>
  </w:footnote>
  <w:footnote w:id="4">
    <w:p w14:paraId="0727648E" w14:textId="77777777" w:rsidR="006526DD" w:rsidRPr="002867A1" w:rsidRDefault="007A59B3" w:rsidP="006526DD">
      <w:pPr>
        <w:pStyle w:val="FootnoteText"/>
      </w:pPr>
      <w:r>
        <w:rPr>
          <w:rStyle w:val="FootnoteReference"/>
        </w:rPr>
        <w:footnoteRef/>
      </w:r>
      <w:r>
        <w:t xml:space="preserve"> </w:t>
      </w:r>
      <w:r w:rsidR="006526DD" w:rsidRPr="00AF689A">
        <w:rPr>
          <w:sz w:val="16"/>
          <w:szCs w:val="16"/>
        </w:rPr>
        <w:t xml:space="preserve">Observatory on Health Systems and Policies. Health Systems in Action. Bosnia and Herzegovina. 2022 edition. </w:t>
      </w:r>
      <w:hyperlink r:id="rId4" w:history="1">
        <w:r w:rsidR="006526DD" w:rsidRPr="00AF689A">
          <w:rPr>
            <w:rStyle w:val="Hyperlink"/>
            <w:sz w:val="16"/>
            <w:szCs w:val="16"/>
          </w:rPr>
          <w:t>https://eurohealthobservatory.who.int/publications/i/health-systems-in-action-bosnia-and-herzegovina-2022</w:t>
        </w:r>
      </w:hyperlink>
    </w:p>
    <w:p w14:paraId="0D49470C" w14:textId="77777777" w:rsidR="007A59B3" w:rsidRPr="007A59B3" w:rsidRDefault="007A59B3">
      <w:pPr>
        <w:pStyle w:val="FootnoteText"/>
        <w:rPr>
          <w:lang w:val="hr-BA"/>
        </w:rPr>
      </w:pPr>
    </w:p>
  </w:footnote>
  <w:footnote w:id="5">
    <w:p w14:paraId="4F375852" w14:textId="77777777" w:rsidR="006526DD" w:rsidRPr="006526DD" w:rsidRDefault="006526DD">
      <w:pPr>
        <w:pStyle w:val="FootnoteText"/>
        <w:rPr>
          <w:lang w:val="hr-BA"/>
        </w:rPr>
      </w:pPr>
      <w:r>
        <w:rPr>
          <w:rStyle w:val="FootnoteReference"/>
        </w:rPr>
        <w:footnoteRef/>
      </w:r>
      <w:r>
        <w:t xml:space="preserve"> </w:t>
      </w:r>
      <w:r w:rsidR="003E66DB" w:rsidRPr="00AF689A">
        <w:rPr>
          <w:sz w:val="16"/>
          <w:szCs w:val="16"/>
        </w:rPr>
        <w:t xml:space="preserve">WHO. Compendium of the Roadmap for Health and Well-being in the Western Balkans (2021–2025) </w:t>
      </w:r>
      <w:hyperlink r:id="rId5" w:history="1">
        <w:r w:rsidR="003E66DB" w:rsidRPr="00AF689A">
          <w:rPr>
            <w:rStyle w:val="Hyperlink"/>
            <w:sz w:val="16"/>
            <w:szCs w:val="16"/>
          </w:rPr>
          <w:t>https://apps.who.int/iris/handle/10665/345936</w:t>
        </w:r>
      </w:hyperlink>
    </w:p>
  </w:footnote>
  <w:footnote w:id="6">
    <w:p w14:paraId="19442E23" w14:textId="77777777" w:rsidR="003E66DB" w:rsidRPr="003E66DB" w:rsidRDefault="003E66DB">
      <w:pPr>
        <w:pStyle w:val="FootnoteText"/>
        <w:rPr>
          <w:lang w:val="hr-BA"/>
        </w:rPr>
      </w:pPr>
      <w:r>
        <w:rPr>
          <w:rStyle w:val="FootnoteReference"/>
        </w:rPr>
        <w:footnoteRef/>
      </w:r>
      <w:r>
        <w:t xml:space="preserve"> </w:t>
      </w:r>
      <w:r w:rsidR="00DB4DE4" w:rsidRPr="00AF689A">
        <w:rPr>
          <w:sz w:val="16"/>
          <w:szCs w:val="16"/>
        </w:rPr>
        <w:t xml:space="preserve">European Commission. Bosnia and Herzegovina on its European path (2023). </w:t>
      </w:r>
      <w:hyperlink r:id="rId6" w:history="1">
        <w:r w:rsidR="00DB4DE4" w:rsidRPr="00AF689A">
          <w:rPr>
            <w:rStyle w:val="Hyperlink"/>
            <w:sz w:val="16"/>
            <w:szCs w:val="16"/>
          </w:rPr>
          <w:t>https://neighbourhood-enlargement.ec.europa.eu/system/files/2023-07/factograph_bosnia_and_herzegovina_July2023.pdf</w:t>
        </w:r>
      </w:hyperlink>
    </w:p>
  </w:footnote>
  <w:footnote w:id="7">
    <w:p w14:paraId="67AAC137" w14:textId="77777777" w:rsidR="00A5202F" w:rsidRPr="00A5202F" w:rsidRDefault="00A5202F">
      <w:pPr>
        <w:pStyle w:val="FootnoteText"/>
        <w:rPr>
          <w:lang w:val="hr-BA"/>
        </w:rPr>
      </w:pPr>
      <w:r>
        <w:rPr>
          <w:rStyle w:val="FootnoteReference"/>
        </w:rPr>
        <w:footnoteRef/>
      </w:r>
      <w:r>
        <w:t xml:space="preserve"> </w:t>
      </w:r>
      <w:r w:rsidRPr="00AF689A">
        <w:rPr>
          <w:sz w:val="16"/>
          <w:szCs w:val="16"/>
        </w:rPr>
        <w:t>EU Support to the Health Sector Reform in Bosnia and Herzegovina - Realizing the Potential of Primary Health Care-driven Health Systems Reforms in Bosnia and Herzegovina. Annex 1 – Description of the action. Internal document.</w:t>
      </w:r>
    </w:p>
  </w:footnote>
  <w:footnote w:id="8">
    <w:p w14:paraId="1CC34648" w14:textId="77777777" w:rsidR="00132E45" w:rsidRPr="00132E45" w:rsidRDefault="00132E45">
      <w:pPr>
        <w:pStyle w:val="FootnoteText"/>
        <w:rPr>
          <w:lang w:val="hr-BA"/>
        </w:rPr>
      </w:pPr>
      <w:r>
        <w:rPr>
          <w:rStyle w:val="FootnoteReference"/>
        </w:rPr>
        <w:footnoteRef/>
      </w:r>
      <w:r>
        <w:t xml:space="preserve"> </w:t>
      </w:r>
      <w:r w:rsidRPr="00AF689A">
        <w:rPr>
          <w:sz w:val="16"/>
          <w:szCs w:val="16"/>
        </w:rPr>
        <w:t xml:space="preserve">European Commission. Annex VI of the Commission Implementing Decision on the financing of the annual action plan in favour of Bosnia and Herzegovina for 2022 Action Document for EU4People (Employment and Social Protection). </w:t>
      </w:r>
      <w:hyperlink r:id="rId7" w:history="1">
        <w:r w:rsidRPr="0007295C">
          <w:rPr>
            <w:rStyle w:val="Hyperlink"/>
            <w:sz w:val="16"/>
            <w:szCs w:val="16"/>
          </w:rPr>
          <w:t>https://neighbourhood-enlargement.ec.europa.eu/system/files/2022-12/C_2022_9167_F1_ANNEX_EN_V2_P1_2359829.PDF</w:t>
        </w:r>
      </w:hyperlink>
    </w:p>
  </w:footnote>
  <w:footnote w:id="9">
    <w:p w14:paraId="0A6BEFD5" w14:textId="77777777" w:rsidR="00C17523" w:rsidRPr="00C17523" w:rsidRDefault="00C17523">
      <w:pPr>
        <w:pStyle w:val="FootnoteText"/>
        <w:rPr>
          <w:lang w:val="hr-BA"/>
        </w:rPr>
      </w:pPr>
      <w:r>
        <w:rPr>
          <w:rStyle w:val="FootnoteReference"/>
        </w:rPr>
        <w:footnoteRef/>
      </w:r>
      <w:r>
        <w:t xml:space="preserve"> </w:t>
      </w:r>
      <w:r w:rsidRPr="00AF689A">
        <w:rPr>
          <w:sz w:val="16"/>
          <w:szCs w:val="16"/>
        </w:rPr>
        <w:t xml:space="preserve">Economic reform programme of Bosnia and Herzegovina 2023-2025 (ERP BIH 2023-25). </w:t>
      </w:r>
      <w:hyperlink r:id="rId8" w:history="1">
        <w:r w:rsidRPr="0007295C">
          <w:rPr>
            <w:rStyle w:val="Hyperlink"/>
            <w:sz w:val="16"/>
            <w:szCs w:val="16"/>
          </w:rPr>
          <w:t>http://www.dep.gov.ba/naslovna/Archive.aspx?pageIndex=1&amp;langTag=en-US</w:t>
        </w:r>
      </w:hyperlink>
    </w:p>
  </w:footnote>
  <w:footnote w:id="10">
    <w:p w14:paraId="69DC7047" w14:textId="77777777" w:rsidR="00F962B2" w:rsidRPr="00F962B2" w:rsidRDefault="00F962B2">
      <w:pPr>
        <w:pStyle w:val="FootnoteText"/>
        <w:rPr>
          <w:lang w:val="hr-BA"/>
        </w:rPr>
      </w:pPr>
      <w:r>
        <w:rPr>
          <w:rStyle w:val="FootnoteReference"/>
        </w:rPr>
        <w:footnoteRef/>
      </w:r>
      <w:r>
        <w:t xml:space="preserve"> </w:t>
      </w:r>
      <w:r w:rsidRPr="002F4A1A">
        <w:rPr>
          <w:sz w:val="16"/>
          <w:szCs w:val="16"/>
        </w:rPr>
        <w:t>Health information system assessment in Bosnia and Herzegovina. WHO Regional Office for Europe visit, 17–24 April 2017. Internal document</w:t>
      </w:r>
    </w:p>
  </w:footnote>
  <w:footnote w:id="11">
    <w:p w14:paraId="48CC52F2" w14:textId="77777777" w:rsidR="00E1218D" w:rsidRPr="00E1218D" w:rsidRDefault="00E1218D">
      <w:pPr>
        <w:pStyle w:val="FootnoteText"/>
        <w:rPr>
          <w:lang w:val="hr-BA"/>
        </w:rPr>
      </w:pPr>
      <w:r>
        <w:rPr>
          <w:rStyle w:val="FootnoteReference"/>
        </w:rPr>
        <w:footnoteRef/>
      </w:r>
      <w:r>
        <w:t xml:space="preserve"> </w:t>
      </w:r>
      <w:r w:rsidRPr="00AF689A">
        <w:rPr>
          <w:sz w:val="16"/>
          <w:szCs w:val="16"/>
        </w:rPr>
        <w:t xml:space="preserve">Observatory on Health Systems and Policies. Health Systems in Action. Bosnia and Herzegovina. 2022 edition. </w:t>
      </w:r>
      <w:hyperlink r:id="rId9" w:history="1">
        <w:r w:rsidRPr="00AF689A">
          <w:rPr>
            <w:rStyle w:val="Hyperlink"/>
            <w:sz w:val="16"/>
            <w:szCs w:val="16"/>
          </w:rPr>
          <w:t>https://eurohealthobservatory.who.int/publications/i/health-systems-in-action-bosnia-and-herzegovina-2022</w:t>
        </w:r>
      </w:hyperlink>
    </w:p>
  </w:footnote>
  <w:footnote w:id="12">
    <w:p w14:paraId="6196F11E" w14:textId="77777777" w:rsidR="009F36C6" w:rsidRPr="009F36C6" w:rsidRDefault="009F36C6">
      <w:pPr>
        <w:pStyle w:val="FootnoteText"/>
        <w:rPr>
          <w:lang w:val="hr-BA"/>
        </w:rPr>
      </w:pPr>
      <w:r>
        <w:rPr>
          <w:rStyle w:val="FootnoteReference"/>
        </w:rPr>
        <w:footnoteRef/>
      </w:r>
      <w:r>
        <w:t xml:space="preserve"> </w:t>
      </w:r>
      <w:r w:rsidRPr="00AF689A">
        <w:rPr>
          <w:sz w:val="16"/>
          <w:szCs w:val="16"/>
        </w:rPr>
        <w:t xml:space="preserve">WHO. Compendium of the Roadmap for Health and Well-being in the Western Balkans (2021–2025) </w:t>
      </w:r>
      <w:hyperlink r:id="rId10" w:history="1">
        <w:r w:rsidRPr="00AF689A">
          <w:rPr>
            <w:rStyle w:val="Hyperlink"/>
            <w:sz w:val="16"/>
            <w:szCs w:val="16"/>
          </w:rPr>
          <w:t>https://apps.who.int/iris/handle/10665/345936</w:t>
        </w:r>
      </w:hyperlink>
    </w:p>
  </w:footnote>
  <w:footnote w:id="13">
    <w:p w14:paraId="76ACF89E" w14:textId="77777777" w:rsidR="00785397" w:rsidRPr="00785397" w:rsidRDefault="00785397">
      <w:pPr>
        <w:pStyle w:val="FootnoteText"/>
        <w:rPr>
          <w:lang w:val="hr-BA"/>
        </w:rPr>
      </w:pPr>
      <w:r>
        <w:rPr>
          <w:rStyle w:val="FootnoteReference"/>
        </w:rPr>
        <w:footnoteRef/>
      </w:r>
      <w:r>
        <w:t xml:space="preserve"> </w:t>
      </w:r>
      <w:r w:rsidRPr="00AF689A">
        <w:rPr>
          <w:sz w:val="16"/>
          <w:szCs w:val="16"/>
        </w:rPr>
        <w:t>EU Support to the Health Sector Reform in Bosnia and Herzegovina - Realizing the Potential of Primary Health Care-driven Health Systems Reforms in Bosnia and Herzegovina. Annex 1 – Description of the action. Internal document.</w:t>
      </w:r>
    </w:p>
  </w:footnote>
  <w:footnote w:id="14">
    <w:p w14:paraId="64CAB4BD" w14:textId="77777777" w:rsidR="003A785F" w:rsidRPr="003A785F" w:rsidRDefault="003A785F">
      <w:pPr>
        <w:pStyle w:val="FootnoteText"/>
        <w:rPr>
          <w:lang w:val="hr-BA"/>
        </w:rPr>
      </w:pPr>
      <w:r>
        <w:rPr>
          <w:rStyle w:val="FootnoteReference"/>
        </w:rPr>
        <w:footnoteRef/>
      </w:r>
      <w:r>
        <w:t xml:space="preserve"> </w:t>
      </w:r>
      <w:r w:rsidRPr="00AF689A">
        <w:rPr>
          <w:sz w:val="16"/>
          <w:szCs w:val="16"/>
        </w:rPr>
        <w:t xml:space="preserve">Development strategy of the Federation of Bosnia and Herzegovina 2021-2027. </w:t>
      </w:r>
      <w:hyperlink r:id="rId11" w:history="1">
        <w:r w:rsidRPr="0007295C">
          <w:rPr>
            <w:rStyle w:val="Hyperlink"/>
            <w:sz w:val="16"/>
            <w:szCs w:val="16"/>
          </w:rPr>
          <w:t>https://www.fzzpr.gov.ba/files/Strategic%20documents%20of%20FBiH/Development%20Strategy%20of%20the%20FBiH%202021-2027-summary_ENG.pdf</w:t>
        </w:r>
      </w:hyperlink>
    </w:p>
  </w:footnote>
  <w:footnote w:id="15">
    <w:p w14:paraId="4F84B3DD" w14:textId="77777777" w:rsidR="00381DBB" w:rsidRPr="00381DBB" w:rsidRDefault="00381DBB">
      <w:pPr>
        <w:pStyle w:val="FootnoteText"/>
        <w:rPr>
          <w:lang w:val="hr-BA"/>
        </w:rPr>
      </w:pPr>
      <w:r>
        <w:rPr>
          <w:rStyle w:val="FootnoteReference"/>
        </w:rPr>
        <w:footnoteRef/>
      </w:r>
      <w:r>
        <w:t xml:space="preserve"> </w:t>
      </w:r>
      <w:r w:rsidRPr="00AF689A">
        <w:rPr>
          <w:sz w:val="16"/>
          <w:szCs w:val="16"/>
        </w:rPr>
        <w:t xml:space="preserve">Economic reform programme of Bosnia and Herzegovina 2023-2025 (ERP BIH 2023-25). </w:t>
      </w:r>
      <w:hyperlink r:id="rId12" w:history="1">
        <w:r w:rsidRPr="0007295C">
          <w:rPr>
            <w:rStyle w:val="Hyperlink"/>
            <w:sz w:val="16"/>
            <w:szCs w:val="16"/>
          </w:rPr>
          <w:t>http://www.dep.gov.ba/naslovna/Archive.aspx?pageIndex=1&amp;langTag=en-US</w:t>
        </w:r>
      </w:hyperlink>
    </w:p>
  </w:footnote>
  <w:footnote w:id="16">
    <w:p w14:paraId="30F51322" w14:textId="77777777" w:rsidR="00F27E93" w:rsidRPr="00F27E93" w:rsidRDefault="00F27E93">
      <w:pPr>
        <w:pStyle w:val="FootnoteText"/>
        <w:rPr>
          <w:lang w:val="hr-BA"/>
        </w:rPr>
      </w:pPr>
      <w:r>
        <w:rPr>
          <w:rStyle w:val="FootnoteReference"/>
        </w:rPr>
        <w:footnoteRef/>
      </w:r>
      <w:r>
        <w:t xml:space="preserve"> </w:t>
      </w:r>
      <w:r w:rsidRPr="00AF689A">
        <w:rPr>
          <w:sz w:val="16"/>
          <w:szCs w:val="16"/>
        </w:rPr>
        <w:t xml:space="preserve">WHO. Compendium of the Roadmap for Health and Well-being in the Western Balkans (2021–2025) </w:t>
      </w:r>
      <w:hyperlink r:id="rId13" w:history="1">
        <w:r w:rsidRPr="00AF689A">
          <w:rPr>
            <w:rStyle w:val="Hyperlink"/>
            <w:sz w:val="16"/>
            <w:szCs w:val="16"/>
          </w:rPr>
          <w:t>https://apps.who.int/iris/handle/10665/345936</w:t>
        </w:r>
      </w:hyperlink>
    </w:p>
  </w:footnote>
  <w:footnote w:id="17">
    <w:p w14:paraId="44EBBDC4" w14:textId="77777777" w:rsidR="00087FC1" w:rsidRPr="00087FC1" w:rsidRDefault="00087FC1">
      <w:pPr>
        <w:pStyle w:val="FootnoteText"/>
        <w:rPr>
          <w:lang w:val="hr-BA"/>
        </w:rPr>
      </w:pPr>
      <w:r>
        <w:rPr>
          <w:rStyle w:val="FootnoteReference"/>
        </w:rPr>
        <w:footnoteRef/>
      </w:r>
      <w:r>
        <w:t xml:space="preserve"> E</w:t>
      </w:r>
      <w:r w:rsidRPr="00AF689A">
        <w:rPr>
          <w:sz w:val="16"/>
          <w:szCs w:val="16"/>
        </w:rPr>
        <w:t>U Support to the Health Sector Reform in Bosnia and Herzegovina - Realizing the Potential of Primary Health Care-driven Health Systems Reforms in Bosnia and Herzegovina. Annex 1 – Description of the action. Internal document.</w:t>
      </w:r>
    </w:p>
  </w:footnote>
  <w:footnote w:id="18">
    <w:p w14:paraId="22DBEDCF" w14:textId="77777777" w:rsidR="00E929EF" w:rsidRPr="00E929EF" w:rsidRDefault="00E929EF">
      <w:pPr>
        <w:pStyle w:val="FootnoteText"/>
        <w:rPr>
          <w:lang w:val="hr-BA"/>
        </w:rPr>
      </w:pPr>
      <w:r>
        <w:rPr>
          <w:rStyle w:val="FootnoteReference"/>
        </w:rPr>
        <w:footnoteRef/>
      </w:r>
      <w:r>
        <w:t xml:space="preserve"> </w:t>
      </w:r>
      <w:r w:rsidRPr="00AF689A">
        <w:rPr>
          <w:sz w:val="16"/>
          <w:szCs w:val="16"/>
        </w:rPr>
        <w:t xml:space="preserve">Economic reform programme of Bosnia and Herzegovina 2023-2025 (ERP BIH 2023-25). </w:t>
      </w:r>
      <w:hyperlink r:id="rId14" w:history="1">
        <w:r w:rsidRPr="0007295C">
          <w:rPr>
            <w:rStyle w:val="Hyperlink"/>
            <w:sz w:val="16"/>
            <w:szCs w:val="16"/>
          </w:rPr>
          <w:t>http://www.dep.gov.ba/naslovna/Archive.aspx?pageIndex=1&amp;langTag=en-US</w:t>
        </w:r>
      </w:hyperlink>
    </w:p>
  </w:footnote>
  <w:footnote w:id="19">
    <w:p w14:paraId="6A3EDD5D" w14:textId="77777777" w:rsidR="001C327F" w:rsidRPr="001C327F" w:rsidRDefault="001C327F">
      <w:pPr>
        <w:pStyle w:val="FootnoteText"/>
        <w:rPr>
          <w:lang w:val="hr-BA"/>
        </w:rPr>
      </w:pPr>
      <w:r>
        <w:rPr>
          <w:rStyle w:val="FootnoteReference"/>
        </w:rPr>
        <w:footnoteRef/>
      </w:r>
      <w:r>
        <w:t xml:space="preserve"> </w:t>
      </w:r>
      <w:r w:rsidRPr="005E6AC6">
        <w:rPr>
          <w:sz w:val="16"/>
          <w:szCs w:val="16"/>
        </w:rPr>
        <w:t>Observatory</w:t>
      </w:r>
      <w:r w:rsidRPr="00AF689A">
        <w:rPr>
          <w:sz w:val="16"/>
          <w:szCs w:val="16"/>
        </w:rPr>
        <w:t xml:space="preserve"> on Health Systems and Policies. Health Systems in Action. Bosnia and Herzegovina. 2022 edition. </w:t>
      </w:r>
      <w:hyperlink r:id="rId15" w:history="1">
        <w:r w:rsidRPr="00AF689A">
          <w:rPr>
            <w:rStyle w:val="Hyperlink"/>
            <w:sz w:val="16"/>
            <w:szCs w:val="16"/>
          </w:rPr>
          <w:t>https://eurohealthobservatory.who.int/publications/i/health-systems-in-action-bosnia-and-herzegovina-2022</w:t>
        </w:r>
      </w:hyperlink>
    </w:p>
  </w:footnote>
  <w:footnote w:id="20">
    <w:p w14:paraId="08BF1759" w14:textId="77777777" w:rsidR="007C37E7" w:rsidRPr="007C37E7" w:rsidRDefault="007C37E7">
      <w:pPr>
        <w:pStyle w:val="FootnoteText"/>
        <w:rPr>
          <w:lang w:val="hr-BA"/>
        </w:rPr>
      </w:pPr>
      <w:r>
        <w:rPr>
          <w:rStyle w:val="FootnoteReference"/>
        </w:rPr>
        <w:footnoteRef/>
      </w:r>
      <w:r>
        <w:t xml:space="preserve"> </w:t>
      </w:r>
      <w:r w:rsidRPr="00AF689A">
        <w:rPr>
          <w:sz w:val="16"/>
          <w:szCs w:val="16"/>
        </w:rPr>
        <w:t>EU Support to the Health Sector Reform in Bosnia and Herzegovina - Realizing the Potential of Primary Health Care-driven Health Systems Reforms in Bosnia and Herzegovina. Annex 1 – Description of the action. Internal document.</w:t>
      </w:r>
    </w:p>
  </w:footnote>
  <w:footnote w:id="21">
    <w:p w14:paraId="25EF6DA7" w14:textId="77777777" w:rsidR="00042293" w:rsidRPr="00042293" w:rsidRDefault="00042293">
      <w:pPr>
        <w:pStyle w:val="FootnoteText"/>
        <w:rPr>
          <w:lang w:val="hr-BA"/>
        </w:rPr>
      </w:pPr>
      <w:r>
        <w:rPr>
          <w:rStyle w:val="FootnoteReference"/>
        </w:rPr>
        <w:footnoteRef/>
      </w:r>
      <w:r>
        <w:t xml:space="preserve"> </w:t>
      </w:r>
      <w:r w:rsidR="00FA3401" w:rsidRPr="00AF689A">
        <w:rPr>
          <w:sz w:val="16"/>
          <w:szCs w:val="16"/>
        </w:rPr>
        <w:t xml:space="preserve">Observatory on Health Systems and Policies. Health Systems in Action. Bosnia and Herzegovina. 2022 edition. </w:t>
      </w:r>
      <w:hyperlink r:id="rId16" w:history="1">
        <w:r w:rsidR="00FA3401" w:rsidRPr="00AF689A">
          <w:rPr>
            <w:rStyle w:val="Hyperlink"/>
            <w:sz w:val="16"/>
            <w:szCs w:val="16"/>
          </w:rPr>
          <w:t>https://eurohealthobservatory.who.int/publications/i/health-systems-in-action-bosnia-and-herzegovina-2022</w:t>
        </w:r>
      </w:hyperlink>
    </w:p>
  </w:footnote>
  <w:footnote w:id="22">
    <w:p w14:paraId="6D4E5B9C" w14:textId="77777777" w:rsidR="002424F6" w:rsidRPr="002424F6" w:rsidRDefault="002424F6">
      <w:pPr>
        <w:pStyle w:val="FootnoteText"/>
        <w:rPr>
          <w:lang w:val="hr-BA"/>
        </w:rPr>
      </w:pPr>
      <w:r>
        <w:rPr>
          <w:rStyle w:val="FootnoteReference"/>
        </w:rPr>
        <w:footnoteRef/>
      </w:r>
      <w:r>
        <w:t xml:space="preserve"> </w:t>
      </w:r>
      <w:r w:rsidRPr="00AF689A">
        <w:rPr>
          <w:sz w:val="16"/>
          <w:szCs w:val="16"/>
        </w:rPr>
        <w:t>EU Support to the Health Sector Reform in Bosnia and Herzegovina - Realizing the Potential of Primary Health Care-driven Health Systems Reforms in Bosnia and Herzegovina. Annex 1 – Description of the action. Internal document.</w:t>
      </w:r>
    </w:p>
  </w:footnote>
  <w:footnote w:id="23">
    <w:p w14:paraId="721D557F" w14:textId="77777777" w:rsidR="00A368E3" w:rsidRPr="00A368E3" w:rsidRDefault="00A368E3">
      <w:pPr>
        <w:pStyle w:val="FootnoteText"/>
        <w:rPr>
          <w:lang w:val="hr-BA"/>
        </w:rPr>
      </w:pPr>
      <w:r>
        <w:rPr>
          <w:rStyle w:val="FootnoteReference"/>
        </w:rPr>
        <w:footnoteRef/>
      </w:r>
      <w:r>
        <w:t xml:space="preserve"> </w:t>
      </w:r>
      <w:r w:rsidRPr="009A7D05">
        <w:rPr>
          <w:sz w:val="16"/>
          <w:szCs w:val="16"/>
        </w:rPr>
        <w:t xml:space="preserve">World Bank. Health Systems Improvement Project. Website. [Accessed 7 September 2023] </w:t>
      </w:r>
      <w:hyperlink r:id="rId17" w:history="1">
        <w:r w:rsidRPr="009A7D05">
          <w:rPr>
            <w:rStyle w:val="Hyperlink"/>
            <w:sz w:val="16"/>
            <w:szCs w:val="16"/>
          </w:rPr>
          <w:t>https://projects.worldbank.org/en/projects-operations/project-detail/P171150</w:t>
        </w:r>
      </w:hyperlink>
    </w:p>
  </w:footnote>
  <w:footnote w:id="24">
    <w:p w14:paraId="6A65E3A4" w14:textId="77777777" w:rsidR="00D96832" w:rsidRPr="00D96832" w:rsidRDefault="00D96832">
      <w:pPr>
        <w:pStyle w:val="FootnoteText"/>
        <w:rPr>
          <w:lang w:val="hr-BA"/>
        </w:rPr>
      </w:pPr>
      <w:r>
        <w:rPr>
          <w:rStyle w:val="FootnoteReference"/>
        </w:rPr>
        <w:footnoteRef/>
      </w:r>
      <w:r>
        <w:t xml:space="preserve"> </w:t>
      </w:r>
      <w:r w:rsidRPr="00B7042B">
        <w:rPr>
          <w:sz w:val="16"/>
          <w:szCs w:val="16"/>
        </w:rPr>
        <w:t>Commission staff working document. Bosnia and Herzegovina 2022 Report.</w:t>
      </w:r>
      <w:r>
        <w:rPr>
          <w:sz w:val="16"/>
          <w:szCs w:val="16"/>
        </w:rPr>
        <w:t xml:space="preserve"> See Annex II.</w:t>
      </w:r>
      <w:r w:rsidRPr="00B7042B">
        <w:rPr>
          <w:sz w:val="16"/>
          <w:szCs w:val="16"/>
        </w:rPr>
        <w:t xml:space="preserve"> </w:t>
      </w:r>
      <w:hyperlink r:id="rId18" w:history="1">
        <w:r w:rsidRPr="008D0CDF">
          <w:rPr>
            <w:rStyle w:val="Hyperlink"/>
            <w:sz w:val="16"/>
            <w:szCs w:val="16"/>
          </w:rPr>
          <w:t>https://neighbourhood-enlargement.ec.europa.eu/system/files/2022-10/Bosnia%20and%20Herzegovina%20Report%202022.pdf</w:t>
        </w:r>
      </w:hyperlink>
    </w:p>
  </w:footnote>
  <w:footnote w:id="25">
    <w:p w14:paraId="61DB0A2E" w14:textId="77777777" w:rsidR="00BA1C95" w:rsidRPr="00BA1C95" w:rsidRDefault="00BA1C95">
      <w:pPr>
        <w:pStyle w:val="FootnoteText"/>
        <w:rPr>
          <w:lang w:val="hr-BA"/>
        </w:rPr>
      </w:pPr>
      <w:r>
        <w:rPr>
          <w:rStyle w:val="FootnoteReference"/>
        </w:rPr>
        <w:footnoteRef/>
      </w:r>
      <w:r>
        <w:t xml:space="preserve"> </w:t>
      </w:r>
      <w:r w:rsidRPr="002C5925">
        <w:rPr>
          <w:sz w:val="16"/>
          <w:szCs w:val="16"/>
        </w:rPr>
        <w:t xml:space="preserve">Council of Europe. Action Plan for Bosnia and Herzegovina 2022-2025. </w:t>
      </w:r>
      <w:hyperlink r:id="rId19" w:history="1">
        <w:r w:rsidRPr="00256EAD">
          <w:rPr>
            <w:rStyle w:val="Hyperlink"/>
            <w:sz w:val="16"/>
            <w:szCs w:val="16"/>
          </w:rPr>
          <w:t>https://rm.coe.int/action-plan-bosnia-and-herzegovina-2022-2025-eng/1680a54231</w:t>
        </w:r>
      </w:hyperlink>
    </w:p>
  </w:footnote>
  <w:footnote w:id="26">
    <w:p w14:paraId="2B226D5D" w14:textId="77777777" w:rsidR="00124755" w:rsidRPr="00124755" w:rsidRDefault="00124755">
      <w:pPr>
        <w:pStyle w:val="FootnoteText"/>
        <w:rPr>
          <w:lang w:val="hr-BA"/>
        </w:rPr>
      </w:pPr>
      <w:r>
        <w:rPr>
          <w:rStyle w:val="FootnoteReference"/>
        </w:rPr>
        <w:footnoteRef/>
      </w:r>
      <w:r>
        <w:t xml:space="preserve"> </w:t>
      </w:r>
      <w:r w:rsidRPr="00AF689A">
        <w:rPr>
          <w:sz w:val="16"/>
          <w:szCs w:val="16"/>
        </w:rPr>
        <w:t xml:space="preserve">Observatory on Health Systems and Policies. Health Systems in Action. Bosnia and Herzegovina. 2022 edition. </w:t>
      </w:r>
      <w:hyperlink r:id="rId20" w:history="1">
        <w:r w:rsidRPr="00AF689A">
          <w:rPr>
            <w:rStyle w:val="Hyperlink"/>
            <w:sz w:val="16"/>
            <w:szCs w:val="16"/>
          </w:rPr>
          <w:t>https://eurohealthobservatory.who.int/publications/i/health-systems-in-action-bosnia-and-herzegovina-2022</w:t>
        </w:r>
      </w:hyperlink>
    </w:p>
  </w:footnote>
  <w:footnote w:id="27">
    <w:p w14:paraId="62CA5CC7" w14:textId="77777777" w:rsidR="00552358" w:rsidRPr="00552358" w:rsidRDefault="00552358">
      <w:pPr>
        <w:pStyle w:val="FootnoteText"/>
        <w:rPr>
          <w:lang w:val="hr-BA"/>
        </w:rPr>
      </w:pPr>
      <w:r>
        <w:rPr>
          <w:rStyle w:val="FootnoteReference"/>
        </w:rPr>
        <w:footnoteRef/>
      </w:r>
      <w:r>
        <w:t xml:space="preserve"> </w:t>
      </w:r>
      <w:r w:rsidRPr="00804D1E">
        <w:rPr>
          <w:sz w:val="16"/>
          <w:szCs w:val="16"/>
        </w:rPr>
        <w:t xml:space="preserve">Friedrich Ebert Stiftung. Health Care Systems in BiH. Financing challenges and reform options? 2017. </w:t>
      </w:r>
      <w:hyperlink r:id="rId21" w:history="1">
        <w:r w:rsidRPr="00804D1E">
          <w:rPr>
            <w:rStyle w:val="Hyperlink"/>
            <w:sz w:val="16"/>
            <w:szCs w:val="16"/>
          </w:rPr>
          <w:t>https://library.fes.de/pdf-files/bueros/sarajevo/14124.pdf</w:t>
        </w:r>
      </w:hyperlink>
    </w:p>
  </w:footnote>
  <w:footnote w:id="28">
    <w:p w14:paraId="08562FE3" w14:textId="77777777" w:rsidR="00CD2C5F" w:rsidRPr="00CD2C5F" w:rsidRDefault="00CD2C5F">
      <w:pPr>
        <w:pStyle w:val="FootnoteText"/>
        <w:rPr>
          <w:lang w:val="hr-BA"/>
        </w:rPr>
      </w:pPr>
      <w:r>
        <w:rPr>
          <w:rStyle w:val="FootnoteReference"/>
        </w:rPr>
        <w:footnoteRef/>
      </w:r>
      <w:r>
        <w:t xml:space="preserve"> </w:t>
      </w:r>
      <w:r w:rsidRPr="000F7F71">
        <w:rPr>
          <w:sz w:val="16"/>
          <w:szCs w:val="16"/>
        </w:rPr>
        <w:t>World Bank. Bosnia and Herzegovina Functional Review of the Health Sector. 2020. Internal document</w:t>
      </w:r>
    </w:p>
  </w:footnote>
  <w:footnote w:id="29">
    <w:p w14:paraId="6D77D906" w14:textId="77777777" w:rsidR="00EC5135" w:rsidRPr="00EC5135" w:rsidRDefault="00EC5135">
      <w:pPr>
        <w:pStyle w:val="FootnoteText"/>
        <w:rPr>
          <w:lang w:val="hr-BA"/>
        </w:rPr>
      </w:pPr>
      <w:r>
        <w:rPr>
          <w:rStyle w:val="FootnoteReference"/>
        </w:rPr>
        <w:footnoteRef/>
      </w:r>
      <w:r>
        <w:t xml:space="preserve"> </w:t>
      </w:r>
      <w:r w:rsidRPr="000F7F71">
        <w:rPr>
          <w:sz w:val="16"/>
          <w:szCs w:val="16"/>
        </w:rPr>
        <w:t>Health information system assessment in Bosnia and Herzegovina. WHO Regional Office for Europe visit, 17–24 April 2017. Internal document</w:t>
      </w:r>
    </w:p>
  </w:footnote>
  <w:footnote w:id="30">
    <w:p w14:paraId="29CDB8E9" w14:textId="77777777" w:rsidR="00E44A80" w:rsidRPr="00E44A80" w:rsidRDefault="00E44A80">
      <w:pPr>
        <w:pStyle w:val="FootnoteText"/>
        <w:rPr>
          <w:lang w:val="hr-BA"/>
        </w:rPr>
      </w:pPr>
      <w:r>
        <w:rPr>
          <w:rStyle w:val="FootnoteReference"/>
        </w:rPr>
        <w:footnoteRef/>
      </w:r>
      <w:r>
        <w:t xml:space="preserve"> </w:t>
      </w:r>
      <w:r w:rsidRPr="002D3949">
        <w:rPr>
          <w:sz w:val="16"/>
          <w:szCs w:val="16"/>
        </w:rPr>
        <w:t>Gove</w:t>
      </w:r>
      <w:r w:rsidRPr="00C12B06">
        <w:rPr>
          <w:sz w:val="16"/>
          <w:szCs w:val="16"/>
        </w:rPr>
        <w:t xml:space="preserve">rnments of Bosnia and Herzegovina. Voluntary review. Implementation of Agenda 2030 and the Sustainable Development Goals in Bosnia and Herzegovina 2023 </w:t>
      </w:r>
      <w:hyperlink r:id="rId22" w:history="1">
        <w:r w:rsidRPr="00C12B06">
          <w:rPr>
            <w:rStyle w:val="Hyperlink"/>
            <w:sz w:val="16"/>
            <w:szCs w:val="16"/>
          </w:rPr>
          <w:t>https://hlpf.un.org/sites/default/files/vnrs/2023/VNR%202023%20Bosnia%20and%20Herzegovina%20Report.pdf</w:t>
        </w:r>
      </w:hyperlink>
    </w:p>
  </w:footnote>
  <w:footnote w:id="31">
    <w:p w14:paraId="543B94B1" w14:textId="77777777" w:rsidR="00021E10" w:rsidRPr="00021E10" w:rsidRDefault="00021E10">
      <w:pPr>
        <w:pStyle w:val="FootnoteText"/>
        <w:rPr>
          <w:lang w:val="hr-BA"/>
        </w:rPr>
      </w:pPr>
      <w:r>
        <w:rPr>
          <w:rStyle w:val="FootnoteReference"/>
        </w:rPr>
        <w:footnoteRef/>
      </w:r>
      <w:r>
        <w:t xml:space="preserve"> </w:t>
      </w:r>
      <w:r w:rsidRPr="00B7042B">
        <w:rPr>
          <w:sz w:val="16"/>
          <w:szCs w:val="16"/>
        </w:rPr>
        <w:t xml:space="preserve">Commission staff working document. Bosnia and Herzegovina 2022 Report. </w:t>
      </w:r>
      <w:hyperlink r:id="rId23" w:history="1">
        <w:r w:rsidRPr="0047585A">
          <w:rPr>
            <w:rStyle w:val="Hyperlink"/>
            <w:sz w:val="16"/>
            <w:szCs w:val="16"/>
          </w:rPr>
          <w:t>https://neighbourhood-enlargement.ec.europa.eu/system/files/2022-10/Bosnia%20and%20Herzegovina%20Report%202022.pdf</w:t>
        </w:r>
      </w:hyperlink>
    </w:p>
  </w:footnote>
  <w:footnote w:id="32">
    <w:p w14:paraId="0CC4202C" w14:textId="77777777" w:rsidR="00F7236B" w:rsidRPr="00F7236B" w:rsidRDefault="00F7236B">
      <w:pPr>
        <w:pStyle w:val="FootnoteText"/>
        <w:rPr>
          <w:lang w:val="hr-BA"/>
        </w:rPr>
      </w:pPr>
      <w:r>
        <w:rPr>
          <w:rStyle w:val="FootnoteReference"/>
        </w:rPr>
        <w:footnoteRef/>
      </w:r>
      <w:r>
        <w:t xml:space="preserve"> </w:t>
      </w:r>
      <w:r w:rsidR="003B72D4" w:rsidRPr="0043609D">
        <w:rPr>
          <w:sz w:val="16"/>
          <w:szCs w:val="16"/>
        </w:rPr>
        <w:t>Health</w:t>
      </w:r>
      <w:r w:rsidR="003B72D4" w:rsidRPr="000F7F71">
        <w:rPr>
          <w:sz w:val="16"/>
          <w:szCs w:val="16"/>
        </w:rPr>
        <w:t xml:space="preserve"> information system assessment in Bosnia and Herzegovina. WHO Regional Office for Europe visit, 17–24 April 2017. Internal document</w:t>
      </w:r>
    </w:p>
  </w:footnote>
  <w:footnote w:id="33">
    <w:p w14:paraId="5B12F19A" w14:textId="77777777" w:rsidR="00D224CC" w:rsidRPr="00D224CC" w:rsidRDefault="00D224CC">
      <w:pPr>
        <w:pStyle w:val="FootnoteText"/>
        <w:rPr>
          <w:lang w:val="hr-BA"/>
        </w:rPr>
      </w:pPr>
      <w:r>
        <w:rPr>
          <w:rStyle w:val="FootnoteReference"/>
        </w:rPr>
        <w:footnoteRef/>
      </w:r>
      <w:r>
        <w:t xml:space="preserve"> </w:t>
      </w:r>
      <w:r w:rsidRPr="0064513A">
        <w:rPr>
          <w:sz w:val="16"/>
          <w:szCs w:val="16"/>
        </w:rPr>
        <w:t xml:space="preserve">Eurostat. European health interview survey. Website. [Accessed 7 September 2023]. </w:t>
      </w:r>
      <w:hyperlink r:id="rId24" w:history="1">
        <w:r w:rsidRPr="0064513A">
          <w:rPr>
            <w:rStyle w:val="Hyperlink"/>
            <w:sz w:val="16"/>
            <w:szCs w:val="16"/>
          </w:rPr>
          <w:t>https://ec.europa.eu/eurostat/web/microdata/european-health-interview-survey</w:t>
        </w:r>
      </w:hyperlink>
    </w:p>
  </w:footnote>
  <w:footnote w:id="34">
    <w:p w14:paraId="00CB94F0" w14:textId="77777777" w:rsidR="006B13DF" w:rsidRPr="006B13DF" w:rsidRDefault="006B13DF">
      <w:pPr>
        <w:pStyle w:val="FootnoteText"/>
        <w:rPr>
          <w:lang w:val="hr-BA"/>
        </w:rPr>
      </w:pPr>
      <w:r>
        <w:rPr>
          <w:rStyle w:val="FootnoteReference"/>
        </w:rPr>
        <w:footnoteRef/>
      </w:r>
      <w:r>
        <w:t xml:space="preserve"> </w:t>
      </w:r>
      <w:r w:rsidRPr="00D60713">
        <w:rPr>
          <w:sz w:val="16"/>
          <w:szCs w:val="16"/>
        </w:rPr>
        <w:t xml:space="preserve">The Commission document from 2022 in footnote 2025 mentions that EU-SILC is not yet implemented in BiH. This is endorsed by Eurostat’s microdata, which do not list BiH in their data availability table: </w:t>
      </w:r>
      <w:hyperlink r:id="rId25" w:history="1">
        <w:r w:rsidRPr="00D60713">
          <w:rPr>
            <w:rStyle w:val="Hyperlink"/>
            <w:sz w:val="16"/>
            <w:szCs w:val="16"/>
          </w:rPr>
          <w:t>https://ec.europa.eu/eurostat/documents/203647/771732/Datasets-availability-table.pdf</w:t>
        </w:r>
      </w:hyperlink>
    </w:p>
  </w:footnote>
  <w:footnote w:id="35">
    <w:p w14:paraId="1D1D758F" w14:textId="77777777" w:rsidR="004E3D95" w:rsidRPr="004E3D95" w:rsidRDefault="004E3D95">
      <w:pPr>
        <w:pStyle w:val="FootnoteText"/>
        <w:rPr>
          <w:lang w:val="hr-BA"/>
        </w:rPr>
      </w:pPr>
      <w:r>
        <w:rPr>
          <w:rStyle w:val="FootnoteReference"/>
        </w:rPr>
        <w:footnoteRef/>
      </w:r>
      <w:r>
        <w:t xml:space="preserve"> </w:t>
      </w:r>
      <w:r w:rsidRPr="0049566E">
        <w:rPr>
          <w:sz w:val="16"/>
          <w:szCs w:val="16"/>
        </w:rPr>
        <w:t xml:space="preserve">Observatory on Health Systems and Policies. Health Care Systems in Transition Bosnia and Herzegovina. 2002. </w:t>
      </w:r>
      <w:hyperlink r:id="rId26" w:history="1">
        <w:r w:rsidRPr="0049566E">
          <w:rPr>
            <w:rStyle w:val="Hyperlink"/>
            <w:sz w:val="16"/>
            <w:szCs w:val="16"/>
          </w:rPr>
          <w:t>https://eurohealthobservatory.who.int/publications/i/bosnia-and-herzegovina-health-system-review-2002</w:t>
        </w:r>
      </w:hyperlink>
    </w:p>
  </w:footnote>
  <w:footnote w:id="36">
    <w:p w14:paraId="0E33B589" w14:textId="77777777" w:rsidR="002B246F" w:rsidRPr="002B246F" w:rsidRDefault="002B246F">
      <w:pPr>
        <w:pStyle w:val="FootnoteText"/>
        <w:rPr>
          <w:lang w:val="hr-BA"/>
        </w:rPr>
      </w:pPr>
      <w:r>
        <w:rPr>
          <w:rStyle w:val="FootnoteReference"/>
        </w:rPr>
        <w:footnoteRef/>
      </w:r>
      <w:r>
        <w:t xml:space="preserve"> </w:t>
      </w:r>
      <w:r w:rsidRPr="000E267D">
        <w:rPr>
          <w:sz w:val="16"/>
          <w:szCs w:val="16"/>
        </w:rPr>
        <w:t>Observatory</w:t>
      </w:r>
      <w:r w:rsidRPr="00AF689A">
        <w:rPr>
          <w:sz w:val="16"/>
          <w:szCs w:val="16"/>
        </w:rPr>
        <w:t xml:space="preserve"> on Health Systems and Policies. Health Systems in Action. Bosnia and Herzegovina. 2022 edition. </w:t>
      </w:r>
      <w:hyperlink r:id="rId27" w:history="1">
        <w:r w:rsidRPr="00AF689A">
          <w:rPr>
            <w:rStyle w:val="Hyperlink"/>
            <w:sz w:val="16"/>
            <w:szCs w:val="16"/>
          </w:rPr>
          <w:t>https://eurohealthobservatory.who.int/publications/i/health-systems-in-action-bosnia-and-herzegovina-2022</w:t>
        </w:r>
      </w:hyperlink>
    </w:p>
  </w:footnote>
  <w:footnote w:id="37">
    <w:p w14:paraId="70C80BCA" w14:textId="77777777" w:rsidR="005D2F00" w:rsidRPr="005D2F00" w:rsidRDefault="005D2F00">
      <w:pPr>
        <w:pStyle w:val="FootnoteText"/>
        <w:rPr>
          <w:lang w:val="hr-BA"/>
        </w:rPr>
      </w:pPr>
      <w:r>
        <w:rPr>
          <w:rStyle w:val="FootnoteReference"/>
        </w:rPr>
        <w:footnoteRef/>
      </w:r>
      <w:r>
        <w:t xml:space="preserve"> </w:t>
      </w:r>
      <w:r w:rsidRPr="008F2D7D">
        <w:rPr>
          <w:sz w:val="16"/>
          <w:szCs w:val="16"/>
        </w:rPr>
        <w:t>Health information</w:t>
      </w:r>
      <w:r w:rsidRPr="00B754A5">
        <w:rPr>
          <w:sz w:val="16"/>
          <w:szCs w:val="16"/>
        </w:rPr>
        <w:t xml:space="preserve"> system assessment in Bosnia and Herzegovina</w:t>
      </w:r>
      <w:r>
        <w:rPr>
          <w:sz w:val="16"/>
          <w:szCs w:val="16"/>
        </w:rPr>
        <w:t xml:space="preserve">. </w:t>
      </w:r>
      <w:r w:rsidRPr="00B754A5">
        <w:rPr>
          <w:sz w:val="16"/>
          <w:szCs w:val="16"/>
        </w:rPr>
        <w:t>WHO Regional Office for Europe visit, 17–24 April 2017</w:t>
      </w:r>
      <w:r>
        <w:rPr>
          <w:sz w:val="16"/>
          <w:szCs w:val="16"/>
        </w:rPr>
        <w:t xml:space="preserve">. </w:t>
      </w:r>
      <w:r w:rsidRPr="00B754A5">
        <w:rPr>
          <w:sz w:val="16"/>
          <w:szCs w:val="16"/>
        </w:rPr>
        <w:t>Internal document</w:t>
      </w:r>
    </w:p>
  </w:footnote>
  <w:footnote w:id="38">
    <w:p w14:paraId="457943B9" w14:textId="77777777" w:rsidR="00E96111" w:rsidRPr="00E96111" w:rsidRDefault="00E96111">
      <w:pPr>
        <w:pStyle w:val="FootnoteText"/>
        <w:rPr>
          <w:lang w:val="hr-BA"/>
        </w:rPr>
      </w:pPr>
      <w:r>
        <w:rPr>
          <w:rStyle w:val="FootnoteReference"/>
        </w:rPr>
        <w:footnoteRef/>
      </w:r>
      <w:r>
        <w:t xml:space="preserve"> </w:t>
      </w:r>
      <w:r w:rsidRPr="00021CD0">
        <w:rPr>
          <w:sz w:val="16"/>
          <w:szCs w:val="16"/>
        </w:rPr>
        <w:t xml:space="preserve">Website of the Institute for Public Health of the Federation of Bosnia and Herzegovina.  </w:t>
      </w:r>
      <w:hyperlink r:id="rId28" w:history="1">
        <w:r w:rsidRPr="00021CD0">
          <w:rPr>
            <w:rStyle w:val="Hyperlink"/>
            <w:sz w:val="16"/>
            <w:szCs w:val="16"/>
          </w:rPr>
          <w:t>https://www.zzjzfbih.ba/izvjestaji/</w:t>
        </w:r>
      </w:hyperlink>
    </w:p>
  </w:footnote>
  <w:footnote w:id="39">
    <w:p w14:paraId="5827F1B0" w14:textId="77777777" w:rsidR="00BD4496" w:rsidRPr="00BD4496" w:rsidRDefault="00BD4496">
      <w:pPr>
        <w:pStyle w:val="FootnoteText"/>
        <w:rPr>
          <w:lang w:val="hr-BA"/>
        </w:rPr>
      </w:pPr>
      <w:r>
        <w:rPr>
          <w:rStyle w:val="FootnoteReference"/>
        </w:rPr>
        <w:footnoteRef/>
      </w:r>
      <w:r>
        <w:t xml:space="preserve"> </w:t>
      </w:r>
      <w:r w:rsidRPr="00021CD0">
        <w:rPr>
          <w:sz w:val="16"/>
          <w:szCs w:val="16"/>
        </w:rPr>
        <w:t xml:space="preserve">Institute for Public Health of the Federation of Bosnia and Herzegovina. Health status of the population and health care in the Federation of Bosnia and Herzegovina in 2021. </w:t>
      </w:r>
      <w:hyperlink r:id="rId29" w:history="1">
        <w:r w:rsidRPr="0007295C">
          <w:rPr>
            <w:rStyle w:val="Hyperlink"/>
            <w:sz w:val="16"/>
            <w:szCs w:val="16"/>
          </w:rPr>
          <w:t>https://www.zzjzfbih.ba/wp-content/uploads/2023/04/Zdravstveno-stanje-stanovni%C5%A1tva-engleski.pdf</w:t>
        </w:r>
      </w:hyperlink>
    </w:p>
  </w:footnote>
  <w:footnote w:id="40">
    <w:p w14:paraId="0F6FD2D8" w14:textId="77777777" w:rsidR="00CF2A74" w:rsidRPr="00CF2A74" w:rsidRDefault="00CF2A74">
      <w:pPr>
        <w:pStyle w:val="FootnoteText"/>
        <w:rPr>
          <w:lang w:val="hr-BA"/>
        </w:rPr>
      </w:pPr>
      <w:r>
        <w:rPr>
          <w:rStyle w:val="FootnoteReference"/>
        </w:rPr>
        <w:footnoteRef/>
      </w:r>
      <w:r>
        <w:t xml:space="preserve"> </w:t>
      </w:r>
      <w:r w:rsidRPr="00C16302">
        <w:rPr>
          <w:sz w:val="16"/>
          <w:szCs w:val="16"/>
        </w:rPr>
        <w:t xml:space="preserve">Website of the Institute for Public Health of the Federation of Bosnia and Herzegovina. </w:t>
      </w:r>
      <w:hyperlink r:id="rId30" w:history="1">
        <w:r w:rsidRPr="00C16302">
          <w:rPr>
            <w:rStyle w:val="Hyperlink"/>
            <w:sz w:val="16"/>
            <w:szCs w:val="16"/>
          </w:rPr>
          <w:t>https://www.zzjzfbih.ba/publikacije/</w:t>
        </w:r>
      </w:hyperlink>
    </w:p>
  </w:footnote>
  <w:footnote w:id="41">
    <w:p w14:paraId="4FF85D25" w14:textId="77777777" w:rsidR="00AD2337" w:rsidRPr="00AD2337" w:rsidRDefault="00AD2337">
      <w:pPr>
        <w:pStyle w:val="FootnoteText"/>
        <w:rPr>
          <w:lang w:val="hr-BA"/>
        </w:rPr>
      </w:pPr>
      <w:r>
        <w:rPr>
          <w:rStyle w:val="FootnoteReference"/>
        </w:rPr>
        <w:footnoteRef/>
      </w:r>
      <w:r>
        <w:t xml:space="preserve"> </w:t>
      </w:r>
      <w:r w:rsidRPr="005F7283">
        <w:rPr>
          <w:sz w:val="16"/>
          <w:szCs w:val="16"/>
        </w:rPr>
        <w:t>World Bank. Bosnia and Herzegovina Functional Review of the Health Sector. 2020. Internal document</w:t>
      </w:r>
    </w:p>
  </w:footnote>
  <w:footnote w:id="42">
    <w:p w14:paraId="061A2285" w14:textId="77777777" w:rsidR="00FA10D7" w:rsidRPr="00FA10D7" w:rsidRDefault="00FA10D7">
      <w:pPr>
        <w:pStyle w:val="FootnoteText"/>
        <w:rPr>
          <w:lang w:val="hr-BA"/>
        </w:rPr>
      </w:pPr>
      <w:r>
        <w:rPr>
          <w:rStyle w:val="FootnoteReference"/>
        </w:rPr>
        <w:footnoteRef/>
      </w:r>
      <w:r>
        <w:t xml:space="preserve"> </w:t>
      </w:r>
      <w:r w:rsidRPr="009F2C08">
        <w:rPr>
          <w:sz w:val="16"/>
          <w:szCs w:val="16"/>
        </w:rPr>
        <w:t>Website of the</w:t>
      </w:r>
      <w:r w:rsidRPr="003B1C33">
        <w:rPr>
          <w:sz w:val="16"/>
          <w:szCs w:val="16"/>
        </w:rPr>
        <w:t xml:space="preserve"> Public Health Institute of Republika Srpska, </w:t>
      </w:r>
      <w:r>
        <w:rPr>
          <w:sz w:val="16"/>
          <w:szCs w:val="16"/>
        </w:rPr>
        <w:t>homepage</w:t>
      </w:r>
      <w:r w:rsidRPr="003B1C33">
        <w:rPr>
          <w:sz w:val="16"/>
          <w:szCs w:val="16"/>
        </w:rPr>
        <w:t>. [Accessed 7 September 2023]</w:t>
      </w:r>
      <w:r>
        <w:rPr>
          <w:sz w:val="16"/>
          <w:szCs w:val="16"/>
        </w:rPr>
        <w:t xml:space="preserve"> </w:t>
      </w:r>
      <w:hyperlink r:id="rId31" w:history="1">
        <w:r w:rsidRPr="00A2042B">
          <w:rPr>
            <w:rStyle w:val="Hyperlink"/>
            <w:sz w:val="16"/>
            <w:szCs w:val="16"/>
          </w:rPr>
          <w:t>https://www.phi.rs.ba/index.php?lang=EN</w:t>
        </w:r>
      </w:hyperlink>
    </w:p>
  </w:footnote>
  <w:footnote w:id="43">
    <w:p w14:paraId="33AB0622" w14:textId="77777777" w:rsidR="00871733" w:rsidRPr="00871733" w:rsidRDefault="00871733">
      <w:pPr>
        <w:pStyle w:val="FootnoteText"/>
        <w:rPr>
          <w:lang w:val="hr-BA"/>
        </w:rPr>
      </w:pPr>
      <w:r>
        <w:rPr>
          <w:rStyle w:val="FootnoteReference"/>
        </w:rPr>
        <w:footnoteRef/>
      </w:r>
      <w:r>
        <w:t xml:space="preserve"> </w:t>
      </w:r>
      <w:r w:rsidRPr="003B1C33">
        <w:rPr>
          <w:sz w:val="16"/>
          <w:szCs w:val="16"/>
        </w:rPr>
        <w:t xml:space="preserve">Website of the Public Health Institute of Republika Srpska, overview of publications. [Accessed 7 September 2023] </w:t>
      </w:r>
      <w:hyperlink r:id="rId32" w:history="1">
        <w:r w:rsidRPr="003B1C33">
          <w:rPr>
            <w:rStyle w:val="Hyperlink"/>
            <w:sz w:val="16"/>
            <w:szCs w:val="16"/>
          </w:rPr>
          <w:t>https://www.phi.rs.ba/index.php?view=publikacije&amp;id=publikacije&amp;lang=EN</w:t>
        </w:r>
      </w:hyperlink>
    </w:p>
  </w:footnote>
  <w:footnote w:id="44">
    <w:p w14:paraId="43171A92" w14:textId="77777777" w:rsidR="00E1102C" w:rsidRPr="00E1102C" w:rsidRDefault="00E1102C">
      <w:pPr>
        <w:pStyle w:val="FootnoteText"/>
        <w:rPr>
          <w:lang w:val="hr-BA"/>
        </w:rPr>
      </w:pPr>
      <w:r>
        <w:rPr>
          <w:rStyle w:val="FootnoteReference"/>
        </w:rPr>
        <w:footnoteRef/>
      </w:r>
      <w:r>
        <w:t xml:space="preserve"> </w:t>
      </w:r>
      <w:r w:rsidRPr="00B754A5">
        <w:rPr>
          <w:sz w:val="16"/>
          <w:szCs w:val="16"/>
        </w:rPr>
        <w:t>Health information system assessment in Bosnia and Herzegovina</w:t>
      </w:r>
      <w:r>
        <w:rPr>
          <w:sz w:val="16"/>
          <w:szCs w:val="16"/>
        </w:rPr>
        <w:t xml:space="preserve">. </w:t>
      </w:r>
      <w:r w:rsidRPr="00B754A5">
        <w:rPr>
          <w:sz w:val="16"/>
          <w:szCs w:val="16"/>
        </w:rPr>
        <w:t>WHO Regional Office for Europe visit, 17–24 April 2017</w:t>
      </w:r>
      <w:r>
        <w:rPr>
          <w:sz w:val="16"/>
          <w:szCs w:val="16"/>
        </w:rPr>
        <w:t xml:space="preserve">. </w:t>
      </w:r>
      <w:r w:rsidRPr="00B754A5">
        <w:rPr>
          <w:sz w:val="16"/>
          <w:szCs w:val="16"/>
        </w:rPr>
        <w:t>Internal document</w:t>
      </w:r>
    </w:p>
  </w:footnote>
  <w:footnote w:id="45">
    <w:p w14:paraId="6863332B" w14:textId="77777777" w:rsidR="00220655" w:rsidRPr="00220655" w:rsidRDefault="00220655">
      <w:pPr>
        <w:pStyle w:val="FootnoteText"/>
        <w:rPr>
          <w:lang w:val="hr-BA"/>
        </w:rPr>
      </w:pPr>
      <w:r>
        <w:rPr>
          <w:rStyle w:val="FootnoteReference"/>
        </w:rPr>
        <w:footnoteRef/>
      </w:r>
      <w:r>
        <w:t xml:space="preserve"> </w:t>
      </w:r>
      <w:r w:rsidRPr="00D64581">
        <w:rPr>
          <w:sz w:val="16"/>
          <w:szCs w:val="16"/>
        </w:rPr>
        <w:t>World Bank. Bosnia and Herzegovina Functional Review of the Health Sector. 2020. Internal document</w:t>
      </w:r>
    </w:p>
  </w:footnote>
  <w:footnote w:id="46">
    <w:p w14:paraId="40AEFA8C" w14:textId="77777777" w:rsidR="00932565" w:rsidRPr="00932565" w:rsidRDefault="00932565">
      <w:pPr>
        <w:pStyle w:val="FootnoteText"/>
        <w:rPr>
          <w:lang w:val="hr-BA"/>
        </w:rPr>
      </w:pPr>
      <w:r>
        <w:rPr>
          <w:rStyle w:val="FootnoteReference"/>
        </w:rPr>
        <w:footnoteRef/>
      </w:r>
      <w:r>
        <w:t xml:space="preserve"> </w:t>
      </w:r>
      <w:r w:rsidRPr="00ED1CAD">
        <w:rPr>
          <w:sz w:val="16"/>
          <w:szCs w:val="16"/>
        </w:rPr>
        <w:t>Health information system assessment in Bosnia and Herzegovina. WHO Regional Office for Europe visit, 17–24 April 2017. Internal document</w:t>
      </w:r>
    </w:p>
  </w:footnote>
  <w:footnote w:id="47">
    <w:p w14:paraId="13CEA55A" w14:textId="77777777" w:rsidR="001D1EBD" w:rsidRPr="001D1EBD" w:rsidRDefault="001D1EBD">
      <w:pPr>
        <w:pStyle w:val="FootnoteText"/>
        <w:rPr>
          <w:lang w:val="hr-BA"/>
        </w:rPr>
      </w:pPr>
      <w:r>
        <w:rPr>
          <w:rStyle w:val="FootnoteReference"/>
        </w:rPr>
        <w:footnoteRef/>
      </w:r>
      <w:r>
        <w:t xml:space="preserve"> </w:t>
      </w:r>
      <w:r w:rsidRPr="005E3070">
        <w:rPr>
          <w:sz w:val="16"/>
          <w:szCs w:val="16"/>
        </w:rPr>
        <w:t>Health information system assessment in Bosnia and Herzegovina. WHO Regional Office for Europe visit, 17–24 April 2017. Internal document</w:t>
      </w:r>
    </w:p>
  </w:footnote>
  <w:footnote w:id="48">
    <w:p w14:paraId="79AA3506" w14:textId="77777777" w:rsidR="00985223" w:rsidRPr="00985223" w:rsidRDefault="00985223">
      <w:pPr>
        <w:pStyle w:val="FootnoteText"/>
        <w:rPr>
          <w:lang w:val="hr-BA"/>
        </w:rPr>
      </w:pPr>
      <w:r>
        <w:rPr>
          <w:rStyle w:val="FootnoteReference"/>
        </w:rPr>
        <w:footnoteRef/>
      </w:r>
      <w:r>
        <w:t xml:space="preserve"> </w:t>
      </w:r>
      <w:r w:rsidRPr="000763EF">
        <w:rPr>
          <w:sz w:val="16"/>
          <w:szCs w:val="16"/>
        </w:rPr>
        <w:t xml:space="preserve">WHO. Registries and information systems for diabetes care in the WHO European Region: preliminary findings for consultation. 2021. </w:t>
      </w:r>
      <w:hyperlink r:id="rId33" w:history="1">
        <w:r w:rsidRPr="000763EF">
          <w:rPr>
            <w:rStyle w:val="Hyperlink"/>
            <w:sz w:val="16"/>
            <w:szCs w:val="16"/>
          </w:rPr>
          <w:t>https://cdn.who.int/media/docs/librariesprovider2/euro-health-topics/diabetes/registries-information-systems-diabetes-consultation-eng.pdf?sfvrsn=d9f3551f_2&amp;download=true</w:t>
        </w:r>
      </w:hyperlink>
    </w:p>
  </w:footnote>
  <w:footnote w:id="49">
    <w:p w14:paraId="11C12463" w14:textId="77777777" w:rsidR="004E360A" w:rsidRPr="004E360A" w:rsidRDefault="004E360A">
      <w:pPr>
        <w:pStyle w:val="FootnoteText"/>
        <w:rPr>
          <w:lang w:val="hr-BA"/>
        </w:rPr>
      </w:pPr>
      <w:r>
        <w:rPr>
          <w:rStyle w:val="FootnoteReference"/>
        </w:rPr>
        <w:footnoteRef/>
      </w:r>
      <w:r>
        <w:t xml:space="preserve"> </w:t>
      </w:r>
      <w:r w:rsidRPr="00D46665">
        <w:rPr>
          <w:sz w:val="16"/>
          <w:szCs w:val="16"/>
        </w:rPr>
        <w:t>EU Support to the Health Sector Reform in Bosnia and Herzegovina - Realizing the Potential of Primary Health Care-driven Health Systems Reforms in Bosnia and Herzegovina</w:t>
      </w:r>
      <w:r w:rsidRPr="00AF689A">
        <w:rPr>
          <w:sz w:val="16"/>
          <w:szCs w:val="16"/>
        </w:rPr>
        <w:t>. Annex 1 – Description of the action. Internal document.</w:t>
      </w:r>
    </w:p>
  </w:footnote>
  <w:footnote w:id="50">
    <w:p w14:paraId="399DB186" w14:textId="77777777" w:rsidR="00AE5AA2" w:rsidRPr="00AE5AA2" w:rsidRDefault="00AE5AA2">
      <w:pPr>
        <w:pStyle w:val="FootnoteText"/>
        <w:rPr>
          <w:lang w:val="hr-BA"/>
        </w:rPr>
      </w:pPr>
      <w:r>
        <w:rPr>
          <w:rStyle w:val="FootnoteReference"/>
        </w:rPr>
        <w:footnoteRef/>
      </w:r>
      <w:r>
        <w:t xml:space="preserve"> </w:t>
      </w:r>
      <w:r w:rsidRPr="00C12B06">
        <w:rPr>
          <w:sz w:val="16"/>
          <w:szCs w:val="16"/>
        </w:rPr>
        <w:t xml:space="preserve">Governments of Bosnia and Herzegovina. Voluntary review. Implementation of Agenda 2030 and the Sustainable Development Goals in Bosnia and Herzegovina 2023 </w:t>
      </w:r>
      <w:hyperlink r:id="rId34" w:history="1">
        <w:r w:rsidRPr="00C12B06">
          <w:rPr>
            <w:rStyle w:val="Hyperlink"/>
            <w:sz w:val="16"/>
            <w:szCs w:val="16"/>
          </w:rPr>
          <w:t>https://hlpf.un.org/sites/default/files/vnrs/2023/VNR%202023%20Bosnia%20and%20Herzegovina%20Report.pdf</w:t>
        </w:r>
      </w:hyperlink>
    </w:p>
  </w:footnote>
  <w:footnote w:id="51">
    <w:p w14:paraId="71B02710" w14:textId="77777777" w:rsidR="00222AF2" w:rsidRPr="00B342D4" w:rsidRDefault="00222AF2" w:rsidP="00222AF2">
      <w:pPr>
        <w:pStyle w:val="FootnoteText"/>
        <w:rPr>
          <w:sz w:val="16"/>
          <w:szCs w:val="16"/>
        </w:rPr>
      </w:pPr>
      <w:r w:rsidRPr="00B342D4">
        <w:rPr>
          <w:rStyle w:val="FootnoteReference"/>
        </w:rPr>
        <w:footnoteRef/>
      </w:r>
      <w:r w:rsidRPr="00B342D4">
        <w:rPr>
          <w:sz w:val="16"/>
          <w:szCs w:val="16"/>
        </w:rPr>
        <w:t xml:space="preserve"> Internal document</w:t>
      </w:r>
    </w:p>
  </w:footnote>
  <w:footnote w:id="52">
    <w:p w14:paraId="0DD7724C" w14:textId="77777777" w:rsidR="00222AF2" w:rsidRPr="00B754A5" w:rsidRDefault="00222AF2" w:rsidP="00222AF2">
      <w:pPr>
        <w:pStyle w:val="FootnoteText"/>
        <w:rPr>
          <w:sz w:val="16"/>
          <w:szCs w:val="16"/>
        </w:rPr>
      </w:pPr>
      <w:r w:rsidRPr="00AF689A">
        <w:rPr>
          <w:rStyle w:val="FootnoteReference"/>
        </w:rPr>
        <w:footnoteRef/>
      </w:r>
      <w:r w:rsidRPr="00B754A5">
        <w:rPr>
          <w:sz w:val="16"/>
          <w:szCs w:val="16"/>
        </w:rPr>
        <w:t xml:space="preserve"> Health information system assessment in Bosnia and Herzegovina</w:t>
      </w:r>
      <w:r>
        <w:rPr>
          <w:sz w:val="16"/>
          <w:szCs w:val="16"/>
        </w:rPr>
        <w:t xml:space="preserve">. </w:t>
      </w:r>
      <w:r w:rsidRPr="00B754A5">
        <w:rPr>
          <w:sz w:val="16"/>
          <w:szCs w:val="16"/>
        </w:rPr>
        <w:t>WHO Regional Office for Europe visit, 17–24 April 2017</w:t>
      </w:r>
      <w:r>
        <w:rPr>
          <w:sz w:val="16"/>
          <w:szCs w:val="16"/>
        </w:rPr>
        <w:t xml:space="preserve">. </w:t>
      </w:r>
      <w:r w:rsidRPr="00B754A5">
        <w:rPr>
          <w:sz w:val="16"/>
          <w:szCs w:val="16"/>
        </w:rPr>
        <w:t>Internal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96E"/>
    <w:multiLevelType w:val="hybridMultilevel"/>
    <w:tmpl w:val="A05C5B6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D605D32"/>
    <w:multiLevelType w:val="hybridMultilevel"/>
    <w:tmpl w:val="461286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F015DFB"/>
    <w:multiLevelType w:val="hybridMultilevel"/>
    <w:tmpl w:val="7CA8C91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2D217F"/>
    <w:multiLevelType w:val="hybridMultilevel"/>
    <w:tmpl w:val="DD7211F6"/>
    <w:lvl w:ilvl="0" w:tplc="3656ED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61A7"/>
    <w:multiLevelType w:val="hybridMultilevel"/>
    <w:tmpl w:val="148EC87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C620D5A"/>
    <w:multiLevelType w:val="hybridMultilevel"/>
    <w:tmpl w:val="B9CEA4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CD24DA9"/>
    <w:multiLevelType w:val="hybridMultilevel"/>
    <w:tmpl w:val="45A89FA6"/>
    <w:lvl w:ilvl="0" w:tplc="3656ED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96614"/>
    <w:multiLevelType w:val="hybridMultilevel"/>
    <w:tmpl w:val="A6D242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AB361D6"/>
    <w:multiLevelType w:val="hybridMultilevel"/>
    <w:tmpl w:val="942E4E4C"/>
    <w:lvl w:ilvl="0" w:tplc="20000001">
      <w:start w:val="1"/>
      <w:numFmt w:val="bullet"/>
      <w:lvlText w:val=""/>
      <w:lvlJc w:val="left"/>
      <w:pPr>
        <w:ind w:left="360" w:hanging="360"/>
      </w:pPr>
      <w:rPr>
        <w:rFonts w:ascii="Symbol" w:hAnsi="Symbol" w:hint="default"/>
      </w:rPr>
    </w:lvl>
    <w:lvl w:ilvl="1" w:tplc="0A165920">
      <w:numFmt w:val="bullet"/>
      <w:lvlText w:val="-"/>
      <w:lvlJc w:val="left"/>
      <w:pPr>
        <w:ind w:left="1080" w:hanging="360"/>
      </w:pPr>
      <w:rPr>
        <w:rFonts w:ascii="Calibri" w:eastAsia="Calibr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B5B6E87"/>
    <w:multiLevelType w:val="hybridMultilevel"/>
    <w:tmpl w:val="1B30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1501C"/>
    <w:multiLevelType w:val="hybridMultilevel"/>
    <w:tmpl w:val="4DCCFD52"/>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5855AC3"/>
    <w:multiLevelType w:val="hybridMultilevel"/>
    <w:tmpl w:val="54F6E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8097B"/>
    <w:multiLevelType w:val="hybridMultilevel"/>
    <w:tmpl w:val="CA72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A54044"/>
    <w:multiLevelType w:val="hybridMultilevel"/>
    <w:tmpl w:val="235E1EC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44040F9F"/>
    <w:multiLevelType w:val="hybridMultilevel"/>
    <w:tmpl w:val="917A7B5A"/>
    <w:lvl w:ilvl="0" w:tplc="128ABC7C">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63E88"/>
    <w:multiLevelType w:val="hybridMultilevel"/>
    <w:tmpl w:val="19E6E4AE"/>
    <w:lvl w:ilvl="0" w:tplc="F006DEC8">
      <w:start w:val="1"/>
      <w:numFmt w:val="bullet"/>
      <w:pStyle w:val="ListParagraph"/>
      <w:lvlText w:val=""/>
      <w:lvlJc w:val="left"/>
      <w:pPr>
        <w:ind w:left="7164" w:hanging="360"/>
      </w:pPr>
      <w:rPr>
        <w:rFonts w:ascii="Symbol" w:hAnsi="Symbol" w:hint="default"/>
      </w:rPr>
    </w:lvl>
    <w:lvl w:ilvl="1" w:tplc="08090003" w:tentative="1">
      <w:start w:val="1"/>
      <w:numFmt w:val="bullet"/>
      <w:lvlText w:val="o"/>
      <w:lvlJc w:val="left"/>
      <w:pPr>
        <w:ind w:left="8244" w:hanging="360"/>
      </w:pPr>
      <w:rPr>
        <w:rFonts w:ascii="Courier New" w:hAnsi="Courier New" w:cs="Courier New" w:hint="default"/>
      </w:rPr>
    </w:lvl>
    <w:lvl w:ilvl="2" w:tplc="08090005" w:tentative="1">
      <w:start w:val="1"/>
      <w:numFmt w:val="bullet"/>
      <w:lvlText w:val=""/>
      <w:lvlJc w:val="left"/>
      <w:pPr>
        <w:ind w:left="8964" w:hanging="360"/>
      </w:pPr>
      <w:rPr>
        <w:rFonts w:ascii="Wingdings" w:hAnsi="Wingdings" w:hint="default"/>
      </w:rPr>
    </w:lvl>
    <w:lvl w:ilvl="3" w:tplc="08090001" w:tentative="1">
      <w:start w:val="1"/>
      <w:numFmt w:val="bullet"/>
      <w:lvlText w:val=""/>
      <w:lvlJc w:val="left"/>
      <w:pPr>
        <w:ind w:left="9684" w:hanging="360"/>
      </w:pPr>
      <w:rPr>
        <w:rFonts w:ascii="Symbol" w:hAnsi="Symbol" w:hint="default"/>
      </w:rPr>
    </w:lvl>
    <w:lvl w:ilvl="4" w:tplc="08090003" w:tentative="1">
      <w:start w:val="1"/>
      <w:numFmt w:val="bullet"/>
      <w:lvlText w:val="o"/>
      <w:lvlJc w:val="left"/>
      <w:pPr>
        <w:ind w:left="10404" w:hanging="360"/>
      </w:pPr>
      <w:rPr>
        <w:rFonts w:ascii="Courier New" w:hAnsi="Courier New" w:cs="Courier New" w:hint="default"/>
      </w:rPr>
    </w:lvl>
    <w:lvl w:ilvl="5" w:tplc="08090005" w:tentative="1">
      <w:start w:val="1"/>
      <w:numFmt w:val="bullet"/>
      <w:lvlText w:val=""/>
      <w:lvlJc w:val="left"/>
      <w:pPr>
        <w:ind w:left="11124" w:hanging="360"/>
      </w:pPr>
      <w:rPr>
        <w:rFonts w:ascii="Wingdings" w:hAnsi="Wingdings" w:hint="default"/>
      </w:rPr>
    </w:lvl>
    <w:lvl w:ilvl="6" w:tplc="08090001" w:tentative="1">
      <w:start w:val="1"/>
      <w:numFmt w:val="bullet"/>
      <w:lvlText w:val=""/>
      <w:lvlJc w:val="left"/>
      <w:pPr>
        <w:ind w:left="11844" w:hanging="360"/>
      </w:pPr>
      <w:rPr>
        <w:rFonts w:ascii="Symbol" w:hAnsi="Symbol" w:hint="default"/>
      </w:rPr>
    </w:lvl>
    <w:lvl w:ilvl="7" w:tplc="08090003" w:tentative="1">
      <w:start w:val="1"/>
      <w:numFmt w:val="bullet"/>
      <w:lvlText w:val="o"/>
      <w:lvlJc w:val="left"/>
      <w:pPr>
        <w:ind w:left="12564" w:hanging="360"/>
      </w:pPr>
      <w:rPr>
        <w:rFonts w:ascii="Courier New" w:hAnsi="Courier New" w:cs="Courier New" w:hint="default"/>
      </w:rPr>
    </w:lvl>
    <w:lvl w:ilvl="8" w:tplc="08090005" w:tentative="1">
      <w:start w:val="1"/>
      <w:numFmt w:val="bullet"/>
      <w:lvlText w:val=""/>
      <w:lvlJc w:val="left"/>
      <w:pPr>
        <w:ind w:left="13284" w:hanging="360"/>
      </w:pPr>
      <w:rPr>
        <w:rFonts w:ascii="Wingdings" w:hAnsi="Wingdings" w:hint="default"/>
      </w:rPr>
    </w:lvl>
  </w:abstractNum>
  <w:abstractNum w:abstractNumId="16" w15:restartNumberingAfterBreak="0">
    <w:nsid w:val="52AB4433"/>
    <w:multiLevelType w:val="hybridMultilevel"/>
    <w:tmpl w:val="1AB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E009E"/>
    <w:multiLevelType w:val="hybridMultilevel"/>
    <w:tmpl w:val="42B808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565077B0"/>
    <w:multiLevelType w:val="hybridMultilevel"/>
    <w:tmpl w:val="F490E9F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7C550FA"/>
    <w:multiLevelType w:val="hybridMultilevel"/>
    <w:tmpl w:val="75D61DE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8816D40"/>
    <w:multiLevelType w:val="hybridMultilevel"/>
    <w:tmpl w:val="019887A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C554377"/>
    <w:multiLevelType w:val="hybridMultilevel"/>
    <w:tmpl w:val="5FBC30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AD5394"/>
    <w:multiLevelType w:val="hybridMultilevel"/>
    <w:tmpl w:val="A7A287CA"/>
    <w:lvl w:ilvl="0" w:tplc="CADCFC94">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65D23"/>
    <w:multiLevelType w:val="hybridMultilevel"/>
    <w:tmpl w:val="E7D0D2FA"/>
    <w:lvl w:ilvl="0" w:tplc="D93C4BDE">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F0626"/>
    <w:multiLevelType w:val="hybridMultilevel"/>
    <w:tmpl w:val="72046B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3D24DB"/>
    <w:multiLevelType w:val="hybridMultilevel"/>
    <w:tmpl w:val="5A16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8934883">
    <w:abstractNumId w:val="23"/>
  </w:num>
  <w:num w:numId="2" w16cid:durableId="189300629">
    <w:abstractNumId w:val="15"/>
  </w:num>
  <w:num w:numId="3" w16cid:durableId="1932812221">
    <w:abstractNumId w:val="17"/>
  </w:num>
  <w:num w:numId="4" w16cid:durableId="1832335532">
    <w:abstractNumId w:val="7"/>
  </w:num>
  <w:num w:numId="5" w16cid:durableId="326330655">
    <w:abstractNumId w:val="14"/>
  </w:num>
  <w:num w:numId="6" w16cid:durableId="1158300474">
    <w:abstractNumId w:val="13"/>
  </w:num>
  <w:num w:numId="7" w16cid:durableId="329875005">
    <w:abstractNumId w:val="8"/>
  </w:num>
  <w:num w:numId="8" w16cid:durableId="369688589">
    <w:abstractNumId w:val="1"/>
  </w:num>
  <w:num w:numId="9" w16cid:durableId="1716661146">
    <w:abstractNumId w:val="20"/>
  </w:num>
  <w:num w:numId="10" w16cid:durableId="407195957">
    <w:abstractNumId w:val="19"/>
  </w:num>
  <w:num w:numId="11" w16cid:durableId="2010937962">
    <w:abstractNumId w:val="18"/>
  </w:num>
  <w:num w:numId="12" w16cid:durableId="2041399015">
    <w:abstractNumId w:val="21"/>
  </w:num>
  <w:num w:numId="13" w16cid:durableId="1858157572">
    <w:abstractNumId w:val="0"/>
  </w:num>
  <w:num w:numId="14" w16cid:durableId="562644016">
    <w:abstractNumId w:val="24"/>
  </w:num>
  <w:num w:numId="15" w16cid:durableId="1866867232">
    <w:abstractNumId w:val="4"/>
  </w:num>
  <w:num w:numId="16" w16cid:durableId="784277471">
    <w:abstractNumId w:val="5"/>
  </w:num>
  <w:num w:numId="17" w16cid:durableId="2140174631">
    <w:abstractNumId w:val="10"/>
  </w:num>
  <w:num w:numId="18" w16cid:durableId="1546868694">
    <w:abstractNumId w:val="9"/>
  </w:num>
  <w:num w:numId="19" w16cid:durableId="897476421">
    <w:abstractNumId w:val="25"/>
  </w:num>
  <w:num w:numId="20" w16cid:durableId="1471290337">
    <w:abstractNumId w:val="2"/>
  </w:num>
  <w:num w:numId="21" w16cid:durableId="209733597">
    <w:abstractNumId w:val="12"/>
  </w:num>
  <w:num w:numId="22" w16cid:durableId="694959768">
    <w:abstractNumId w:val="16"/>
  </w:num>
  <w:num w:numId="23" w16cid:durableId="692413546">
    <w:abstractNumId w:val="11"/>
  </w:num>
  <w:num w:numId="24" w16cid:durableId="987397290">
    <w:abstractNumId w:val="3"/>
  </w:num>
  <w:num w:numId="25" w16cid:durableId="393814875">
    <w:abstractNumId w:val="6"/>
  </w:num>
  <w:num w:numId="26" w16cid:durableId="171989029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36"/>
    <w:rsid w:val="00000907"/>
    <w:rsid w:val="00000AB0"/>
    <w:rsid w:val="00000AC3"/>
    <w:rsid w:val="00000BC4"/>
    <w:rsid w:val="00000F80"/>
    <w:rsid w:val="00001728"/>
    <w:rsid w:val="00001AA4"/>
    <w:rsid w:val="00001BD3"/>
    <w:rsid w:val="00001C7D"/>
    <w:rsid w:val="00001D91"/>
    <w:rsid w:val="00002040"/>
    <w:rsid w:val="0000210C"/>
    <w:rsid w:val="000026D9"/>
    <w:rsid w:val="00002A0D"/>
    <w:rsid w:val="00002B4A"/>
    <w:rsid w:val="00002F4C"/>
    <w:rsid w:val="00002FD2"/>
    <w:rsid w:val="000034D8"/>
    <w:rsid w:val="00003AA0"/>
    <w:rsid w:val="00003F2F"/>
    <w:rsid w:val="00004163"/>
    <w:rsid w:val="000041FD"/>
    <w:rsid w:val="00004210"/>
    <w:rsid w:val="000045E8"/>
    <w:rsid w:val="00004979"/>
    <w:rsid w:val="00005267"/>
    <w:rsid w:val="00005382"/>
    <w:rsid w:val="0000538F"/>
    <w:rsid w:val="000058E5"/>
    <w:rsid w:val="00005B6D"/>
    <w:rsid w:val="00005ED8"/>
    <w:rsid w:val="000060DA"/>
    <w:rsid w:val="000063B3"/>
    <w:rsid w:val="0000661A"/>
    <w:rsid w:val="00007049"/>
    <w:rsid w:val="000072A4"/>
    <w:rsid w:val="00010010"/>
    <w:rsid w:val="00010C7F"/>
    <w:rsid w:val="00010D31"/>
    <w:rsid w:val="00010DA0"/>
    <w:rsid w:val="00010F9C"/>
    <w:rsid w:val="00011D84"/>
    <w:rsid w:val="0001246E"/>
    <w:rsid w:val="00012A33"/>
    <w:rsid w:val="00013156"/>
    <w:rsid w:val="0001340B"/>
    <w:rsid w:val="00013DBD"/>
    <w:rsid w:val="000142F4"/>
    <w:rsid w:val="000157CC"/>
    <w:rsid w:val="00015B23"/>
    <w:rsid w:val="00015E6C"/>
    <w:rsid w:val="0001622E"/>
    <w:rsid w:val="00016296"/>
    <w:rsid w:val="00016388"/>
    <w:rsid w:val="0001638B"/>
    <w:rsid w:val="00016440"/>
    <w:rsid w:val="000164B1"/>
    <w:rsid w:val="000164ED"/>
    <w:rsid w:val="00016A40"/>
    <w:rsid w:val="000176CA"/>
    <w:rsid w:val="00017738"/>
    <w:rsid w:val="00017D6E"/>
    <w:rsid w:val="00017F47"/>
    <w:rsid w:val="00020F8A"/>
    <w:rsid w:val="0002188A"/>
    <w:rsid w:val="00021929"/>
    <w:rsid w:val="00021CEE"/>
    <w:rsid w:val="00021E10"/>
    <w:rsid w:val="00022324"/>
    <w:rsid w:val="000223E4"/>
    <w:rsid w:val="000225BD"/>
    <w:rsid w:val="00022657"/>
    <w:rsid w:val="00022BB5"/>
    <w:rsid w:val="00022CEC"/>
    <w:rsid w:val="00023279"/>
    <w:rsid w:val="0002368E"/>
    <w:rsid w:val="00023D49"/>
    <w:rsid w:val="00024535"/>
    <w:rsid w:val="000246E7"/>
    <w:rsid w:val="0002512E"/>
    <w:rsid w:val="00025EA3"/>
    <w:rsid w:val="00025F07"/>
    <w:rsid w:val="00026191"/>
    <w:rsid w:val="000263FD"/>
    <w:rsid w:val="00027405"/>
    <w:rsid w:val="0002747A"/>
    <w:rsid w:val="00030319"/>
    <w:rsid w:val="000305D4"/>
    <w:rsid w:val="00030682"/>
    <w:rsid w:val="00030BF2"/>
    <w:rsid w:val="0003126E"/>
    <w:rsid w:val="000315C2"/>
    <w:rsid w:val="00031E80"/>
    <w:rsid w:val="000320E5"/>
    <w:rsid w:val="000321D4"/>
    <w:rsid w:val="0003272B"/>
    <w:rsid w:val="00032C04"/>
    <w:rsid w:val="00032F21"/>
    <w:rsid w:val="00032FB4"/>
    <w:rsid w:val="000339FF"/>
    <w:rsid w:val="00033B40"/>
    <w:rsid w:val="000340DF"/>
    <w:rsid w:val="00034266"/>
    <w:rsid w:val="00034D56"/>
    <w:rsid w:val="00035AF8"/>
    <w:rsid w:val="00035DF0"/>
    <w:rsid w:val="00035E2D"/>
    <w:rsid w:val="00035EA7"/>
    <w:rsid w:val="00035F0A"/>
    <w:rsid w:val="00036161"/>
    <w:rsid w:val="000361E4"/>
    <w:rsid w:val="0003635A"/>
    <w:rsid w:val="00036F45"/>
    <w:rsid w:val="00037130"/>
    <w:rsid w:val="00037467"/>
    <w:rsid w:val="00037C7A"/>
    <w:rsid w:val="00037F27"/>
    <w:rsid w:val="00040928"/>
    <w:rsid w:val="00040B14"/>
    <w:rsid w:val="00040D60"/>
    <w:rsid w:val="0004101E"/>
    <w:rsid w:val="00041339"/>
    <w:rsid w:val="00041DB2"/>
    <w:rsid w:val="00042093"/>
    <w:rsid w:val="00042214"/>
    <w:rsid w:val="00042293"/>
    <w:rsid w:val="0004245C"/>
    <w:rsid w:val="00042EF4"/>
    <w:rsid w:val="0004317E"/>
    <w:rsid w:val="00043614"/>
    <w:rsid w:val="00043758"/>
    <w:rsid w:val="0004393E"/>
    <w:rsid w:val="00043BD9"/>
    <w:rsid w:val="00043CC1"/>
    <w:rsid w:val="000441B6"/>
    <w:rsid w:val="00044601"/>
    <w:rsid w:val="000448F9"/>
    <w:rsid w:val="00044FDA"/>
    <w:rsid w:val="00045315"/>
    <w:rsid w:val="00045317"/>
    <w:rsid w:val="0004538D"/>
    <w:rsid w:val="000455B0"/>
    <w:rsid w:val="00045609"/>
    <w:rsid w:val="00045C6C"/>
    <w:rsid w:val="000464C3"/>
    <w:rsid w:val="000466FF"/>
    <w:rsid w:val="00046CA0"/>
    <w:rsid w:val="00050187"/>
    <w:rsid w:val="00051A86"/>
    <w:rsid w:val="00051D17"/>
    <w:rsid w:val="00051DD7"/>
    <w:rsid w:val="00051FCA"/>
    <w:rsid w:val="0005224D"/>
    <w:rsid w:val="00052294"/>
    <w:rsid w:val="00052AD1"/>
    <w:rsid w:val="00052C67"/>
    <w:rsid w:val="00052E25"/>
    <w:rsid w:val="00053370"/>
    <w:rsid w:val="00053428"/>
    <w:rsid w:val="00053763"/>
    <w:rsid w:val="00053806"/>
    <w:rsid w:val="00053894"/>
    <w:rsid w:val="00053CA7"/>
    <w:rsid w:val="00053D5E"/>
    <w:rsid w:val="00053ED3"/>
    <w:rsid w:val="00054833"/>
    <w:rsid w:val="00054B86"/>
    <w:rsid w:val="000554DE"/>
    <w:rsid w:val="000554E9"/>
    <w:rsid w:val="00055B15"/>
    <w:rsid w:val="00055CE4"/>
    <w:rsid w:val="00055D0B"/>
    <w:rsid w:val="0005661F"/>
    <w:rsid w:val="000566EA"/>
    <w:rsid w:val="000567F7"/>
    <w:rsid w:val="00056852"/>
    <w:rsid w:val="00056C5B"/>
    <w:rsid w:val="000570F8"/>
    <w:rsid w:val="000573D4"/>
    <w:rsid w:val="0005762A"/>
    <w:rsid w:val="0005781E"/>
    <w:rsid w:val="00057CC6"/>
    <w:rsid w:val="00060FBA"/>
    <w:rsid w:val="00061839"/>
    <w:rsid w:val="00061BB9"/>
    <w:rsid w:val="00062D17"/>
    <w:rsid w:val="00062D6A"/>
    <w:rsid w:val="000631E4"/>
    <w:rsid w:val="00063420"/>
    <w:rsid w:val="00063654"/>
    <w:rsid w:val="00063BB4"/>
    <w:rsid w:val="00063D13"/>
    <w:rsid w:val="000643A5"/>
    <w:rsid w:val="000649F9"/>
    <w:rsid w:val="00064B39"/>
    <w:rsid w:val="00064F1B"/>
    <w:rsid w:val="00064FC9"/>
    <w:rsid w:val="00065349"/>
    <w:rsid w:val="00065380"/>
    <w:rsid w:val="00065FAE"/>
    <w:rsid w:val="000668C5"/>
    <w:rsid w:val="00066A77"/>
    <w:rsid w:val="00066B13"/>
    <w:rsid w:val="00066C18"/>
    <w:rsid w:val="00066D37"/>
    <w:rsid w:val="00067BA7"/>
    <w:rsid w:val="00067F4D"/>
    <w:rsid w:val="0007004D"/>
    <w:rsid w:val="000706C8"/>
    <w:rsid w:val="0007096A"/>
    <w:rsid w:val="00070C18"/>
    <w:rsid w:val="00070E6E"/>
    <w:rsid w:val="000714E1"/>
    <w:rsid w:val="00071A40"/>
    <w:rsid w:val="00071AC7"/>
    <w:rsid w:val="000721AB"/>
    <w:rsid w:val="0007251E"/>
    <w:rsid w:val="000729A1"/>
    <w:rsid w:val="00072A42"/>
    <w:rsid w:val="00072C8F"/>
    <w:rsid w:val="00072DD1"/>
    <w:rsid w:val="00072DE5"/>
    <w:rsid w:val="0007307F"/>
    <w:rsid w:val="000732D0"/>
    <w:rsid w:val="00073B58"/>
    <w:rsid w:val="00073C2A"/>
    <w:rsid w:val="00073C43"/>
    <w:rsid w:val="00073D3F"/>
    <w:rsid w:val="00073E06"/>
    <w:rsid w:val="00074AA8"/>
    <w:rsid w:val="00074B96"/>
    <w:rsid w:val="00074C3A"/>
    <w:rsid w:val="00074D41"/>
    <w:rsid w:val="0007556A"/>
    <w:rsid w:val="0007573A"/>
    <w:rsid w:val="00075F4A"/>
    <w:rsid w:val="00076013"/>
    <w:rsid w:val="00076D6A"/>
    <w:rsid w:val="00076F9B"/>
    <w:rsid w:val="00077DB1"/>
    <w:rsid w:val="00080037"/>
    <w:rsid w:val="00080080"/>
    <w:rsid w:val="00080409"/>
    <w:rsid w:val="00080E7E"/>
    <w:rsid w:val="00080F36"/>
    <w:rsid w:val="00081051"/>
    <w:rsid w:val="000811E7"/>
    <w:rsid w:val="0008149E"/>
    <w:rsid w:val="000816B6"/>
    <w:rsid w:val="00081D53"/>
    <w:rsid w:val="0008223E"/>
    <w:rsid w:val="00082403"/>
    <w:rsid w:val="00082A6D"/>
    <w:rsid w:val="00082C2F"/>
    <w:rsid w:val="00082EB3"/>
    <w:rsid w:val="00083215"/>
    <w:rsid w:val="00083BC7"/>
    <w:rsid w:val="0008494C"/>
    <w:rsid w:val="00084B52"/>
    <w:rsid w:val="000855AE"/>
    <w:rsid w:val="000859E6"/>
    <w:rsid w:val="000864DF"/>
    <w:rsid w:val="0008682B"/>
    <w:rsid w:val="00086EA0"/>
    <w:rsid w:val="0008795A"/>
    <w:rsid w:val="00087AC4"/>
    <w:rsid w:val="00087AF2"/>
    <w:rsid w:val="00087FC1"/>
    <w:rsid w:val="000901AB"/>
    <w:rsid w:val="000902A6"/>
    <w:rsid w:val="00090686"/>
    <w:rsid w:val="00090ABF"/>
    <w:rsid w:val="00090D28"/>
    <w:rsid w:val="00090E17"/>
    <w:rsid w:val="0009104C"/>
    <w:rsid w:val="000915F8"/>
    <w:rsid w:val="0009185E"/>
    <w:rsid w:val="000919C0"/>
    <w:rsid w:val="00091C58"/>
    <w:rsid w:val="00092317"/>
    <w:rsid w:val="000924ED"/>
    <w:rsid w:val="0009287B"/>
    <w:rsid w:val="00093105"/>
    <w:rsid w:val="00093218"/>
    <w:rsid w:val="0009348F"/>
    <w:rsid w:val="0009395F"/>
    <w:rsid w:val="0009439E"/>
    <w:rsid w:val="0009461A"/>
    <w:rsid w:val="00095465"/>
    <w:rsid w:val="000957A4"/>
    <w:rsid w:val="0009608C"/>
    <w:rsid w:val="000963F7"/>
    <w:rsid w:val="000968EA"/>
    <w:rsid w:val="00096CE9"/>
    <w:rsid w:val="000978C7"/>
    <w:rsid w:val="00097CF8"/>
    <w:rsid w:val="000A0232"/>
    <w:rsid w:val="000A051F"/>
    <w:rsid w:val="000A054E"/>
    <w:rsid w:val="000A15E3"/>
    <w:rsid w:val="000A15F3"/>
    <w:rsid w:val="000A173E"/>
    <w:rsid w:val="000A1AF4"/>
    <w:rsid w:val="000A1C38"/>
    <w:rsid w:val="000A1DA5"/>
    <w:rsid w:val="000A26F1"/>
    <w:rsid w:val="000A29E5"/>
    <w:rsid w:val="000A2B37"/>
    <w:rsid w:val="000A2B44"/>
    <w:rsid w:val="000A3490"/>
    <w:rsid w:val="000A3557"/>
    <w:rsid w:val="000A41BD"/>
    <w:rsid w:val="000A43E2"/>
    <w:rsid w:val="000A53A3"/>
    <w:rsid w:val="000A5698"/>
    <w:rsid w:val="000A58A4"/>
    <w:rsid w:val="000A5CD3"/>
    <w:rsid w:val="000A5CD8"/>
    <w:rsid w:val="000A5EBE"/>
    <w:rsid w:val="000A69AD"/>
    <w:rsid w:val="000A6AE9"/>
    <w:rsid w:val="000A6D77"/>
    <w:rsid w:val="000A6FAA"/>
    <w:rsid w:val="000A7043"/>
    <w:rsid w:val="000A705F"/>
    <w:rsid w:val="000A7C45"/>
    <w:rsid w:val="000A7FA0"/>
    <w:rsid w:val="000B0527"/>
    <w:rsid w:val="000B09CE"/>
    <w:rsid w:val="000B1CBA"/>
    <w:rsid w:val="000B21E8"/>
    <w:rsid w:val="000B2371"/>
    <w:rsid w:val="000B2546"/>
    <w:rsid w:val="000B2744"/>
    <w:rsid w:val="000B2C4F"/>
    <w:rsid w:val="000B2CBD"/>
    <w:rsid w:val="000B2D5F"/>
    <w:rsid w:val="000B3587"/>
    <w:rsid w:val="000B3BAC"/>
    <w:rsid w:val="000B3D16"/>
    <w:rsid w:val="000B3FE4"/>
    <w:rsid w:val="000B40C2"/>
    <w:rsid w:val="000B4116"/>
    <w:rsid w:val="000B43F9"/>
    <w:rsid w:val="000B44E6"/>
    <w:rsid w:val="000B451A"/>
    <w:rsid w:val="000B46E8"/>
    <w:rsid w:val="000B48E0"/>
    <w:rsid w:val="000B4B1C"/>
    <w:rsid w:val="000B4EA0"/>
    <w:rsid w:val="000B5441"/>
    <w:rsid w:val="000B5957"/>
    <w:rsid w:val="000B5A77"/>
    <w:rsid w:val="000B5AC4"/>
    <w:rsid w:val="000B5B4E"/>
    <w:rsid w:val="000B603F"/>
    <w:rsid w:val="000B7320"/>
    <w:rsid w:val="000B77DF"/>
    <w:rsid w:val="000B7C9F"/>
    <w:rsid w:val="000B7D64"/>
    <w:rsid w:val="000B7F0F"/>
    <w:rsid w:val="000B7F25"/>
    <w:rsid w:val="000C0612"/>
    <w:rsid w:val="000C06CF"/>
    <w:rsid w:val="000C0AA1"/>
    <w:rsid w:val="000C0B1F"/>
    <w:rsid w:val="000C17F3"/>
    <w:rsid w:val="000C26CE"/>
    <w:rsid w:val="000C31C5"/>
    <w:rsid w:val="000C3226"/>
    <w:rsid w:val="000C3D4A"/>
    <w:rsid w:val="000C4047"/>
    <w:rsid w:val="000C440C"/>
    <w:rsid w:val="000C441E"/>
    <w:rsid w:val="000C47CA"/>
    <w:rsid w:val="000C4E87"/>
    <w:rsid w:val="000C52B0"/>
    <w:rsid w:val="000C5609"/>
    <w:rsid w:val="000C5F5B"/>
    <w:rsid w:val="000C60DB"/>
    <w:rsid w:val="000C66E4"/>
    <w:rsid w:val="000C6810"/>
    <w:rsid w:val="000C6DF8"/>
    <w:rsid w:val="000C7576"/>
    <w:rsid w:val="000C78DC"/>
    <w:rsid w:val="000C7970"/>
    <w:rsid w:val="000C7E27"/>
    <w:rsid w:val="000C7EE0"/>
    <w:rsid w:val="000D021A"/>
    <w:rsid w:val="000D0BD8"/>
    <w:rsid w:val="000D0C90"/>
    <w:rsid w:val="000D13C9"/>
    <w:rsid w:val="000D1E34"/>
    <w:rsid w:val="000D1E5F"/>
    <w:rsid w:val="000D203B"/>
    <w:rsid w:val="000D227E"/>
    <w:rsid w:val="000D2614"/>
    <w:rsid w:val="000D2ACF"/>
    <w:rsid w:val="000D2BD2"/>
    <w:rsid w:val="000D2C14"/>
    <w:rsid w:val="000D2DB5"/>
    <w:rsid w:val="000D3F50"/>
    <w:rsid w:val="000D4325"/>
    <w:rsid w:val="000D46A9"/>
    <w:rsid w:val="000D4806"/>
    <w:rsid w:val="000D4995"/>
    <w:rsid w:val="000D49B6"/>
    <w:rsid w:val="000D4CD5"/>
    <w:rsid w:val="000D4DC6"/>
    <w:rsid w:val="000D4F0E"/>
    <w:rsid w:val="000D582B"/>
    <w:rsid w:val="000D59BE"/>
    <w:rsid w:val="000D5D33"/>
    <w:rsid w:val="000D5ED1"/>
    <w:rsid w:val="000D6161"/>
    <w:rsid w:val="000D666F"/>
    <w:rsid w:val="000D6A2D"/>
    <w:rsid w:val="000D6D62"/>
    <w:rsid w:val="000D7070"/>
    <w:rsid w:val="000D73ED"/>
    <w:rsid w:val="000D7710"/>
    <w:rsid w:val="000D794C"/>
    <w:rsid w:val="000D7F04"/>
    <w:rsid w:val="000E0061"/>
    <w:rsid w:val="000E0348"/>
    <w:rsid w:val="000E0569"/>
    <w:rsid w:val="000E081D"/>
    <w:rsid w:val="000E0D92"/>
    <w:rsid w:val="000E1143"/>
    <w:rsid w:val="000E15A9"/>
    <w:rsid w:val="000E1F4B"/>
    <w:rsid w:val="000E2B6F"/>
    <w:rsid w:val="000E2CA8"/>
    <w:rsid w:val="000E3040"/>
    <w:rsid w:val="000E3574"/>
    <w:rsid w:val="000E3955"/>
    <w:rsid w:val="000E39AD"/>
    <w:rsid w:val="000E3DCF"/>
    <w:rsid w:val="000E3F09"/>
    <w:rsid w:val="000E4074"/>
    <w:rsid w:val="000E4078"/>
    <w:rsid w:val="000E424A"/>
    <w:rsid w:val="000E4E9B"/>
    <w:rsid w:val="000E56F8"/>
    <w:rsid w:val="000E5777"/>
    <w:rsid w:val="000E6096"/>
    <w:rsid w:val="000E61D9"/>
    <w:rsid w:val="000E65D8"/>
    <w:rsid w:val="000E6B02"/>
    <w:rsid w:val="000F0079"/>
    <w:rsid w:val="000F0100"/>
    <w:rsid w:val="000F051B"/>
    <w:rsid w:val="000F06A2"/>
    <w:rsid w:val="000F08AE"/>
    <w:rsid w:val="000F0D2C"/>
    <w:rsid w:val="000F0D6D"/>
    <w:rsid w:val="000F0DDE"/>
    <w:rsid w:val="000F0F0F"/>
    <w:rsid w:val="000F18FC"/>
    <w:rsid w:val="000F192B"/>
    <w:rsid w:val="000F1A1B"/>
    <w:rsid w:val="000F1A83"/>
    <w:rsid w:val="000F1B1F"/>
    <w:rsid w:val="000F24B8"/>
    <w:rsid w:val="000F314E"/>
    <w:rsid w:val="000F322F"/>
    <w:rsid w:val="000F3536"/>
    <w:rsid w:val="000F3949"/>
    <w:rsid w:val="000F3BEB"/>
    <w:rsid w:val="000F45D2"/>
    <w:rsid w:val="000F53AC"/>
    <w:rsid w:val="000F5506"/>
    <w:rsid w:val="000F5CA6"/>
    <w:rsid w:val="000F5D1D"/>
    <w:rsid w:val="000F64C4"/>
    <w:rsid w:val="000F6B0B"/>
    <w:rsid w:val="000F70CD"/>
    <w:rsid w:val="000F78D1"/>
    <w:rsid w:val="000F7BFF"/>
    <w:rsid w:val="000F7D0B"/>
    <w:rsid w:val="001000F1"/>
    <w:rsid w:val="00100634"/>
    <w:rsid w:val="00100D35"/>
    <w:rsid w:val="00100F91"/>
    <w:rsid w:val="00100FEB"/>
    <w:rsid w:val="0010130F"/>
    <w:rsid w:val="00101317"/>
    <w:rsid w:val="00101A47"/>
    <w:rsid w:val="00101A4E"/>
    <w:rsid w:val="00101CCA"/>
    <w:rsid w:val="00101CD5"/>
    <w:rsid w:val="00102335"/>
    <w:rsid w:val="00103226"/>
    <w:rsid w:val="001032D9"/>
    <w:rsid w:val="00103492"/>
    <w:rsid w:val="0010377C"/>
    <w:rsid w:val="00103959"/>
    <w:rsid w:val="001039E4"/>
    <w:rsid w:val="00103EAF"/>
    <w:rsid w:val="001043B6"/>
    <w:rsid w:val="0010482C"/>
    <w:rsid w:val="00104AA5"/>
    <w:rsid w:val="00104E86"/>
    <w:rsid w:val="00105925"/>
    <w:rsid w:val="00105FCA"/>
    <w:rsid w:val="00106191"/>
    <w:rsid w:val="0010633A"/>
    <w:rsid w:val="00106623"/>
    <w:rsid w:val="001067EA"/>
    <w:rsid w:val="00106917"/>
    <w:rsid w:val="00106AAF"/>
    <w:rsid w:val="00106B55"/>
    <w:rsid w:val="0010737C"/>
    <w:rsid w:val="001073B2"/>
    <w:rsid w:val="00107584"/>
    <w:rsid w:val="00107BD3"/>
    <w:rsid w:val="00110055"/>
    <w:rsid w:val="00111794"/>
    <w:rsid w:val="00112332"/>
    <w:rsid w:val="001124EE"/>
    <w:rsid w:val="0011279B"/>
    <w:rsid w:val="00112A1A"/>
    <w:rsid w:val="00112A99"/>
    <w:rsid w:val="00112BF7"/>
    <w:rsid w:val="00112CB3"/>
    <w:rsid w:val="00112D78"/>
    <w:rsid w:val="00112DA0"/>
    <w:rsid w:val="00112EF4"/>
    <w:rsid w:val="00112F96"/>
    <w:rsid w:val="00113119"/>
    <w:rsid w:val="001137FF"/>
    <w:rsid w:val="00113B39"/>
    <w:rsid w:val="00113D50"/>
    <w:rsid w:val="00114120"/>
    <w:rsid w:val="001144E5"/>
    <w:rsid w:val="00114621"/>
    <w:rsid w:val="00114CCC"/>
    <w:rsid w:val="00114F6F"/>
    <w:rsid w:val="0011501F"/>
    <w:rsid w:val="00115077"/>
    <w:rsid w:val="001152B8"/>
    <w:rsid w:val="001153B8"/>
    <w:rsid w:val="001156BF"/>
    <w:rsid w:val="00115CEF"/>
    <w:rsid w:val="00116475"/>
    <w:rsid w:val="00116743"/>
    <w:rsid w:val="001167A8"/>
    <w:rsid w:val="0011690F"/>
    <w:rsid w:val="00116CA0"/>
    <w:rsid w:val="001178E8"/>
    <w:rsid w:val="00117991"/>
    <w:rsid w:val="00117C48"/>
    <w:rsid w:val="0012057B"/>
    <w:rsid w:val="00120780"/>
    <w:rsid w:val="001207F0"/>
    <w:rsid w:val="001210D9"/>
    <w:rsid w:val="00122330"/>
    <w:rsid w:val="001225E6"/>
    <w:rsid w:val="0012288A"/>
    <w:rsid w:val="00122BAC"/>
    <w:rsid w:val="00122E63"/>
    <w:rsid w:val="00122F9E"/>
    <w:rsid w:val="00123742"/>
    <w:rsid w:val="001237B3"/>
    <w:rsid w:val="00123987"/>
    <w:rsid w:val="00124301"/>
    <w:rsid w:val="00124490"/>
    <w:rsid w:val="001246B8"/>
    <w:rsid w:val="00124755"/>
    <w:rsid w:val="0012477A"/>
    <w:rsid w:val="00124898"/>
    <w:rsid w:val="00124CFD"/>
    <w:rsid w:val="00124F08"/>
    <w:rsid w:val="00125656"/>
    <w:rsid w:val="001256E6"/>
    <w:rsid w:val="00125995"/>
    <w:rsid w:val="00125B9D"/>
    <w:rsid w:val="00125CE3"/>
    <w:rsid w:val="00125D89"/>
    <w:rsid w:val="00125EB7"/>
    <w:rsid w:val="00125EC0"/>
    <w:rsid w:val="0012640A"/>
    <w:rsid w:val="00126589"/>
    <w:rsid w:val="001267E6"/>
    <w:rsid w:val="001267EF"/>
    <w:rsid w:val="001267F6"/>
    <w:rsid w:val="00126D33"/>
    <w:rsid w:val="001273D8"/>
    <w:rsid w:val="00127767"/>
    <w:rsid w:val="0013000A"/>
    <w:rsid w:val="00130CCB"/>
    <w:rsid w:val="00131472"/>
    <w:rsid w:val="00131758"/>
    <w:rsid w:val="0013178A"/>
    <w:rsid w:val="00131811"/>
    <w:rsid w:val="00131A9F"/>
    <w:rsid w:val="001321B1"/>
    <w:rsid w:val="00132635"/>
    <w:rsid w:val="00132638"/>
    <w:rsid w:val="00132BA6"/>
    <w:rsid w:val="00132E45"/>
    <w:rsid w:val="00133A0E"/>
    <w:rsid w:val="001341E4"/>
    <w:rsid w:val="00134D05"/>
    <w:rsid w:val="001351C1"/>
    <w:rsid w:val="00135DD0"/>
    <w:rsid w:val="0013601A"/>
    <w:rsid w:val="00136359"/>
    <w:rsid w:val="00136966"/>
    <w:rsid w:val="00136AEC"/>
    <w:rsid w:val="00136C7B"/>
    <w:rsid w:val="001370E6"/>
    <w:rsid w:val="001377B3"/>
    <w:rsid w:val="00137884"/>
    <w:rsid w:val="00140613"/>
    <w:rsid w:val="00140A9E"/>
    <w:rsid w:val="00140B8A"/>
    <w:rsid w:val="00141830"/>
    <w:rsid w:val="00141BF2"/>
    <w:rsid w:val="00142594"/>
    <w:rsid w:val="0014272A"/>
    <w:rsid w:val="00142744"/>
    <w:rsid w:val="00142AEA"/>
    <w:rsid w:val="00142C60"/>
    <w:rsid w:val="00142DE3"/>
    <w:rsid w:val="0014346E"/>
    <w:rsid w:val="00143552"/>
    <w:rsid w:val="0014366D"/>
    <w:rsid w:val="0014449C"/>
    <w:rsid w:val="00144C3B"/>
    <w:rsid w:val="00144E81"/>
    <w:rsid w:val="001453C9"/>
    <w:rsid w:val="00145708"/>
    <w:rsid w:val="00145844"/>
    <w:rsid w:val="00146276"/>
    <w:rsid w:val="001466AE"/>
    <w:rsid w:val="00146D72"/>
    <w:rsid w:val="00146DEA"/>
    <w:rsid w:val="00147389"/>
    <w:rsid w:val="001476D6"/>
    <w:rsid w:val="00147725"/>
    <w:rsid w:val="00147FCA"/>
    <w:rsid w:val="00150274"/>
    <w:rsid w:val="00150A4D"/>
    <w:rsid w:val="00150C61"/>
    <w:rsid w:val="00150D8A"/>
    <w:rsid w:val="00151264"/>
    <w:rsid w:val="00151B83"/>
    <w:rsid w:val="00151C88"/>
    <w:rsid w:val="00151F12"/>
    <w:rsid w:val="00151F60"/>
    <w:rsid w:val="0015200B"/>
    <w:rsid w:val="001521A7"/>
    <w:rsid w:val="00152603"/>
    <w:rsid w:val="00152706"/>
    <w:rsid w:val="00152A2E"/>
    <w:rsid w:val="00152E30"/>
    <w:rsid w:val="0015335F"/>
    <w:rsid w:val="0015384C"/>
    <w:rsid w:val="00153BEE"/>
    <w:rsid w:val="00154021"/>
    <w:rsid w:val="00154373"/>
    <w:rsid w:val="00154834"/>
    <w:rsid w:val="00154884"/>
    <w:rsid w:val="00154CAC"/>
    <w:rsid w:val="00154D8A"/>
    <w:rsid w:val="001553A6"/>
    <w:rsid w:val="00155431"/>
    <w:rsid w:val="001557F8"/>
    <w:rsid w:val="00155D90"/>
    <w:rsid w:val="00155EEC"/>
    <w:rsid w:val="00155FE6"/>
    <w:rsid w:val="001566A7"/>
    <w:rsid w:val="001567BA"/>
    <w:rsid w:val="001568DA"/>
    <w:rsid w:val="00156B3A"/>
    <w:rsid w:val="00157014"/>
    <w:rsid w:val="0015701F"/>
    <w:rsid w:val="00157342"/>
    <w:rsid w:val="0015798E"/>
    <w:rsid w:val="00157DDF"/>
    <w:rsid w:val="00157EF3"/>
    <w:rsid w:val="00160294"/>
    <w:rsid w:val="0016069E"/>
    <w:rsid w:val="00160C20"/>
    <w:rsid w:val="00160EA0"/>
    <w:rsid w:val="0016116D"/>
    <w:rsid w:val="001615ED"/>
    <w:rsid w:val="001616DF"/>
    <w:rsid w:val="00161751"/>
    <w:rsid w:val="00161990"/>
    <w:rsid w:val="00161F91"/>
    <w:rsid w:val="00162664"/>
    <w:rsid w:val="001627FB"/>
    <w:rsid w:val="00162E69"/>
    <w:rsid w:val="00162EF5"/>
    <w:rsid w:val="00163399"/>
    <w:rsid w:val="001639A1"/>
    <w:rsid w:val="00163FCF"/>
    <w:rsid w:val="00164602"/>
    <w:rsid w:val="00164960"/>
    <w:rsid w:val="00164E79"/>
    <w:rsid w:val="00165510"/>
    <w:rsid w:val="001655E2"/>
    <w:rsid w:val="00165791"/>
    <w:rsid w:val="0016583B"/>
    <w:rsid w:val="001658F7"/>
    <w:rsid w:val="001659AC"/>
    <w:rsid w:val="00165C2E"/>
    <w:rsid w:val="00165E33"/>
    <w:rsid w:val="00165EE4"/>
    <w:rsid w:val="00165F81"/>
    <w:rsid w:val="0016663D"/>
    <w:rsid w:val="00166812"/>
    <w:rsid w:val="0016692F"/>
    <w:rsid w:val="00166A57"/>
    <w:rsid w:val="00166AF8"/>
    <w:rsid w:val="00166C0A"/>
    <w:rsid w:val="00166D7D"/>
    <w:rsid w:val="001675F1"/>
    <w:rsid w:val="00167725"/>
    <w:rsid w:val="00167A9A"/>
    <w:rsid w:val="0017009D"/>
    <w:rsid w:val="0017010E"/>
    <w:rsid w:val="00170965"/>
    <w:rsid w:val="00170A08"/>
    <w:rsid w:val="00170DDB"/>
    <w:rsid w:val="00171025"/>
    <w:rsid w:val="00171051"/>
    <w:rsid w:val="00171201"/>
    <w:rsid w:val="00171A0A"/>
    <w:rsid w:val="00171CAD"/>
    <w:rsid w:val="00171F3D"/>
    <w:rsid w:val="00172029"/>
    <w:rsid w:val="0017222C"/>
    <w:rsid w:val="0017229F"/>
    <w:rsid w:val="0017264E"/>
    <w:rsid w:val="0017269B"/>
    <w:rsid w:val="001729A6"/>
    <w:rsid w:val="00172A8B"/>
    <w:rsid w:val="00172FB5"/>
    <w:rsid w:val="00173075"/>
    <w:rsid w:val="00174122"/>
    <w:rsid w:val="001741EA"/>
    <w:rsid w:val="00174749"/>
    <w:rsid w:val="00174B18"/>
    <w:rsid w:val="00174C72"/>
    <w:rsid w:val="00174F23"/>
    <w:rsid w:val="0017545E"/>
    <w:rsid w:val="00175A2D"/>
    <w:rsid w:val="00175B4E"/>
    <w:rsid w:val="00175E5F"/>
    <w:rsid w:val="00175F99"/>
    <w:rsid w:val="0017602B"/>
    <w:rsid w:val="00176161"/>
    <w:rsid w:val="001764D0"/>
    <w:rsid w:val="00176737"/>
    <w:rsid w:val="0017712A"/>
    <w:rsid w:val="001771B4"/>
    <w:rsid w:val="0017722D"/>
    <w:rsid w:val="00177355"/>
    <w:rsid w:val="0018002C"/>
    <w:rsid w:val="001808B4"/>
    <w:rsid w:val="00180997"/>
    <w:rsid w:val="001812C9"/>
    <w:rsid w:val="001815CA"/>
    <w:rsid w:val="00181603"/>
    <w:rsid w:val="00181716"/>
    <w:rsid w:val="00181C3D"/>
    <w:rsid w:val="001823D0"/>
    <w:rsid w:val="001826A6"/>
    <w:rsid w:val="001829D9"/>
    <w:rsid w:val="001831FB"/>
    <w:rsid w:val="00183441"/>
    <w:rsid w:val="00183462"/>
    <w:rsid w:val="001838F5"/>
    <w:rsid w:val="00183C57"/>
    <w:rsid w:val="001842EB"/>
    <w:rsid w:val="001848E9"/>
    <w:rsid w:val="00184967"/>
    <w:rsid w:val="0018499B"/>
    <w:rsid w:val="00184A9E"/>
    <w:rsid w:val="00184B78"/>
    <w:rsid w:val="00184DCF"/>
    <w:rsid w:val="0018553A"/>
    <w:rsid w:val="00185E28"/>
    <w:rsid w:val="0018613E"/>
    <w:rsid w:val="00186247"/>
    <w:rsid w:val="0018631B"/>
    <w:rsid w:val="001863AA"/>
    <w:rsid w:val="00186BF9"/>
    <w:rsid w:val="00186F75"/>
    <w:rsid w:val="0018705F"/>
    <w:rsid w:val="00187201"/>
    <w:rsid w:val="00187470"/>
    <w:rsid w:val="0018781F"/>
    <w:rsid w:val="001878D4"/>
    <w:rsid w:val="00187ADB"/>
    <w:rsid w:val="00187D45"/>
    <w:rsid w:val="001902F9"/>
    <w:rsid w:val="00190516"/>
    <w:rsid w:val="00190A95"/>
    <w:rsid w:val="00190DDD"/>
    <w:rsid w:val="00190E10"/>
    <w:rsid w:val="00190FA4"/>
    <w:rsid w:val="00191CB6"/>
    <w:rsid w:val="0019217E"/>
    <w:rsid w:val="001924FF"/>
    <w:rsid w:val="00192678"/>
    <w:rsid w:val="001927EB"/>
    <w:rsid w:val="00192966"/>
    <w:rsid w:val="00192A56"/>
    <w:rsid w:val="00192B8A"/>
    <w:rsid w:val="00192BA8"/>
    <w:rsid w:val="00192BCB"/>
    <w:rsid w:val="00192D9C"/>
    <w:rsid w:val="0019336E"/>
    <w:rsid w:val="001935C2"/>
    <w:rsid w:val="0019432B"/>
    <w:rsid w:val="00194522"/>
    <w:rsid w:val="001947A2"/>
    <w:rsid w:val="00194CA5"/>
    <w:rsid w:val="00194DB7"/>
    <w:rsid w:val="0019500F"/>
    <w:rsid w:val="00195163"/>
    <w:rsid w:val="00195737"/>
    <w:rsid w:val="00195976"/>
    <w:rsid w:val="00195AD8"/>
    <w:rsid w:val="00195EFD"/>
    <w:rsid w:val="001969AC"/>
    <w:rsid w:val="00197466"/>
    <w:rsid w:val="00197946"/>
    <w:rsid w:val="00197A9E"/>
    <w:rsid w:val="00197E0F"/>
    <w:rsid w:val="001A0857"/>
    <w:rsid w:val="001A08CC"/>
    <w:rsid w:val="001A0A84"/>
    <w:rsid w:val="001A0D6D"/>
    <w:rsid w:val="001A15FC"/>
    <w:rsid w:val="001A1787"/>
    <w:rsid w:val="001A22A1"/>
    <w:rsid w:val="001A261B"/>
    <w:rsid w:val="001A3007"/>
    <w:rsid w:val="001A3378"/>
    <w:rsid w:val="001A35C1"/>
    <w:rsid w:val="001A3ED5"/>
    <w:rsid w:val="001A4655"/>
    <w:rsid w:val="001A485D"/>
    <w:rsid w:val="001A48D6"/>
    <w:rsid w:val="001A4DDB"/>
    <w:rsid w:val="001A507F"/>
    <w:rsid w:val="001A517A"/>
    <w:rsid w:val="001A58B4"/>
    <w:rsid w:val="001A5FA8"/>
    <w:rsid w:val="001A6041"/>
    <w:rsid w:val="001A6C9B"/>
    <w:rsid w:val="001A6CBB"/>
    <w:rsid w:val="001A716F"/>
    <w:rsid w:val="001A7D33"/>
    <w:rsid w:val="001A7E21"/>
    <w:rsid w:val="001B0349"/>
    <w:rsid w:val="001B06B7"/>
    <w:rsid w:val="001B098C"/>
    <w:rsid w:val="001B09E7"/>
    <w:rsid w:val="001B0DE1"/>
    <w:rsid w:val="001B1263"/>
    <w:rsid w:val="001B1D50"/>
    <w:rsid w:val="001B21C2"/>
    <w:rsid w:val="001B23A9"/>
    <w:rsid w:val="001B2728"/>
    <w:rsid w:val="001B27FB"/>
    <w:rsid w:val="001B29D7"/>
    <w:rsid w:val="001B2FC3"/>
    <w:rsid w:val="001B3906"/>
    <w:rsid w:val="001B3C43"/>
    <w:rsid w:val="001B3C6E"/>
    <w:rsid w:val="001B46D9"/>
    <w:rsid w:val="001B46FB"/>
    <w:rsid w:val="001B4E1B"/>
    <w:rsid w:val="001B577C"/>
    <w:rsid w:val="001B5B31"/>
    <w:rsid w:val="001B5CCC"/>
    <w:rsid w:val="001B6053"/>
    <w:rsid w:val="001B60DF"/>
    <w:rsid w:val="001B6132"/>
    <w:rsid w:val="001B61F4"/>
    <w:rsid w:val="001B67BA"/>
    <w:rsid w:val="001B6A03"/>
    <w:rsid w:val="001B7F63"/>
    <w:rsid w:val="001C0193"/>
    <w:rsid w:val="001C0C35"/>
    <w:rsid w:val="001C1666"/>
    <w:rsid w:val="001C1730"/>
    <w:rsid w:val="001C197D"/>
    <w:rsid w:val="001C1AA5"/>
    <w:rsid w:val="001C1C97"/>
    <w:rsid w:val="001C1DA0"/>
    <w:rsid w:val="001C1E77"/>
    <w:rsid w:val="001C2121"/>
    <w:rsid w:val="001C25F3"/>
    <w:rsid w:val="001C28B3"/>
    <w:rsid w:val="001C2C4B"/>
    <w:rsid w:val="001C2D34"/>
    <w:rsid w:val="001C2DB1"/>
    <w:rsid w:val="001C327F"/>
    <w:rsid w:val="001C3694"/>
    <w:rsid w:val="001C39D0"/>
    <w:rsid w:val="001C3C07"/>
    <w:rsid w:val="001C4444"/>
    <w:rsid w:val="001C4492"/>
    <w:rsid w:val="001C4B7B"/>
    <w:rsid w:val="001C4C12"/>
    <w:rsid w:val="001C4C94"/>
    <w:rsid w:val="001C508B"/>
    <w:rsid w:val="001C50D2"/>
    <w:rsid w:val="001C5374"/>
    <w:rsid w:val="001C5539"/>
    <w:rsid w:val="001C5915"/>
    <w:rsid w:val="001C6288"/>
    <w:rsid w:val="001C66EA"/>
    <w:rsid w:val="001C671C"/>
    <w:rsid w:val="001C6FC0"/>
    <w:rsid w:val="001C725A"/>
    <w:rsid w:val="001C73FD"/>
    <w:rsid w:val="001C775A"/>
    <w:rsid w:val="001C78C5"/>
    <w:rsid w:val="001C7AF2"/>
    <w:rsid w:val="001C7B4D"/>
    <w:rsid w:val="001C7B74"/>
    <w:rsid w:val="001C7B7B"/>
    <w:rsid w:val="001C7E18"/>
    <w:rsid w:val="001D0124"/>
    <w:rsid w:val="001D03F7"/>
    <w:rsid w:val="001D0519"/>
    <w:rsid w:val="001D067C"/>
    <w:rsid w:val="001D0F8C"/>
    <w:rsid w:val="001D151D"/>
    <w:rsid w:val="001D180F"/>
    <w:rsid w:val="001D1BC8"/>
    <w:rsid w:val="001D1EBD"/>
    <w:rsid w:val="001D2099"/>
    <w:rsid w:val="001D20FE"/>
    <w:rsid w:val="001D2A15"/>
    <w:rsid w:val="001D3320"/>
    <w:rsid w:val="001D3DD0"/>
    <w:rsid w:val="001D41DA"/>
    <w:rsid w:val="001D4BC5"/>
    <w:rsid w:val="001D4EE8"/>
    <w:rsid w:val="001D55E3"/>
    <w:rsid w:val="001D581E"/>
    <w:rsid w:val="001D5B26"/>
    <w:rsid w:val="001D5E2F"/>
    <w:rsid w:val="001D66CE"/>
    <w:rsid w:val="001D6991"/>
    <w:rsid w:val="001D6AA0"/>
    <w:rsid w:val="001D6D3D"/>
    <w:rsid w:val="001D6F3B"/>
    <w:rsid w:val="001D78AB"/>
    <w:rsid w:val="001E0149"/>
    <w:rsid w:val="001E07DD"/>
    <w:rsid w:val="001E0F71"/>
    <w:rsid w:val="001E0FCB"/>
    <w:rsid w:val="001E10FB"/>
    <w:rsid w:val="001E27FD"/>
    <w:rsid w:val="001E2995"/>
    <w:rsid w:val="001E2C01"/>
    <w:rsid w:val="001E36E3"/>
    <w:rsid w:val="001E40BC"/>
    <w:rsid w:val="001E4762"/>
    <w:rsid w:val="001E48A6"/>
    <w:rsid w:val="001E4A67"/>
    <w:rsid w:val="001E4DEB"/>
    <w:rsid w:val="001E5E89"/>
    <w:rsid w:val="001E68CD"/>
    <w:rsid w:val="001E6D51"/>
    <w:rsid w:val="001E75E2"/>
    <w:rsid w:val="001F0861"/>
    <w:rsid w:val="001F0C40"/>
    <w:rsid w:val="001F0CCC"/>
    <w:rsid w:val="001F0DB0"/>
    <w:rsid w:val="001F11F0"/>
    <w:rsid w:val="001F189C"/>
    <w:rsid w:val="001F1C86"/>
    <w:rsid w:val="001F1C94"/>
    <w:rsid w:val="001F2609"/>
    <w:rsid w:val="001F2A71"/>
    <w:rsid w:val="001F3457"/>
    <w:rsid w:val="001F3659"/>
    <w:rsid w:val="001F4306"/>
    <w:rsid w:val="001F4F30"/>
    <w:rsid w:val="001F5356"/>
    <w:rsid w:val="001F564A"/>
    <w:rsid w:val="001F5815"/>
    <w:rsid w:val="001F593D"/>
    <w:rsid w:val="001F5AC0"/>
    <w:rsid w:val="001F63C9"/>
    <w:rsid w:val="001F6617"/>
    <w:rsid w:val="001F67E3"/>
    <w:rsid w:val="001F68D9"/>
    <w:rsid w:val="001F68E8"/>
    <w:rsid w:val="001F6A36"/>
    <w:rsid w:val="001F6BEE"/>
    <w:rsid w:val="001F6FDB"/>
    <w:rsid w:val="001F70EF"/>
    <w:rsid w:val="001F743F"/>
    <w:rsid w:val="001F780F"/>
    <w:rsid w:val="001F7A01"/>
    <w:rsid w:val="001F7A65"/>
    <w:rsid w:val="001F7DE1"/>
    <w:rsid w:val="0020017C"/>
    <w:rsid w:val="00200200"/>
    <w:rsid w:val="002008E5"/>
    <w:rsid w:val="002009E5"/>
    <w:rsid w:val="00200A5E"/>
    <w:rsid w:val="00200B97"/>
    <w:rsid w:val="00200ED2"/>
    <w:rsid w:val="002013B2"/>
    <w:rsid w:val="0020143A"/>
    <w:rsid w:val="002016E6"/>
    <w:rsid w:val="002019BC"/>
    <w:rsid w:val="00201BAE"/>
    <w:rsid w:val="00201CFA"/>
    <w:rsid w:val="00201D08"/>
    <w:rsid w:val="0020220A"/>
    <w:rsid w:val="00202FA1"/>
    <w:rsid w:val="0020312D"/>
    <w:rsid w:val="00203384"/>
    <w:rsid w:val="002038A8"/>
    <w:rsid w:val="00203D80"/>
    <w:rsid w:val="0020415E"/>
    <w:rsid w:val="00204399"/>
    <w:rsid w:val="002046C2"/>
    <w:rsid w:val="0020481E"/>
    <w:rsid w:val="002049D2"/>
    <w:rsid w:val="00204EF6"/>
    <w:rsid w:val="0020508E"/>
    <w:rsid w:val="002057B6"/>
    <w:rsid w:val="00205B7A"/>
    <w:rsid w:val="0020687C"/>
    <w:rsid w:val="002068FD"/>
    <w:rsid w:val="00206AB3"/>
    <w:rsid w:val="00207A0F"/>
    <w:rsid w:val="00207D2E"/>
    <w:rsid w:val="00207D93"/>
    <w:rsid w:val="00207F43"/>
    <w:rsid w:val="0021013A"/>
    <w:rsid w:val="0021044E"/>
    <w:rsid w:val="002104DC"/>
    <w:rsid w:val="00210506"/>
    <w:rsid w:val="00210526"/>
    <w:rsid w:val="00210976"/>
    <w:rsid w:val="00210C42"/>
    <w:rsid w:val="00210FCE"/>
    <w:rsid w:val="00210FDA"/>
    <w:rsid w:val="002111D0"/>
    <w:rsid w:val="00211471"/>
    <w:rsid w:val="0021169F"/>
    <w:rsid w:val="002116AB"/>
    <w:rsid w:val="002116F3"/>
    <w:rsid w:val="002118B7"/>
    <w:rsid w:val="0021190D"/>
    <w:rsid w:val="00212600"/>
    <w:rsid w:val="002128EB"/>
    <w:rsid w:val="00212D45"/>
    <w:rsid w:val="0021375A"/>
    <w:rsid w:val="00213986"/>
    <w:rsid w:val="00214192"/>
    <w:rsid w:val="002141EC"/>
    <w:rsid w:val="0021491A"/>
    <w:rsid w:val="00214DA9"/>
    <w:rsid w:val="00214DF1"/>
    <w:rsid w:val="0021525D"/>
    <w:rsid w:val="0021554E"/>
    <w:rsid w:val="00215752"/>
    <w:rsid w:val="00215A26"/>
    <w:rsid w:val="00215E3C"/>
    <w:rsid w:val="00216258"/>
    <w:rsid w:val="0021635E"/>
    <w:rsid w:val="002169B6"/>
    <w:rsid w:val="00216AB0"/>
    <w:rsid w:val="00216C52"/>
    <w:rsid w:val="002177AD"/>
    <w:rsid w:val="00217DD8"/>
    <w:rsid w:val="00220031"/>
    <w:rsid w:val="0022057E"/>
    <w:rsid w:val="00220655"/>
    <w:rsid w:val="00220875"/>
    <w:rsid w:val="002210A7"/>
    <w:rsid w:val="00221128"/>
    <w:rsid w:val="0022128F"/>
    <w:rsid w:val="0022151B"/>
    <w:rsid w:val="00221914"/>
    <w:rsid w:val="0022191D"/>
    <w:rsid w:val="00221AF7"/>
    <w:rsid w:val="00221D2E"/>
    <w:rsid w:val="0022237E"/>
    <w:rsid w:val="00222AF2"/>
    <w:rsid w:val="00222AF9"/>
    <w:rsid w:val="00222CF3"/>
    <w:rsid w:val="00222E2F"/>
    <w:rsid w:val="00222F49"/>
    <w:rsid w:val="00223049"/>
    <w:rsid w:val="002231D3"/>
    <w:rsid w:val="00223839"/>
    <w:rsid w:val="0022392B"/>
    <w:rsid w:val="00224778"/>
    <w:rsid w:val="0022481B"/>
    <w:rsid w:val="00224CDD"/>
    <w:rsid w:val="002251E5"/>
    <w:rsid w:val="00225287"/>
    <w:rsid w:val="00225383"/>
    <w:rsid w:val="002253E7"/>
    <w:rsid w:val="002256C4"/>
    <w:rsid w:val="002256F8"/>
    <w:rsid w:val="00225FC0"/>
    <w:rsid w:val="002262DB"/>
    <w:rsid w:val="002263F0"/>
    <w:rsid w:val="002267F2"/>
    <w:rsid w:val="00227B55"/>
    <w:rsid w:val="002302D0"/>
    <w:rsid w:val="00230787"/>
    <w:rsid w:val="00231201"/>
    <w:rsid w:val="002318DC"/>
    <w:rsid w:val="00231C3C"/>
    <w:rsid w:val="00232360"/>
    <w:rsid w:val="002324DF"/>
    <w:rsid w:val="00232864"/>
    <w:rsid w:val="00232BCD"/>
    <w:rsid w:val="00232CB9"/>
    <w:rsid w:val="00233512"/>
    <w:rsid w:val="0023351F"/>
    <w:rsid w:val="00233A3D"/>
    <w:rsid w:val="00233FFE"/>
    <w:rsid w:val="002342BE"/>
    <w:rsid w:val="0023444A"/>
    <w:rsid w:val="00234605"/>
    <w:rsid w:val="00234753"/>
    <w:rsid w:val="00234D34"/>
    <w:rsid w:val="00234D45"/>
    <w:rsid w:val="002354D3"/>
    <w:rsid w:val="00235CF7"/>
    <w:rsid w:val="00235DD1"/>
    <w:rsid w:val="00236007"/>
    <w:rsid w:val="002366CB"/>
    <w:rsid w:val="00236941"/>
    <w:rsid w:val="002370FA"/>
    <w:rsid w:val="00237184"/>
    <w:rsid w:val="002371C6"/>
    <w:rsid w:val="0023790B"/>
    <w:rsid w:val="00240007"/>
    <w:rsid w:val="0024009D"/>
    <w:rsid w:val="002402BE"/>
    <w:rsid w:val="002403C3"/>
    <w:rsid w:val="002403D4"/>
    <w:rsid w:val="00240D4E"/>
    <w:rsid w:val="00241173"/>
    <w:rsid w:val="002413A3"/>
    <w:rsid w:val="002419F6"/>
    <w:rsid w:val="00242043"/>
    <w:rsid w:val="0024230A"/>
    <w:rsid w:val="002424F6"/>
    <w:rsid w:val="002427DB"/>
    <w:rsid w:val="0024316C"/>
    <w:rsid w:val="00243961"/>
    <w:rsid w:val="002440D4"/>
    <w:rsid w:val="00244467"/>
    <w:rsid w:val="00244EEC"/>
    <w:rsid w:val="002451AD"/>
    <w:rsid w:val="002455D7"/>
    <w:rsid w:val="00245C10"/>
    <w:rsid w:val="00246008"/>
    <w:rsid w:val="00246033"/>
    <w:rsid w:val="00246504"/>
    <w:rsid w:val="00246BFA"/>
    <w:rsid w:val="002472E8"/>
    <w:rsid w:val="002473E9"/>
    <w:rsid w:val="00247912"/>
    <w:rsid w:val="00250650"/>
    <w:rsid w:val="002507EE"/>
    <w:rsid w:val="00250B9D"/>
    <w:rsid w:val="00250DC0"/>
    <w:rsid w:val="0025121C"/>
    <w:rsid w:val="00251C95"/>
    <w:rsid w:val="002520C4"/>
    <w:rsid w:val="002520F3"/>
    <w:rsid w:val="0025231E"/>
    <w:rsid w:val="00252399"/>
    <w:rsid w:val="00252921"/>
    <w:rsid w:val="00252D98"/>
    <w:rsid w:val="00253476"/>
    <w:rsid w:val="00253586"/>
    <w:rsid w:val="002536C8"/>
    <w:rsid w:val="002537AC"/>
    <w:rsid w:val="002543AD"/>
    <w:rsid w:val="00254411"/>
    <w:rsid w:val="00254455"/>
    <w:rsid w:val="00254BEF"/>
    <w:rsid w:val="00254CFC"/>
    <w:rsid w:val="00254DAE"/>
    <w:rsid w:val="00254E32"/>
    <w:rsid w:val="0025505F"/>
    <w:rsid w:val="002550D0"/>
    <w:rsid w:val="00255670"/>
    <w:rsid w:val="00255FA2"/>
    <w:rsid w:val="0025642C"/>
    <w:rsid w:val="00256594"/>
    <w:rsid w:val="00256D67"/>
    <w:rsid w:val="00256DF2"/>
    <w:rsid w:val="00257246"/>
    <w:rsid w:val="00257270"/>
    <w:rsid w:val="00257C1C"/>
    <w:rsid w:val="00257CD9"/>
    <w:rsid w:val="002600E9"/>
    <w:rsid w:val="002604E1"/>
    <w:rsid w:val="002606B5"/>
    <w:rsid w:val="00260962"/>
    <w:rsid w:val="002610D4"/>
    <w:rsid w:val="00261178"/>
    <w:rsid w:val="002614A9"/>
    <w:rsid w:val="002615D3"/>
    <w:rsid w:val="00261EAF"/>
    <w:rsid w:val="0026202B"/>
    <w:rsid w:val="00262504"/>
    <w:rsid w:val="00262D5A"/>
    <w:rsid w:val="002631C3"/>
    <w:rsid w:val="00263276"/>
    <w:rsid w:val="00263444"/>
    <w:rsid w:val="002636DC"/>
    <w:rsid w:val="002637BE"/>
    <w:rsid w:val="002639A0"/>
    <w:rsid w:val="0026402C"/>
    <w:rsid w:val="002642A6"/>
    <w:rsid w:val="002647C0"/>
    <w:rsid w:val="00264B73"/>
    <w:rsid w:val="00264BFB"/>
    <w:rsid w:val="002655E4"/>
    <w:rsid w:val="002658CD"/>
    <w:rsid w:val="00265E16"/>
    <w:rsid w:val="002665F1"/>
    <w:rsid w:val="00266713"/>
    <w:rsid w:val="002670A6"/>
    <w:rsid w:val="002674BA"/>
    <w:rsid w:val="00267CD6"/>
    <w:rsid w:val="00267EC0"/>
    <w:rsid w:val="002709A8"/>
    <w:rsid w:val="00270A7D"/>
    <w:rsid w:val="00270F1F"/>
    <w:rsid w:val="002713EC"/>
    <w:rsid w:val="0027154C"/>
    <w:rsid w:val="00271571"/>
    <w:rsid w:val="0027196D"/>
    <w:rsid w:val="002721CD"/>
    <w:rsid w:val="002722F8"/>
    <w:rsid w:val="002723BA"/>
    <w:rsid w:val="0027254F"/>
    <w:rsid w:val="0027262E"/>
    <w:rsid w:val="00272AF7"/>
    <w:rsid w:val="00272E61"/>
    <w:rsid w:val="002731AC"/>
    <w:rsid w:val="002739FA"/>
    <w:rsid w:val="00273DC0"/>
    <w:rsid w:val="00273FBC"/>
    <w:rsid w:val="002742D0"/>
    <w:rsid w:val="00274817"/>
    <w:rsid w:val="002751FE"/>
    <w:rsid w:val="002756BA"/>
    <w:rsid w:val="00275BB3"/>
    <w:rsid w:val="00275BBE"/>
    <w:rsid w:val="00275BD4"/>
    <w:rsid w:val="00276446"/>
    <w:rsid w:val="00276C76"/>
    <w:rsid w:val="00277BCB"/>
    <w:rsid w:val="00277D2C"/>
    <w:rsid w:val="00277FDD"/>
    <w:rsid w:val="0028055D"/>
    <w:rsid w:val="002807E2"/>
    <w:rsid w:val="00280ACA"/>
    <w:rsid w:val="00280E11"/>
    <w:rsid w:val="0028143C"/>
    <w:rsid w:val="002818BB"/>
    <w:rsid w:val="00281FCF"/>
    <w:rsid w:val="00282202"/>
    <w:rsid w:val="00282380"/>
    <w:rsid w:val="002824F1"/>
    <w:rsid w:val="002826C4"/>
    <w:rsid w:val="002828DC"/>
    <w:rsid w:val="00282AF2"/>
    <w:rsid w:val="00282CA5"/>
    <w:rsid w:val="00282D0F"/>
    <w:rsid w:val="0028389B"/>
    <w:rsid w:val="00283DB6"/>
    <w:rsid w:val="00284065"/>
    <w:rsid w:val="00284214"/>
    <w:rsid w:val="00284330"/>
    <w:rsid w:val="00284769"/>
    <w:rsid w:val="0028484C"/>
    <w:rsid w:val="00284D4D"/>
    <w:rsid w:val="00284D5B"/>
    <w:rsid w:val="002854EA"/>
    <w:rsid w:val="00285559"/>
    <w:rsid w:val="00286447"/>
    <w:rsid w:val="002866F9"/>
    <w:rsid w:val="00287248"/>
    <w:rsid w:val="00287306"/>
    <w:rsid w:val="002874C0"/>
    <w:rsid w:val="00287AFB"/>
    <w:rsid w:val="00287BE5"/>
    <w:rsid w:val="00287DDB"/>
    <w:rsid w:val="00287FF4"/>
    <w:rsid w:val="002902C4"/>
    <w:rsid w:val="00290411"/>
    <w:rsid w:val="00290864"/>
    <w:rsid w:val="00290DE8"/>
    <w:rsid w:val="00290FF0"/>
    <w:rsid w:val="00291296"/>
    <w:rsid w:val="00291931"/>
    <w:rsid w:val="00291A5D"/>
    <w:rsid w:val="00291BF9"/>
    <w:rsid w:val="00291E6F"/>
    <w:rsid w:val="00292735"/>
    <w:rsid w:val="00292C7E"/>
    <w:rsid w:val="0029339F"/>
    <w:rsid w:val="0029385C"/>
    <w:rsid w:val="00293980"/>
    <w:rsid w:val="00293CEB"/>
    <w:rsid w:val="0029423D"/>
    <w:rsid w:val="0029442C"/>
    <w:rsid w:val="002944BE"/>
    <w:rsid w:val="0029451F"/>
    <w:rsid w:val="0029455C"/>
    <w:rsid w:val="00294A24"/>
    <w:rsid w:val="00294C22"/>
    <w:rsid w:val="00295538"/>
    <w:rsid w:val="00295DE7"/>
    <w:rsid w:val="00295EFB"/>
    <w:rsid w:val="00296343"/>
    <w:rsid w:val="002964EA"/>
    <w:rsid w:val="002969AA"/>
    <w:rsid w:val="00296D2F"/>
    <w:rsid w:val="00296E6D"/>
    <w:rsid w:val="00296E91"/>
    <w:rsid w:val="002970F9"/>
    <w:rsid w:val="002979F6"/>
    <w:rsid w:val="00297BFA"/>
    <w:rsid w:val="00297EE8"/>
    <w:rsid w:val="002A0040"/>
    <w:rsid w:val="002A06B1"/>
    <w:rsid w:val="002A0829"/>
    <w:rsid w:val="002A08C0"/>
    <w:rsid w:val="002A0D5F"/>
    <w:rsid w:val="002A1032"/>
    <w:rsid w:val="002A1210"/>
    <w:rsid w:val="002A1694"/>
    <w:rsid w:val="002A17A5"/>
    <w:rsid w:val="002A2135"/>
    <w:rsid w:val="002A25C2"/>
    <w:rsid w:val="002A2AC8"/>
    <w:rsid w:val="002A2C68"/>
    <w:rsid w:val="002A2CE2"/>
    <w:rsid w:val="002A2F12"/>
    <w:rsid w:val="002A3044"/>
    <w:rsid w:val="002A367D"/>
    <w:rsid w:val="002A370C"/>
    <w:rsid w:val="002A37ED"/>
    <w:rsid w:val="002A4863"/>
    <w:rsid w:val="002A4B64"/>
    <w:rsid w:val="002A4C76"/>
    <w:rsid w:val="002A52DE"/>
    <w:rsid w:val="002A5856"/>
    <w:rsid w:val="002A5E21"/>
    <w:rsid w:val="002A686A"/>
    <w:rsid w:val="002A68C9"/>
    <w:rsid w:val="002A698C"/>
    <w:rsid w:val="002A6FDB"/>
    <w:rsid w:val="002B006C"/>
    <w:rsid w:val="002B03BE"/>
    <w:rsid w:val="002B0587"/>
    <w:rsid w:val="002B09DA"/>
    <w:rsid w:val="002B1072"/>
    <w:rsid w:val="002B13E5"/>
    <w:rsid w:val="002B1FB1"/>
    <w:rsid w:val="002B215E"/>
    <w:rsid w:val="002B23E4"/>
    <w:rsid w:val="002B246F"/>
    <w:rsid w:val="002B26A5"/>
    <w:rsid w:val="002B27D9"/>
    <w:rsid w:val="002B2941"/>
    <w:rsid w:val="002B2959"/>
    <w:rsid w:val="002B2A60"/>
    <w:rsid w:val="002B2C7C"/>
    <w:rsid w:val="002B3E1B"/>
    <w:rsid w:val="002B4130"/>
    <w:rsid w:val="002B414B"/>
    <w:rsid w:val="002B4268"/>
    <w:rsid w:val="002B428E"/>
    <w:rsid w:val="002B45EE"/>
    <w:rsid w:val="002B4D67"/>
    <w:rsid w:val="002B505E"/>
    <w:rsid w:val="002B5E4F"/>
    <w:rsid w:val="002B5ED8"/>
    <w:rsid w:val="002B610C"/>
    <w:rsid w:val="002B6158"/>
    <w:rsid w:val="002B6204"/>
    <w:rsid w:val="002B64FF"/>
    <w:rsid w:val="002B67EE"/>
    <w:rsid w:val="002B6991"/>
    <w:rsid w:val="002B6F60"/>
    <w:rsid w:val="002B70E2"/>
    <w:rsid w:val="002B776A"/>
    <w:rsid w:val="002B7EC3"/>
    <w:rsid w:val="002C0184"/>
    <w:rsid w:val="002C12B0"/>
    <w:rsid w:val="002C1C9D"/>
    <w:rsid w:val="002C1FAD"/>
    <w:rsid w:val="002C21B9"/>
    <w:rsid w:val="002C29B2"/>
    <w:rsid w:val="002C2F01"/>
    <w:rsid w:val="002C3080"/>
    <w:rsid w:val="002C3A1C"/>
    <w:rsid w:val="002C3D54"/>
    <w:rsid w:val="002C4001"/>
    <w:rsid w:val="002C463A"/>
    <w:rsid w:val="002C48FA"/>
    <w:rsid w:val="002C4D73"/>
    <w:rsid w:val="002C525E"/>
    <w:rsid w:val="002C5324"/>
    <w:rsid w:val="002C5A16"/>
    <w:rsid w:val="002C5A9D"/>
    <w:rsid w:val="002C5B25"/>
    <w:rsid w:val="002C5D89"/>
    <w:rsid w:val="002C5E63"/>
    <w:rsid w:val="002C636E"/>
    <w:rsid w:val="002C6462"/>
    <w:rsid w:val="002C6901"/>
    <w:rsid w:val="002C7236"/>
    <w:rsid w:val="002D011E"/>
    <w:rsid w:val="002D0240"/>
    <w:rsid w:val="002D094B"/>
    <w:rsid w:val="002D0BE2"/>
    <w:rsid w:val="002D0C48"/>
    <w:rsid w:val="002D1192"/>
    <w:rsid w:val="002D16A5"/>
    <w:rsid w:val="002D1721"/>
    <w:rsid w:val="002D249C"/>
    <w:rsid w:val="002D24ED"/>
    <w:rsid w:val="002D2940"/>
    <w:rsid w:val="002D2D52"/>
    <w:rsid w:val="002D2ED7"/>
    <w:rsid w:val="002D317B"/>
    <w:rsid w:val="002D323A"/>
    <w:rsid w:val="002D37CC"/>
    <w:rsid w:val="002D4357"/>
    <w:rsid w:val="002D4585"/>
    <w:rsid w:val="002D4A95"/>
    <w:rsid w:val="002D5016"/>
    <w:rsid w:val="002D5066"/>
    <w:rsid w:val="002D5407"/>
    <w:rsid w:val="002D553B"/>
    <w:rsid w:val="002D565F"/>
    <w:rsid w:val="002D587B"/>
    <w:rsid w:val="002D5B57"/>
    <w:rsid w:val="002D601C"/>
    <w:rsid w:val="002D6467"/>
    <w:rsid w:val="002D68FC"/>
    <w:rsid w:val="002D6CA5"/>
    <w:rsid w:val="002D6EF6"/>
    <w:rsid w:val="002D73C7"/>
    <w:rsid w:val="002D74B7"/>
    <w:rsid w:val="002D78BE"/>
    <w:rsid w:val="002D78E0"/>
    <w:rsid w:val="002D7A07"/>
    <w:rsid w:val="002D7EDA"/>
    <w:rsid w:val="002E0588"/>
    <w:rsid w:val="002E0761"/>
    <w:rsid w:val="002E17FF"/>
    <w:rsid w:val="002E26DA"/>
    <w:rsid w:val="002E40CF"/>
    <w:rsid w:val="002E40D2"/>
    <w:rsid w:val="002E485B"/>
    <w:rsid w:val="002E4E02"/>
    <w:rsid w:val="002E5468"/>
    <w:rsid w:val="002E6038"/>
    <w:rsid w:val="002E66BA"/>
    <w:rsid w:val="002E682F"/>
    <w:rsid w:val="002E69A3"/>
    <w:rsid w:val="002E7616"/>
    <w:rsid w:val="002E796B"/>
    <w:rsid w:val="002E7A11"/>
    <w:rsid w:val="002F020C"/>
    <w:rsid w:val="002F0378"/>
    <w:rsid w:val="002F042C"/>
    <w:rsid w:val="002F0666"/>
    <w:rsid w:val="002F079F"/>
    <w:rsid w:val="002F0A14"/>
    <w:rsid w:val="002F0A25"/>
    <w:rsid w:val="002F0DCB"/>
    <w:rsid w:val="002F146E"/>
    <w:rsid w:val="002F16E4"/>
    <w:rsid w:val="002F18EE"/>
    <w:rsid w:val="002F1BF1"/>
    <w:rsid w:val="002F1EF6"/>
    <w:rsid w:val="002F217D"/>
    <w:rsid w:val="002F2949"/>
    <w:rsid w:val="002F29EC"/>
    <w:rsid w:val="002F30A4"/>
    <w:rsid w:val="002F32B8"/>
    <w:rsid w:val="002F32DC"/>
    <w:rsid w:val="002F37FE"/>
    <w:rsid w:val="002F3EAA"/>
    <w:rsid w:val="002F3F56"/>
    <w:rsid w:val="002F455F"/>
    <w:rsid w:val="002F4953"/>
    <w:rsid w:val="002F5045"/>
    <w:rsid w:val="002F5265"/>
    <w:rsid w:val="002F5808"/>
    <w:rsid w:val="002F5D35"/>
    <w:rsid w:val="002F5E33"/>
    <w:rsid w:val="002F62C1"/>
    <w:rsid w:val="002F63B2"/>
    <w:rsid w:val="002F676F"/>
    <w:rsid w:val="002F6A09"/>
    <w:rsid w:val="002F6B43"/>
    <w:rsid w:val="002F6F42"/>
    <w:rsid w:val="002F71A9"/>
    <w:rsid w:val="002F763E"/>
    <w:rsid w:val="002F7B9E"/>
    <w:rsid w:val="00300678"/>
    <w:rsid w:val="00300986"/>
    <w:rsid w:val="00300D6D"/>
    <w:rsid w:val="00300F2D"/>
    <w:rsid w:val="0030125E"/>
    <w:rsid w:val="003021E4"/>
    <w:rsid w:val="003021F3"/>
    <w:rsid w:val="0030228F"/>
    <w:rsid w:val="003022C0"/>
    <w:rsid w:val="003023F0"/>
    <w:rsid w:val="003024EE"/>
    <w:rsid w:val="00302D40"/>
    <w:rsid w:val="00303A69"/>
    <w:rsid w:val="00303AF8"/>
    <w:rsid w:val="00303EAD"/>
    <w:rsid w:val="003041B5"/>
    <w:rsid w:val="00304211"/>
    <w:rsid w:val="003043D3"/>
    <w:rsid w:val="00304542"/>
    <w:rsid w:val="003047AC"/>
    <w:rsid w:val="00304B15"/>
    <w:rsid w:val="0030563E"/>
    <w:rsid w:val="00305B28"/>
    <w:rsid w:val="00305B47"/>
    <w:rsid w:val="00305CB2"/>
    <w:rsid w:val="00305D91"/>
    <w:rsid w:val="00306DCF"/>
    <w:rsid w:val="00306DD3"/>
    <w:rsid w:val="00306ED0"/>
    <w:rsid w:val="003077DF"/>
    <w:rsid w:val="00307B4A"/>
    <w:rsid w:val="00307CCD"/>
    <w:rsid w:val="00310A9E"/>
    <w:rsid w:val="00310BB4"/>
    <w:rsid w:val="00310C45"/>
    <w:rsid w:val="00310C60"/>
    <w:rsid w:val="00311651"/>
    <w:rsid w:val="003116BF"/>
    <w:rsid w:val="0031185F"/>
    <w:rsid w:val="00312284"/>
    <w:rsid w:val="00312791"/>
    <w:rsid w:val="0031282E"/>
    <w:rsid w:val="00312D5F"/>
    <w:rsid w:val="00312F7F"/>
    <w:rsid w:val="00312FC1"/>
    <w:rsid w:val="003130F5"/>
    <w:rsid w:val="00313B96"/>
    <w:rsid w:val="00314A8B"/>
    <w:rsid w:val="00314C6A"/>
    <w:rsid w:val="00315102"/>
    <w:rsid w:val="00315E0E"/>
    <w:rsid w:val="00315E98"/>
    <w:rsid w:val="0031605D"/>
    <w:rsid w:val="003165DE"/>
    <w:rsid w:val="00316B53"/>
    <w:rsid w:val="00316D97"/>
    <w:rsid w:val="00316DC5"/>
    <w:rsid w:val="00317200"/>
    <w:rsid w:val="003172C7"/>
    <w:rsid w:val="003179B3"/>
    <w:rsid w:val="00317D9C"/>
    <w:rsid w:val="00317F62"/>
    <w:rsid w:val="0032017E"/>
    <w:rsid w:val="003209F4"/>
    <w:rsid w:val="00320D35"/>
    <w:rsid w:val="00320D95"/>
    <w:rsid w:val="003211D7"/>
    <w:rsid w:val="00321332"/>
    <w:rsid w:val="003213A2"/>
    <w:rsid w:val="0032257A"/>
    <w:rsid w:val="00322A69"/>
    <w:rsid w:val="00322AFB"/>
    <w:rsid w:val="00322BC5"/>
    <w:rsid w:val="00322FD3"/>
    <w:rsid w:val="003231FF"/>
    <w:rsid w:val="003236ED"/>
    <w:rsid w:val="003239D5"/>
    <w:rsid w:val="00323A4A"/>
    <w:rsid w:val="0032434B"/>
    <w:rsid w:val="00324729"/>
    <w:rsid w:val="003249AD"/>
    <w:rsid w:val="0032508C"/>
    <w:rsid w:val="0032537D"/>
    <w:rsid w:val="003255FF"/>
    <w:rsid w:val="003256D1"/>
    <w:rsid w:val="0032627B"/>
    <w:rsid w:val="003263DB"/>
    <w:rsid w:val="00326517"/>
    <w:rsid w:val="00326972"/>
    <w:rsid w:val="00326BDE"/>
    <w:rsid w:val="003275BC"/>
    <w:rsid w:val="003279F5"/>
    <w:rsid w:val="00327A3A"/>
    <w:rsid w:val="00330113"/>
    <w:rsid w:val="003302AE"/>
    <w:rsid w:val="00330677"/>
    <w:rsid w:val="00330B7B"/>
    <w:rsid w:val="00330E47"/>
    <w:rsid w:val="0033169B"/>
    <w:rsid w:val="003317D4"/>
    <w:rsid w:val="00331A44"/>
    <w:rsid w:val="00332941"/>
    <w:rsid w:val="003329DE"/>
    <w:rsid w:val="00332BE0"/>
    <w:rsid w:val="0033309F"/>
    <w:rsid w:val="0033338E"/>
    <w:rsid w:val="003335C0"/>
    <w:rsid w:val="00333998"/>
    <w:rsid w:val="00333E0B"/>
    <w:rsid w:val="00334417"/>
    <w:rsid w:val="003346B5"/>
    <w:rsid w:val="003348B6"/>
    <w:rsid w:val="00334BC5"/>
    <w:rsid w:val="00334C13"/>
    <w:rsid w:val="00334FAC"/>
    <w:rsid w:val="0033565E"/>
    <w:rsid w:val="00335DED"/>
    <w:rsid w:val="00336291"/>
    <w:rsid w:val="0033631A"/>
    <w:rsid w:val="00336A90"/>
    <w:rsid w:val="00336C5E"/>
    <w:rsid w:val="00336D01"/>
    <w:rsid w:val="00336DFF"/>
    <w:rsid w:val="0033739B"/>
    <w:rsid w:val="00337BB2"/>
    <w:rsid w:val="00337F01"/>
    <w:rsid w:val="00337F71"/>
    <w:rsid w:val="00340D0C"/>
    <w:rsid w:val="00340D5F"/>
    <w:rsid w:val="0034142E"/>
    <w:rsid w:val="0034159D"/>
    <w:rsid w:val="0034197A"/>
    <w:rsid w:val="00342026"/>
    <w:rsid w:val="0034252C"/>
    <w:rsid w:val="00342B01"/>
    <w:rsid w:val="00342E06"/>
    <w:rsid w:val="00342E75"/>
    <w:rsid w:val="00342EF7"/>
    <w:rsid w:val="003433D8"/>
    <w:rsid w:val="003440CB"/>
    <w:rsid w:val="00344BB2"/>
    <w:rsid w:val="00344FA9"/>
    <w:rsid w:val="0034556C"/>
    <w:rsid w:val="00345924"/>
    <w:rsid w:val="0034592E"/>
    <w:rsid w:val="00345A5B"/>
    <w:rsid w:val="00345B25"/>
    <w:rsid w:val="0034689E"/>
    <w:rsid w:val="00346A69"/>
    <w:rsid w:val="00347388"/>
    <w:rsid w:val="003476DB"/>
    <w:rsid w:val="0034785E"/>
    <w:rsid w:val="00350099"/>
    <w:rsid w:val="0035043C"/>
    <w:rsid w:val="003506BB"/>
    <w:rsid w:val="00350819"/>
    <w:rsid w:val="00351042"/>
    <w:rsid w:val="0035178E"/>
    <w:rsid w:val="0035188D"/>
    <w:rsid w:val="00351AED"/>
    <w:rsid w:val="00351BDC"/>
    <w:rsid w:val="00351E90"/>
    <w:rsid w:val="003522BD"/>
    <w:rsid w:val="00352885"/>
    <w:rsid w:val="00352D27"/>
    <w:rsid w:val="0035302A"/>
    <w:rsid w:val="00353041"/>
    <w:rsid w:val="003530DF"/>
    <w:rsid w:val="0035386B"/>
    <w:rsid w:val="00353BB7"/>
    <w:rsid w:val="0035446B"/>
    <w:rsid w:val="00354806"/>
    <w:rsid w:val="003550E0"/>
    <w:rsid w:val="003556D5"/>
    <w:rsid w:val="00355771"/>
    <w:rsid w:val="00355F13"/>
    <w:rsid w:val="003561A1"/>
    <w:rsid w:val="00356221"/>
    <w:rsid w:val="0035671A"/>
    <w:rsid w:val="00356941"/>
    <w:rsid w:val="0035719A"/>
    <w:rsid w:val="00357325"/>
    <w:rsid w:val="00357363"/>
    <w:rsid w:val="0035776C"/>
    <w:rsid w:val="00357A77"/>
    <w:rsid w:val="00357D9F"/>
    <w:rsid w:val="00360336"/>
    <w:rsid w:val="003603A7"/>
    <w:rsid w:val="003604E6"/>
    <w:rsid w:val="00360596"/>
    <w:rsid w:val="0036070A"/>
    <w:rsid w:val="00360CBD"/>
    <w:rsid w:val="00360CD9"/>
    <w:rsid w:val="003612BF"/>
    <w:rsid w:val="00361759"/>
    <w:rsid w:val="0036197B"/>
    <w:rsid w:val="00361CC6"/>
    <w:rsid w:val="00362575"/>
    <w:rsid w:val="003626C6"/>
    <w:rsid w:val="00362827"/>
    <w:rsid w:val="00362E28"/>
    <w:rsid w:val="00362E3B"/>
    <w:rsid w:val="003632B8"/>
    <w:rsid w:val="003632BA"/>
    <w:rsid w:val="003632BC"/>
    <w:rsid w:val="003642EF"/>
    <w:rsid w:val="003644BB"/>
    <w:rsid w:val="00364713"/>
    <w:rsid w:val="00364B70"/>
    <w:rsid w:val="00365206"/>
    <w:rsid w:val="00365376"/>
    <w:rsid w:val="0036595F"/>
    <w:rsid w:val="00365EAD"/>
    <w:rsid w:val="003668D3"/>
    <w:rsid w:val="00366E08"/>
    <w:rsid w:val="00367194"/>
    <w:rsid w:val="00367A3F"/>
    <w:rsid w:val="00367F9E"/>
    <w:rsid w:val="003709CF"/>
    <w:rsid w:val="00370A09"/>
    <w:rsid w:val="00370BE0"/>
    <w:rsid w:val="00370CC5"/>
    <w:rsid w:val="00370F69"/>
    <w:rsid w:val="00371151"/>
    <w:rsid w:val="003711B6"/>
    <w:rsid w:val="003712C6"/>
    <w:rsid w:val="003712E5"/>
    <w:rsid w:val="003713E1"/>
    <w:rsid w:val="003717B5"/>
    <w:rsid w:val="003718B6"/>
    <w:rsid w:val="00371B39"/>
    <w:rsid w:val="00371FC4"/>
    <w:rsid w:val="00372671"/>
    <w:rsid w:val="00372787"/>
    <w:rsid w:val="00373727"/>
    <w:rsid w:val="00373B2E"/>
    <w:rsid w:val="00374540"/>
    <w:rsid w:val="0037468F"/>
    <w:rsid w:val="0037524C"/>
    <w:rsid w:val="003753D6"/>
    <w:rsid w:val="0037557B"/>
    <w:rsid w:val="00375A87"/>
    <w:rsid w:val="00375CB8"/>
    <w:rsid w:val="00375D9B"/>
    <w:rsid w:val="0037665A"/>
    <w:rsid w:val="00376D97"/>
    <w:rsid w:val="00376E1A"/>
    <w:rsid w:val="003771AD"/>
    <w:rsid w:val="003772A9"/>
    <w:rsid w:val="00377925"/>
    <w:rsid w:val="003779D9"/>
    <w:rsid w:val="00377F43"/>
    <w:rsid w:val="00380210"/>
    <w:rsid w:val="0038029E"/>
    <w:rsid w:val="003808A8"/>
    <w:rsid w:val="00380A83"/>
    <w:rsid w:val="00380B09"/>
    <w:rsid w:val="00381611"/>
    <w:rsid w:val="00381956"/>
    <w:rsid w:val="00381DBB"/>
    <w:rsid w:val="00382232"/>
    <w:rsid w:val="0038248C"/>
    <w:rsid w:val="0038249C"/>
    <w:rsid w:val="00382AC4"/>
    <w:rsid w:val="00383486"/>
    <w:rsid w:val="003838D1"/>
    <w:rsid w:val="00383A5D"/>
    <w:rsid w:val="003844E8"/>
    <w:rsid w:val="00384951"/>
    <w:rsid w:val="00384F05"/>
    <w:rsid w:val="003852BE"/>
    <w:rsid w:val="00385313"/>
    <w:rsid w:val="0038532D"/>
    <w:rsid w:val="00385614"/>
    <w:rsid w:val="00385A5C"/>
    <w:rsid w:val="00385E74"/>
    <w:rsid w:val="0038632A"/>
    <w:rsid w:val="003866EC"/>
    <w:rsid w:val="00387B80"/>
    <w:rsid w:val="00387C10"/>
    <w:rsid w:val="0039025D"/>
    <w:rsid w:val="003904FC"/>
    <w:rsid w:val="00390929"/>
    <w:rsid w:val="00390B20"/>
    <w:rsid w:val="00390D3C"/>
    <w:rsid w:val="00390EF9"/>
    <w:rsid w:val="0039119C"/>
    <w:rsid w:val="00391E59"/>
    <w:rsid w:val="00392041"/>
    <w:rsid w:val="0039204B"/>
    <w:rsid w:val="003920C5"/>
    <w:rsid w:val="00392221"/>
    <w:rsid w:val="00392305"/>
    <w:rsid w:val="00392543"/>
    <w:rsid w:val="00392AC4"/>
    <w:rsid w:val="00392B36"/>
    <w:rsid w:val="0039352F"/>
    <w:rsid w:val="00393B42"/>
    <w:rsid w:val="00394034"/>
    <w:rsid w:val="00394062"/>
    <w:rsid w:val="00394075"/>
    <w:rsid w:val="00394397"/>
    <w:rsid w:val="0039462A"/>
    <w:rsid w:val="0039482D"/>
    <w:rsid w:val="00394AE7"/>
    <w:rsid w:val="00394EA0"/>
    <w:rsid w:val="00395019"/>
    <w:rsid w:val="003952B3"/>
    <w:rsid w:val="00395DF3"/>
    <w:rsid w:val="003962CE"/>
    <w:rsid w:val="003967FA"/>
    <w:rsid w:val="00396B56"/>
    <w:rsid w:val="00396C5B"/>
    <w:rsid w:val="003970C7"/>
    <w:rsid w:val="003978B4"/>
    <w:rsid w:val="00397B2D"/>
    <w:rsid w:val="00397DE4"/>
    <w:rsid w:val="003A000C"/>
    <w:rsid w:val="003A00E3"/>
    <w:rsid w:val="003A0233"/>
    <w:rsid w:val="003A040C"/>
    <w:rsid w:val="003A06E4"/>
    <w:rsid w:val="003A0816"/>
    <w:rsid w:val="003A0A5F"/>
    <w:rsid w:val="003A0E76"/>
    <w:rsid w:val="003A10C6"/>
    <w:rsid w:val="003A1377"/>
    <w:rsid w:val="003A1AE1"/>
    <w:rsid w:val="003A2176"/>
    <w:rsid w:val="003A26DB"/>
    <w:rsid w:val="003A27AB"/>
    <w:rsid w:val="003A3224"/>
    <w:rsid w:val="003A324D"/>
    <w:rsid w:val="003A340E"/>
    <w:rsid w:val="003A38BF"/>
    <w:rsid w:val="003A3945"/>
    <w:rsid w:val="003A3BE0"/>
    <w:rsid w:val="003A45CC"/>
    <w:rsid w:val="003A47F1"/>
    <w:rsid w:val="003A490A"/>
    <w:rsid w:val="003A4B9B"/>
    <w:rsid w:val="003A4F8B"/>
    <w:rsid w:val="003A507C"/>
    <w:rsid w:val="003A555B"/>
    <w:rsid w:val="003A5574"/>
    <w:rsid w:val="003A617B"/>
    <w:rsid w:val="003A6587"/>
    <w:rsid w:val="003A6BCB"/>
    <w:rsid w:val="003A706E"/>
    <w:rsid w:val="003A765A"/>
    <w:rsid w:val="003A781F"/>
    <w:rsid w:val="003A785F"/>
    <w:rsid w:val="003A792B"/>
    <w:rsid w:val="003A79F2"/>
    <w:rsid w:val="003A7C81"/>
    <w:rsid w:val="003B0538"/>
    <w:rsid w:val="003B05A0"/>
    <w:rsid w:val="003B0C4B"/>
    <w:rsid w:val="003B0DCA"/>
    <w:rsid w:val="003B1555"/>
    <w:rsid w:val="003B1598"/>
    <w:rsid w:val="003B1715"/>
    <w:rsid w:val="003B1D9A"/>
    <w:rsid w:val="003B1FB0"/>
    <w:rsid w:val="003B21EF"/>
    <w:rsid w:val="003B24CB"/>
    <w:rsid w:val="003B2758"/>
    <w:rsid w:val="003B2CDB"/>
    <w:rsid w:val="003B3278"/>
    <w:rsid w:val="003B3CA1"/>
    <w:rsid w:val="003B4238"/>
    <w:rsid w:val="003B436E"/>
    <w:rsid w:val="003B43AD"/>
    <w:rsid w:val="003B454D"/>
    <w:rsid w:val="003B4698"/>
    <w:rsid w:val="003B4C1F"/>
    <w:rsid w:val="003B530F"/>
    <w:rsid w:val="003B54A0"/>
    <w:rsid w:val="003B566D"/>
    <w:rsid w:val="003B5B4F"/>
    <w:rsid w:val="003B6848"/>
    <w:rsid w:val="003B68D4"/>
    <w:rsid w:val="003B6B0C"/>
    <w:rsid w:val="003B6C63"/>
    <w:rsid w:val="003B6D45"/>
    <w:rsid w:val="003B6D9D"/>
    <w:rsid w:val="003B6EAB"/>
    <w:rsid w:val="003B6F33"/>
    <w:rsid w:val="003B72D4"/>
    <w:rsid w:val="003B7A66"/>
    <w:rsid w:val="003B7B18"/>
    <w:rsid w:val="003B7E97"/>
    <w:rsid w:val="003B7FBC"/>
    <w:rsid w:val="003C0186"/>
    <w:rsid w:val="003C044F"/>
    <w:rsid w:val="003C0503"/>
    <w:rsid w:val="003C0E53"/>
    <w:rsid w:val="003C18C0"/>
    <w:rsid w:val="003C22B1"/>
    <w:rsid w:val="003C2753"/>
    <w:rsid w:val="003C408C"/>
    <w:rsid w:val="003C43B5"/>
    <w:rsid w:val="003C4AB9"/>
    <w:rsid w:val="003C4BA7"/>
    <w:rsid w:val="003C4CAC"/>
    <w:rsid w:val="003C5865"/>
    <w:rsid w:val="003C58F6"/>
    <w:rsid w:val="003C5D10"/>
    <w:rsid w:val="003C5D3A"/>
    <w:rsid w:val="003C5E50"/>
    <w:rsid w:val="003C658E"/>
    <w:rsid w:val="003C673A"/>
    <w:rsid w:val="003C6D1F"/>
    <w:rsid w:val="003C73DC"/>
    <w:rsid w:val="003C75B7"/>
    <w:rsid w:val="003C77F4"/>
    <w:rsid w:val="003C7E2D"/>
    <w:rsid w:val="003C7E97"/>
    <w:rsid w:val="003D021F"/>
    <w:rsid w:val="003D026A"/>
    <w:rsid w:val="003D0379"/>
    <w:rsid w:val="003D092D"/>
    <w:rsid w:val="003D0DC9"/>
    <w:rsid w:val="003D0E40"/>
    <w:rsid w:val="003D10CC"/>
    <w:rsid w:val="003D12EC"/>
    <w:rsid w:val="003D1358"/>
    <w:rsid w:val="003D197D"/>
    <w:rsid w:val="003D19FB"/>
    <w:rsid w:val="003D202A"/>
    <w:rsid w:val="003D2473"/>
    <w:rsid w:val="003D282F"/>
    <w:rsid w:val="003D2E6C"/>
    <w:rsid w:val="003D2F8D"/>
    <w:rsid w:val="003D3256"/>
    <w:rsid w:val="003D3474"/>
    <w:rsid w:val="003D3694"/>
    <w:rsid w:val="003D39A9"/>
    <w:rsid w:val="003D3BF2"/>
    <w:rsid w:val="003D3EA9"/>
    <w:rsid w:val="003D4053"/>
    <w:rsid w:val="003D41C7"/>
    <w:rsid w:val="003D4666"/>
    <w:rsid w:val="003D48E7"/>
    <w:rsid w:val="003D4D52"/>
    <w:rsid w:val="003D4D7D"/>
    <w:rsid w:val="003D4E3E"/>
    <w:rsid w:val="003D5612"/>
    <w:rsid w:val="003D5C95"/>
    <w:rsid w:val="003D5D3F"/>
    <w:rsid w:val="003D61D4"/>
    <w:rsid w:val="003D6C47"/>
    <w:rsid w:val="003D6C4C"/>
    <w:rsid w:val="003D6EC8"/>
    <w:rsid w:val="003D7016"/>
    <w:rsid w:val="003D76F6"/>
    <w:rsid w:val="003D7D5F"/>
    <w:rsid w:val="003E070A"/>
    <w:rsid w:val="003E08EA"/>
    <w:rsid w:val="003E0B0F"/>
    <w:rsid w:val="003E132C"/>
    <w:rsid w:val="003E157F"/>
    <w:rsid w:val="003E1695"/>
    <w:rsid w:val="003E19EE"/>
    <w:rsid w:val="003E1B0D"/>
    <w:rsid w:val="003E1C3E"/>
    <w:rsid w:val="003E1DBC"/>
    <w:rsid w:val="003E1DDB"/>
    <w:rsid w:val="003E1E95"/>
    <w:rsid w:val="003E26A6"/>
    <w:rsid w:val="003E2768"/>
    <w:rsid w:val="003E2A3F"/>
    <w:rsid w:val="003E2F48"/>
    <w:rsid w:val="003E2F5F"/>
    <w:rsid w:val="003E338E"/>
    <w:rsid w:val="003E4184"/>
    <w:rsid w:val="003E46BD"/>
    <w:rsid w:val="003E4819"/>
    <w:rsid w:val="003E4D4F"/>
    <w:rsid w:val="003E5493"/>
    <w:rsid w:val="003E5A19"/>
    <w:rsid w:val="003E5A3D"/>
    <w:rsid w:val="003E5BFE"/>
    <w:rsid w:val="003E5C3F"/>
    <w:rsid w:val="003E6613"/>
    <w:rsid w:val="003E66DB"/>
    <w:rsid w:val="003E68BA"/>
    <w:rsid w:val="003E68F3"/>
    <w:rsid w:val="003E6B4C"/>
    <w:rsid w:val="003E6BBF"/>
    <w:rsid w:val="003E7416"/>
    <w:rsid w:val="003E760C"/>
    <w:rsid w:val="003E7B32"/>
    <w:rsid w:val="003F0A34"/>
    <w:rsid w:val="003F0C7D"/>
    <w:rsid w:val="003F0CDC"/>
    <w:rsid w:val="003F0DA7"/>
    <w:rsid w:val="003F17E7"/>
    <w:rsid w:val="003F1919"/>
    <w:rsid w:val="003F195E"/>
    <w:rsid w:val="003F2394"/>
    <w:rsid w:val="003F2721"/>
    <w:rsid w:val="003F28EE"/>
    <w:rsid w:val="003F2A05"/>
    <w:rsid w:val="003F348D"/>
    <w:rsid w:val="003F3781"/>
    <w:rsid w:val="003F3C9A"/>
    <w:rsid w:val="003F49F8"/>
    <w:rsid w:val="003F4C0E"/>
    <w:rsid w:val="003F4C3A"/>
    <w:rsid w:val="003F511D"/>
    <w:rsid w:val="003F51C6"/>
    <w:rsid w:val="003F5533"/>
    <w:rsid w:val="003F5E4A"/>
    <w:rsid w:val="003F6734"/>
    <w:rsid w:val="003F6768"/>
    <w:rsid w:val="003F7002"/>
    <w:rsid w:val="003F729A"/>
    <w:rsid w:val="003F749C"/>
    <w:rsid w:val="003F78CF"/>
    <w:rsid w:val="003F7A9A"/>
    <w:rsid w:val="0040008B"/>
    <w:rsid w:val="004001BB"/>
    <w:rsid w:val="0040063F"/>
    <w:rsid w:val="00400F1F"/>
    <w:rsid w:val="00400F4D"/>
    <w:rsid w:val="00400F94"/>
    <w:rsid w:val="004013CB"/>
    <w:rsid w:val="00401A1F"/>
    <w:rsid w:val="00401A96"/>
    <w:rsid w:val="00401D3E"/>
    <w:rsid w:val="0040225E"/>
    <w:rsid w:val="00402AB6"/>
    <w:rsid w:val="00403177"/>
    <w:rsid w:val="00403364"/>
    <w:rsid w:val="004033DF"/>
    <w:rsid w:val="004035F0"/>
    <w:rsid w:val="00403D8C"/>
    <w:rsid w:val="00404321"/>
    <w:rsid w:val="00404DC4"/>
    <w:rsid w:val="004054BB"/>
    <w:rsid w:val="0040595C"/>
    <w:rsid w:val="00405ACA"/>
    <w:rsid w:val="00406CD3"/>
    <w:rsid w:val="00406D1C"/>
    <w:rsid w:val="00406E46"/>
    <w:rsid w:val="004070A6"/>
    <w:rsid w:val="00407222"/>
    <w:rsid w:val="00407714"/>
    <w:rsid w:val="00407A3D"/>
    <w:rsid w:val="00407B39"/>
    <w:rsid w:val="00407B92"/>
    <w:rsid w:val="004100B9"/>
    <w:rsid w:val="00410F16"/>
    <w:rsid w:val="0041100F"/>
    <w:rsid w:val="00411099"/>
    <w:rsid w:val="004118BF"/>
    <w:rsid w:val="00411DCA"/>
    <w:rsid w:val="004121BF"/>
    <w:rsid w:val="0041268D"/>
    <w:rsid w:val="00412B76"/>
    <w:rsid w:val="0041309F"/>
    <w:rsid w:val="00413247"/>
    <w:rsid w:val="00413990"/>
    <w:rsid w:val="004141DB"/>
    <w:rsid w:val="0041424A"/>
    <w:rsid w:val="00414284"/>
    <w:rsid w:val="004142AC"/>
    <w:rsid w:val="004144C8"/>
    <w:rsid w:val="00414620"/>
    <w:rsid w:val="0041480F"/>
    <w:rsid w:val="004148B0"/>
    <w:rsid w:val="00414AC9"/>
    <w:rsid w:val="00415258"/>
    <w:rsid w:val="004157F8"/>
    <w:rsid w:val="0041593E"/>
    <w:rsid w:val="00415D70"/>
    <w:rsid w:val="00415E12"/>
    <w:rsid w:val="00415EDE"/>
    <w:rsid w:val="004160EC"/>
    <w:rsid w:val="00416C23"/>
    <w:rsid w:val="00416D48"/>
    <w:rsid w:val="00416D7B"/>
    <w:rsid w:val="00417205"/>
    <w:rsid w:val="0041786D"/>
    <w:rsid w:val="00417C0B"/>
    <w:rsid w:val="00417DA9"/>
    <w:rsid w:val="00417F30"/>
    <w:rsid w:val="00420486"/>
    <w:rsid w:val="00420ED8"/>
    <w:rsid w:val="00421B8C"/>
    <w:rsid w:val="00421E3D"/>
    <w:rsid w:val="0042210D"/>
    <w:rsid w:val="00422578"/>
    <w:rsid w:val="00422C24"/>
    <w:rsid w:val="00422C49"/>
    <w:rsid w:val="00422D92"/>
    <w:rsid w:val="00422DD2"/>
    <w:rsid w:val="0042307F"/>
    <w:rsid w:val="0042335B"/>
    <w:rsid w:val="0042355F"/>
    <w:rsid w:val="00423A8F"/>
    <w:rsid w:val="00423EA4"/>
    <w:rsid w:val="00424FE9"/>
    <w:rsid w:val="00425308"/>
    <w:rsid w:val="004256B3"/>
    <w:rsid w:val="00425BDE"/>
    <w:rsid w:val="00425F5F"/>
    <w:rsid w:val="00426315"/>
    <w:rsid w:val="00426681"/>
    <w:rsid w:val="00426795"/>
    <w:rsid w:val="00426A3A"/>
    <w:rsid w:val="00426C93"/>
    <w:rsid w:val="00426DDE"/>
    <w:rsid w:val="004274D4"/>
    <w:rsid w:val="0042755C"/>
    <w:rsid w:val="004276D9"/>
    <w:rsid w:val="00427995"/>
    <w:rsid w:val="00430037"/>
    <w:rsid w:val="00430058"/>
    <w:rsid w:val="00430365"/>
    <w:rsid w:val="00430501"/>
    <w:rsid w:val="00430850"/>
    <w:rsid w:val="004309D1"/>
    <w:rsid w:val="00430A30"/>
    <w:rsid w:val="00430AC0"/>
    <w:rsid w:val="0043157F"/>
    <w:rsid w:val="00431C31"/>
    <w:rsid w:val="00431F7A"/>
    <w:rsid w:val="00433170"/>
    <w:rsid w:val="004336AE"/>
    <w:rsid w:val="0043398E"/>
    <w:rsid w:val="00433C24"/>
    <w:rsid w:val="00433C71"/>
    <w:rsid w:val="004343BB"/>
    <w:rsid w:val="00434710"/>
    <w:rsid w:val="00434AFA"/>
    <w:rsid w:val="004352B7"/>
    <w:rsid w:val="00435687"/>
    <w:rsid w:val="00435EAC"/>
    <w:rsid w:val="0043606A"/>
    <w:rsid w:val="0043611D"/>
    <w:rsid w:val="004369EB"/>
    <w:rsid w:val="00436A33"/>
    <w:rsid w:val="00436C8C"/>
    <w:rsid w:val="00436CE3"/>
    <w:rsid w:val="004371AD"/>
    <w:rsid w:val="0043730F"/>
    <w:rsid w:val="00437650"/>
    <w:rsid w:val="0043768C"/>
    <w:rsid w:val="004376F3"/>
    <w:rsid w:val="00437D73"/>
    <w:rsid w:val="00437DFA"/>
    <w:rsid w:val="00440228"/>
    <w:rsid w:val="00440517"/>
    <w:rsid w:val="00440AD6"/>
    <w:rsid w:val="0044142C"/>
    <w:rsid w:val="00441752"/>
    <w:rsid w:val="00441B33"/>
    <w:rsid w:val="00441BB9"/>
    <w:rsid w:val="00441D31"/>
    <w:rsid w:val="00441EF7"/>
    <w:rsid w:val="0044217F"/>
    <w:rsid w:val="0044266A"/>
    <w:rsid w:val="00442790"/>
    <w:rsid w:val="00442BC2"/>
    <w:rsid w:val="004433A2"/>
    <w:rsid w:val="004434AD"/>
    <w:rsid w:val="004435EB"/>
    <w:rsid w:val="0044368D"/>
    <w:rsid w:val="00443934"/>
    <w:rsid w:val="00443C27"/>
    <w:rsid w:val="00443D88"/>
    <w:rsid w:val="004440BB"/>
    <w:rsid w:val="00444440"/>
    <w:rsid w:val="00444FD3"/>
    <w:rsid w:val="0044500B"/>
    <w:rsid w:val="0044566C"/>
    <w:rsid w:val="00445CCA"/>
    <w:rsid w:val="00446074"/>
    <w:rsid w:val="00446B2E"/>
    <w:rsid w:val="00446B5C"/>
    <w:rsid w:val="00446B86"/>
    <w:rsid w:val="00446BBE"/>
    <w:rsid w:val="004474A8"/>
    <w:rsid w:val="00447730"/>
    <w:rsid w:val="00447955"/>
    <w:rsid w:val="0045109F"/>
    <w:rsid w:val="004513A7"/>
    <w:rsid w:val="00451477"/>
    <w:rsid w:val="0045182C"/>
    <w:rsid w:val="00451E60"/>
    <w:rsid w:val="00451F7C"/>
    <w:rsid w:val="0045203E"/>
    <w:rsid w:val="004521D2"/>
    <w:rsid w:val="004526BE"/>
    <w:rsid w:val="0045286D"/>
    <w:rsid w:val="00452FE8"/>
    <w:rsid w:val="004530B7"/>
    <w:rsid w:val="00453345"/>
    <w:rsid w:val="004539B7"/>
    <w:rsid w:val="00453B56"/>
    <w:rsid w:val="00453DAC"/>
    <w:rsid w:val="004541AB"/>
    <w:rsid w:val="004545CC"/>
    <w:rsid w:val="004549DD"/>
    <w:rsid w:val="00455233"/>
    <w:rsid w:val="00455237"/>
    <w:rsid w:val="004552EE"/>
    <w:rsid w:val="00455CC7"/>
    <w:rsid w:val="00455D85"/>
    <w:rsid w:val="00456247"/>
    <w:rsid w:val="004569E7"/>
    <w:rsid w:val="00456D9E"/>
    <w:rsid w:val="00456F63"/>
    <w:rsid w:val="00457056"/>
    <w:rsid w:val="004572B1"/>
    <w:rsid w:val="004575D1"/>
    <w:rsid w:val="0045782D"/>
    <w:rsid w:val="00457AAD"/>
    <w:rsid w:val="004606D9"/>
    <w:rsid w:val="00460770"/>
    <w:rsid w:val="004615A3"/>
    <w:rsid w:val="004616B8"/>
    <w:rsid w:val="00461A0F"/>
    <w:rsid w:val="00461A55"/>
    <w:rsid w:val="00462073"/>
    <w:rsid w:val="004620F2"/>
    <w:rsid w:val="00462550"/>
    <w:rsid w:val="004630C2"/>
    <w:rsid w:val="00463483"/>
    <w:rsid w:val="00463615"/>
    <w:rsid w:val="00463FE6"/>
    <w:rsid w:val="0046456D"/>
    <w:rsid w:val="0046546B"/>
    <w:rsid w:val="004655B6"/>
    <w:rsid w:val="00465C17"/>
    <w:rsid w:val="00465DC8"/>
    <w:rsid w:val="00466570"/>
    <w:rsid w:val="00466688"/>
    <w:rsid w:val="0046684E"/>
    <w:rsid w:val="004677CE"/>
    <w:rsid w:val="00467E09"/>
    <w:rsid w:val="004700F0"/>
    <w:rsid w:val="00470A80"/>
    <w:rsid w:val="004710BD"/>
    <w:rsid w:val="004713AE"/>
    <w:rsid w:val="00471461"/>
    <w:rsid w:val="004714B3"/>
    <w:rsid w:val="00471E90"/>
    <w:rsid w:val="00472478"/>
    <w:rsid w:val="00472794"/>
    <w:rsid w:val="0047292D"/>
    <w:rsid w:val="00473353"/>
    <w:rsid w:val="00473E67"/>
    <w:rsid w:val="00474011"/>
    <w:rsid w:val="004746C2"/>
    <w:rsid w:val="00474ECE"/>
    <w:rsid w:val="00475010"/>
    <w:rsid w:val="00475280"/>
    <w:rsid w:val="004757B5"/>
    <w:rsid w:val="0047585A"/>
    <w:rsid w:val="00475B9C"/>
    <w:rsid w:val="004765DB"/>
    <w:rsid w:val="004766E3"/>
    <w:rsid w:val="00476787"/>
    <w:rsid w:val="00476DA9"/>
    <w:rsid w:val="00477006"/>
    <w:rsid w:val="00477042"/>
    <w:rsid w:val="00477169"/>
    <w:rsid w:val="00477910"/>
    <w:rsid w:val="00477971"/>
    <w:rsid w:val="00477ECC"/>
    <w:rsid w:val="004801F6"/>
    <w:rsid w:val="00480245"/>
    <w:rsid w:val="004805EB"/>
    <w:rsid w:val="0048144E"/>
    <w:rsid w:val="00481581"/>
    <w:rsid w:val="0048192E"/>
    <w:rsid w:val="00481AE9"/>
    <w:rsid w:val="00481AF5"/>
    <w:rsid w:val="00482075"/>
    <w:rsid w:val="00482DD6"/>
    <w:rsid w:val="00483144"/>
    <w:rsid w:val="00483602"/>
    <w:rsid w:val="004838BD"/>
    <w:rsid w:val="00483F1B"/>
    <w:rsid w:val="004841FB"/>
    <w:rsid w:val="004849A2"/>
    <w:rsid w:val="004850A8"/>
    <w:rsid w:val="00485DFA"/>
    <w:rsid w:val="00486412"/>
    <w:rsid w:val="00486AEC"/>
    <w:rsid w:val="00487888"/>
    <w:rsid w:val="00487A4F"/>
    <w:rsid w:val="004900E0"/>
    <w:rsid w:val="0049010E"/>
    <w:rsid w:val="00491199"/>
    <w:rsid w:val="00491467"/>
    <w:rsid w:val="004917EF"/>
    <w:rsid w:val="004917F7"/>
    <w:rsid w:val="00491D5B"/>
    <w:rsid w:val="00491E54"/>
    <w:rsid w:val="0049210E"/>
    <w:rsid w:val="0049279A"/>
    <w:rsid w:val="0049282F"/>
    <w:rsid w:val="00493016"/>
    <w:rsid w:val="0049354B"/>
    <w:rsid w:val="0049359E"/>
    <w:rsid w:val="0049427C"/>
    <w:rsid w:val="00494619"/>
    <w:rsid w:val="004947BC"/>
    <w:rsid w:val="004950B2"/>
    <w:rsid w:val="00495330"/>
    <w:rsid w:val="00495AF1"/>
    <w:rsid w:val="0049605F"/>
    <w:rsid w:val="004960BA"/>
    <w:rsid w:val="00496451"/>
    <w:rsid w:val="004973BD"/>
    <w:rsid w:val="00497797"/>
    <w:rsid w:val="00497E2D"/>
    <w:rsid w:val="004A043B"/>
    <w:rsid w:val="004A0529"/>
    <w:rsid w:val="004A0632"/>
    <w:rsid w:val="004A06DA"/>
    <w:rsid w:val="004A0A3F"/>
    <w:rsid w:val="004A0AAA"/>
    <w:rsid w:val="004A0D9D"/>
    <w:rsid w:val="004A13D9"/>
    <w:rsid w:val="004A15E0"/>
    <w:rsid w:val="004A164E"/>
    <w:rsid w:val="004A1D81"/>
    <w:rsid w:val="004A1E04"/>
    <w:rsid w:val="004A2154"/>
    <w:rsid w:val="004A29A9"/>
    <w:rsid w:val="004A3812"/>
    <w:rsid w:val="004A39B8"/>
    <w:rsid w:val="004A3C0B"/>
    <w:rsid w:val="004A3D4E"/>
    <w:rsid w:val="004A3F7E"/>
    <w:rsid w:val="004A411E"/>
    <w:rsid w:val="004A470D"/>
    <w:rsid w:val="004A472A"/>
    <w:rsid w:val="004A4AA7"/>
    <w:rsid w:val="004A6304"/>
    <w:rsid w:val="004A64E1"/>
    <w:rsid w:val="004A658F"/>
    <w:rsid w:val="004A6D02"/>
    <w:rsid w:val="004A6F6F"/>
    <w:rsid w:val="004A74A8"/>
    <w:rsid w:val="004A74CA"/>
    <w:rsid w:val="004A7566"/>
    <w:rsid w:val="004A7569"/>
    <w:rsid w:val="004A7E15"/>
    <w:rsid w:val="004B02FA"/>
    <w:rsid w:val="004B0463"/>
    <w:rsid w:val="004B0592"/>
    <w:rsid w:val="004B08B7"/>
    <w:rsid w:val="004B0CF1"/>
    <w:rsid w:val="004B1002"/>
    <w:rsid w:val="004B11C2"/>
    <w:rsid w:val="004B2103"/>
    <w:rsid w:val="004B2695"/>
    <w:rsid w:val="004B2A1A"/>
    <w:rsid w:val="004B32AF"/>
    <w:rsid w:val="004B38D6"/>
    <w:rsid w:val="004B3DCD"/>
    <w:rsid w:val="004B40EE"/>
    <w:rsid w:val="004B41AF"/>
    <w:rsid w:val="004B468D"/>
    <w:rsid w:val="004B4B16"/>
    <w:rsid w:val="004B5327"/>
    <w:rsid w:val="004B5354"/>
    <w:rsid w:val="004B5F21"/>
    <w:rsid w:val="004B5F53"/>
    <w:rsid w:val="004B6A5A"/>
    <w:rsid w:val="004B7212"/>
    <w:rsid w:val="004B762F"/>
    <w:rsid w:val="004B7852"/>
    <w:rsid w:val="004B7AE9"/>
    <w:rsid w:val="004B7CD6"/>
    <w:rsid w:val="004B7E00"/>
    <w:rsid w:val="004C03EB"/>
    <w:rsid w:val="004C0C12"/>
    <w:rsid w:val="004C0E17"/>
    <w:rsid w:val="004C13A7"/>
    <w:rsid w:val="004C14FD"/>
    <w:rsid w:val="004C187C"/>
    <w:rsid w:val="004C19F1"/>
    <w:rsid w:val="004C2006"/>
    <w:rsid w:val="004C2503"/>
    <w:rsid w:val="004C2BA8"/>
    <w:rsid w:val="004C2CBA"/>
    <w:rsid w:val="004C2E0D"/>
    <w:rsid w:val="004C3298"/>
    <w:rsid w:val="004C33E4"/>
    <w:rsid w:val="004C34C3"/>
    <w:rsid w:val="004C38E3"/>
    <w:rsid w:val="004C3CE7"/>
    <w:rsid w:val="004C3DAF"/>
    <w:rsid w:val="004C4167"/>
    <w:rsid w:val="004C4617"/>
    <w:rsid w:val="004C4C15"/>
    <w:rsid w:val="004C5192"/>
    <w:rsid w:val="004C52A9"/>
    <w:rsid w:val="004C68B3"/>
    <w:rsid w:val="004C68E6"/>
    <w:rsid w:val="004C68FD"/>
    <w:rsid w:val="004C6CA8"/>
    <w:rsid w:val="004C6D90"/>
    <w:rsid w:val="004C6E54"/>
    <w:rsid w:val="004C7949"/>
    <w:rsid w:val="004C7E05"/>
    <w:rsid w:val="004C7F7C"/>
    <w:rsid w:val="004C7F81"/>
    <w:rsid w:val="004D099C"/>
    <w:rsid w:val="004D0DB8"/>
    <w:rsid w:val="004D0F22"/>
    <w:rsid w:val="004D0FFA"/>
    <w:rsid w:val="004D1163"/>
    <w:rsid w:val="004D13EF"/>
    <w:rsid w:val="004D1580"/>
    <w:rsid w:val="004D17B3"/>
    <w:rsid w:val="004D1E30"/>
    <w:rsid w:val="004D1EB6"/>
    <w:rsid w:val="004D25A5"/>
    <w:rsid w:val="004D3771"/>
    <w:rsid w:val="004D3941"/>
    <w:rsid w:val="004D4287"/>
    <w:rsid w:val="004D47D1"/>
    <w:rsid w:val="004D4D7C"/>
    <w:rsid w:val="004D530B"/>
    <w:rsid w:val="004D5431"/>
    <w:rsid w:val="004D5C6E"/>
    <w:rsid w:val="004D5F17"/>
    <w:rsid w:val="004D6263"/>
    <w:rsid w:val="004D6290"/>
    <w:rsid w:val="004D66F7"/>
    <w:rsid w:val="004D6F61"/>
    <w:rsid w:val="004D70BA"/>
    <w:rsid w:val="004D7878"/>
    <w:rsid w:val="004E0ECA"/>
    <w:rsid w:val="004E0F1B"/>
    <w:rsid w:val="004E122D"/>
    <w:rsid w:val="004E13F1"/>
    <w:rsid w:val="004E1506"/>
    <w:rsid w:val="004E2E29"/>
    <w:rsid w:val="004E360A"/>
    <w:rsid w:val="004E3731"/>
    <w:rsid w:val="004E3782"/>
    <w:rsid w:val="004E3B8A"/>
    <w:rsid w:val="004E3D95"/>
    <w:rsid w:val="004E4420"/>
    <w:rsid w:val="004E4422"/>
    <w:rsid w:val="004E4626"/>
    <w:rsid w:val="004E4745"/>
    <w:rsid w:val="004E4C17"/>
    <w:rsid w:val="004E50A7"/>
    <w:rsid w:val="004E51E7"/>
    <w:rsid w:val="004E543B"/>
    <w:rsid w:val="004E545F"/>
    <w:rsid w:val="004E5A61"/>
    <w:rsid w:val="004E5B31"/>
    <w:rsid w:val="004E63D1"/>
    <w:rsid w:val="004E69FD"/>
    <w:rsid w:val="004E6A9A"/>
    <w:rsid w:val="004E6B24"/>
    <w:rsid w:val="004E6CAB"/>
    <w:rsid w:val="004E6EC9"/>
    <w:rsid w:val="004E6F36"/>
    <w:rsid w:val="004E7328"/>
    <w:rsid w:val="004E76BF"/>
    <w:rsid w:val="004E776B"/>
    <w:rsid w:val="004E780A"/>
    <w:rsid w:val="004E7A79"/>
    <w:rsid w:val="004E7E35"/>
    <w:rsid w:val="004F005D"/>
    <w:rsid w:val="004F0098"/>
    <w:rsid w:val="004F048B"/>
    <w:rsid w:val="004F04D7"/>
    <w:rsid w:val="004F0518"/>
    <w:rsid w:val="004F0AF2"/>
    <w:rsid w:val="004F0C96"/>
    <w:rsid w:val="004F0E95"/>
    <w:rsid w:val="004F139A"/>
    <w:rsid w:val="004F1677"/>
    <w:rsid w:val="004F1CFF"/>
    <w:rsid w:val="004F1D58"/>
    <w:rsid w:val="004F214D"/>
    <w:rsid w:val="004F29EB"/>
    <w:rsid w:val="004F3064"/>
    <w:rsid w:val="004F3D1A"/>
    <w:rsid w:val="004F425D"/>
    <w:rsid w:val="004F464E"/>
    <w:rsid w:val="004F4667"/>
    <w:rsid w:val="004F4922"/>
    <w:rsid w:val="004F4A9B"/>
    <w:rsid w:val="004F4B17"/>
    <w:rsid w:val="004F5019"/>
    <w:rsid w:val="004F5023"/>
    <w:rsid w:val="004F513C"/>
    <w:rsid w:val="004F5528"/>
    <w:rsid w:val="004F5756"/>
    <w:rsid w:val="004F67B5"/>
    <w:rsid w:val="004F6B1E"/>
    <w:rsid w:val="004F6F7C"/>
    <w:rsid w:val="004F7827"/>
    <w:rsid w:val="004F7B33"/>
    <w:rsid w:val="004F7CF0"/>
    <w:rsid w:val="00501710"/>
    <w:rsid w:val="00501BA8"/>
    <w:rsid w:val="00502727"/>
    <w:rsid w:val="00502E6D"/>
    <w:rsid w:val="005031E8"/>
    <w:rsid w:val="00503240"/>
    <w:rsid w:val="00503750"/>
    <w:rsid w:val="00503DBB"/>
    <w:rsid w:val="00503E05"/>
    <w:rsid w:val="00503F61"/>
    <w:rsid w:val="00504384"/>
    <w:rsid w:val="00504502"/>
    <w:rsid w:val="00505285"/>
    <w:rsid w:val="005055D0"/>
    <w:rsid w:val="00505612"/>
    <w:rsid w:val="005059F7"/>
    <w:rsid w:val="00506504"/>
    <w:rsid w:val="00506606"/>
    <w:rsid w:val="00506899"/>
    <w:rsid w:val="00506C37"/>
    <w:rsid w:val="005070D4"/>
    <w:rsid w:val="0050747C"/>
    <w:rsid w:val="005076ED"/>
    <w:rsid w:val="0050790C"/>
    <w:rsid w:val="00507B53"/>
    <w:rsid w:val="00507C60"/>
    <w:rsid w:val="00507D0F"/>
    <w:rsid w:val="00510474"/>
    <w:rsid w:val="00510C24"/>
    <w:rsid w:val="00510D98"/>
    <w:rsid w:val="005110F5"/>
    <w:rsid w:val="0051115D"/>
    <w:rsid w:val="00511636"/>
    <w:rsid w:val="00511F68"/>
    <w:rsid w:val="00512103"/>
    <w:rsid w:val="005125AC"/>
    <w:rsid w:val="00512681"/>
    <w:rsid w:val="00512CF8"/>
    <w:rsid w:val="00513016"/>
    <w:rsid w:val="005134DB"/>
    <w:rsid w:val="00513F1C"/>
    <w:rsid w:val="00514F2B"/>
    <w:rsid w:val="0051512C"/>
    <w:rsid w:val="00515230"/>
    <w:rsid w:val="00515634"/>
    <w:rsid w:val="005156AC"/>
    <w:rsid w:val="005159C0"/>
    <w:rsid w:val="00515BF0"/>
    <w:rsid w:val="00515D85"/>
    <w:rsid w:val="00515DAD"/>
    <w:rsid w:val="00516400"/>
    <w:rsid w:val="00517287"/>
    <w:rsid w:val="0051732D"/>
    <w:rsid w:val="00517490"/>
    <w:rsid w:val="00517B89"/>
    <w:rsid w:val="0052041C"/>
    <w:rsid w:val="00520B3C"/>
    <w:rsid w:val="00520FA6"/>
    <w:rsid w:val="00521103"/>
    <w:rsid w:val="00521464"/>
    <w:rsid w:val="0052190C"/>
    <w:rsid w:val="005225DB"/>
    <w:rsid w:val="005226F0"/>
    <w:rsid w:val="005229DE"/>
    <w:rsid w:val="0052330C"/>
    <w:rsid w:val="00523767"/>
    <w:rsid w:val="00523FBD"/>
    <w:rsid w:val="00524C42"/>
    <w:rsid w:val="00524DF1"/>
    <w:rsid w:val="00525060"/>
    <w:rsid w:val="005254EB"/>
    <w:rsid w:val="00525AEF"/>
    <w:rsid w:val="00525D79"/>
    <w:rsid w:val="005264AD"/>
    <w:rsid w:val="00526638"/>
    <w:rsid w:val="00526699"/>
    <w:rsid w:val="00526B40"/>
    <w:rsid w:val="0052735D"/>
    <w:rsid w:val="00527E78"/>
    <w:rsid w:val="00527FCE"/>
    <w:rsid w:val="00527FDA"/>
    <w:rsid w:val="005304DF"/>
    <w:rsid w:val="00530D49"/>
    <w:rsid w:val="00530E8B"/>
    <w:rsid w:val="0053191A"/>
    <w:rsid w:val="005319DD"/>
    <w:rsid w:val="00531D2C"/>
    <w:rsid w:val="00531F11"/>
    <w:rsid w:val="00531F5E"/>
    <w:rsid w:val="0053221B"/>
    <w:rsid w:val="00532305"/>
    <w:rsid w:val="005323D0"/>
    <w:rsid w:val="00532606"/>
    <w:rsid w:val="005327A7"/>
    <w:rsid w:val="00532E25"/>
    <w:rsid w:val="00532E6A"/>
    <w:rsid w:val="00532E87"/>
    <w:rsid w:val="00533089"/>
    <w:rsid w:val="00533797"/>
    <w:rsid w:val="00533838"/>
    <w:rsid w:val="00533F9F"/>
    <w:rsid w:val="00534340"/>
    <w:rsid w:val="00534BCA"/>
    <w:rsid w:val="00534CE5"/>
    <w:rsid w:val="00535199"/>
    <w:rsid w:val="00535AC8"/>
    <w:rsid w:val="005363D3"/>
    <w:rsid w:val="00536888"/>
    <w:rsid w:val="00536B51"/>
    <w:rsid w:val="00536C6A"/>
    <w:rsid w:val="00536FE7"/>
    <w:rsid w:val="00537371"/>
    <w:rsid w:val="00537A35"/>
    <w:rsid w:val="00537A88"/>
    <w:rsid w:val="00537BDD"/>
    <w:rsid w:val="00537CDE"/>
    <w:rsid w:val="00540E85"/>
    <w:rsid w:val="00540EB3"/>
    <w:rsid w:val="00541067"/>
    <w:rsid w:val="00541216"/>
    <w:rsid w:val="00541871"/>
    <w:rsid w:val="00541B7B"/>
    <w:rsid w:val="00541E53"/>
    <w:rsid w:val="00541FBB"/>
    <w:rsid w:val="0054253F"/>
    <w:rsid w:val="005426BF"/>
    <w:rsid w:val="00542F6F"/>
    <w:rsid w:val="00542FFF"/>
    <w:rsid w:val="00543580"/>
    <w:rsid w:val="005435F2"/>
    <w:rsid w:val="00543815"/>
    <w:rsid w:val="0054394C"/>
    <w:rsid w:val="00543B84"/>
    <w:rsid w:val="0054483D"/>
    <w:rsid w:val="00544B89"/>
    <w:rsid w:val="00544C8D"/>
    <w:rsid w:val="00544CC0"/>
    <w:rsid w:val="0054509B"/>
    <w:rsid w:val="005453B7"/>
    <w:rsid w:val="00545666"/>
    <w:rsid w:val="00546471"/>
    <w:rsid w:val="00546736"/>
    <w:rsid w:val="00546926"/>
    <w:rsid w:val="00546A40"/>
    <w:rsid w:val="00546C44"/>
    <w:rsid w:val="0054747A"/>
    <w:rsid w:val="005477D0"/>
    <w:rsid w:val="0054791B"/>
    <w:rsid w:val="00547BB9"/>
    <w:rsid w:val="00547D32"/>
    <w:rsid w:val="00547EB8"/>
    <w:rsid w:val="00550B8A"/>
    <w:rsid w:val="00551635"/>
    <w:rsid w:val="0055180C"/>
    <w:rsid w:val="00551AC9"/>
    <w:rsid w:val="00551C44"/>
    <w:rsid w:val="005521BC"/>
    <w:rsid w:val="00552358"/>
    <w:rsid w:val="00552BDB"/>
    <w:rsid w:val="00552C53"/>
    <w:rsid w:val="00552D6D"/>
    <w:rsid w:val="005530B9"/>
    <w:rsid w:val="00553344"/>
    <w:rsid w:val="00554370"/>
    <w:rsid w:val="005546C9"/>
    <w:rsid w:val="00554A06"/>
    <w:rsid w:val="005552D3"/>
    <w:rsid w:val="0055591B"/>
    <w:rsid w:val="00555E1F"/>
    <w:rsid w:val="005562E9"/>
    <w:rsid w:val="005569EA"/>
    <w:rsid w:val="00556AAC"/>
    <w:rsid w:val="00556B8C"/>
    <w:rsid w:val="00557497"/>
    <w:rsid w:val="00557883"/>
    <w:rsid w:val="00557FED"/>
    <w:rsid w:val="005600DF"/>
    <w:rsid w:val="0056061E"/>
    <w:rsid w:val="005606A8"/>
    <w:rsid w:val="00560E39"/>
    <w:rsid w:val="00560ED0"/>
    <w:rsid w:val="0056166F"/>
    <w:rsid w:val="00561A88"/>
    <w:rsid w:val="00561CB5"/>
    <w:rsid w:val="00561DF1"/>
    <w:rsid w:val="00561FD0"/>
    <w:rsid w:val="0056211C"/>
    <w:rsid w:val="00562537"/>
    <w:rsid w:val="0056352C"/>
    <w:rsid w:val="005637A8"/>
    <w:rsid w:val="00563883"/>
    <w:rsid w:val="00563BF1"/>
    <w:rsid w:val="00563F2E"/>
    <w:rsid w:val="00564058"/>
    <w:rsid w:val="005649AC"/>
    <w:rsid w:val="00564A2F"/>
    <w:rsid w:val="00564AC5"/>
    <w:rsid w:val="00565051"/>
    <w:rsid w:val="005653E1"/>
    <w:rsid w:val="005659EA"/>
    <w:rsid w:val="00565B8B"/>
    <w:rsid w:val="00565C32"/>
    <w:rsid w:val="00565C4D"/>
    <w:rsid w:val="00565DE9"/>
    <w:rsid w:val="00565DEF"/>
    <w:rsid w:val="0056617C"/>
    <w:rsid w:val="00566CD5"/>
    <w:rsid w:val="005679CB"/>
    <w:rsid w:val="00570259"/>
    <w:rsid w:val="00570383"/>
    <w:rsid w:val="005703C6"/>
    <w:rsid w:val="00570604"/>
    <w:rsid w:val="005707E2"/>
    <w:rsid w:val="005708CC"/>
    <w:rsid w:val="00570D26"/>
    <w:rsid w:val="00570EA4"/>
    <w:rsid w:val="005717E6"/>
    <w:rsid w:val="00571A99"/>
    <w:rsid w:val="00571CC8"/>
    <w:rsid w:val="00571E1A"/>
    <w:rsid w:val="005725EE"/>
    <w:rsid w:val="0057292F"/>
    <w:rsid w:val="00572989"/>
    <w:rsid w:val="00572FF4"/>
    <w:rsid w:val="005732FA"/>
    <w:rsid w:val="0057330B"/>
    <w:rsid w:val="005736D9"/>
    <w:rsid w:val="00573B3E"/>
    <w:rsid w:val="00573F08"/>
    <w:rsid w:val="00574008"/>
    <w:rsid w:val="0057468A"/>
    <w:rsid w:val="00574B4C"/>
    <w:rsid w:val="00574F7D"/>
    <w:rsid w:val="005752A8"/>
    <w:rsid w:val="00575339"/>
    <w:rsid w:val="00575513"/>
    <w:rsid w:val="005756B9"/>
    <w:rsid w:val="005757EE"/>
    <w:rsid w:val="00575837"/>
    <w:rsid w:val="00575B3A"/>
    <w:rsid w:val="00575E35"/>
    <w:rsid w:val="00575FD6"/>
    <w:rsid w:val="0057618F"/>
    <w:rsid w:val="0057675B"/>
    <w:rsid w:val="00576A3A"/>
    <w:rsid w:val="00576C08"/>
    <w:rsid w:val="00576E10"/>
    <w:rsid w:val="00576F7C"/>
    <w:rsid w:val="0057706C"/>
    <w:rsid w:val="00577144"/>
    <w:rsid w:val="0057793C"/>
    <w:rsid w:val="00577C4C"/>
    <w:rsid w:val="00577E24"/>
    <w:rsid w:val="0058019F"/>
    <w:rsid w:val="005802E8"/>
    <w:rsid w:val="005803AD"/>
    <w:rsid w:val="0058075B"/>
    <w:rsid w:val="00581590"/>
    <w:rsid w:val="00582777"/>
    <w:rsid w:val="005827E8"/>
    <w:rsid w:val="00582AA2"/>
    <w:rsid w:val="00582B9E"/>
    <w:rsid w:val="00582D1F"/>
    <w:rsid w:val="00582D7E"/>
    <w:rsid w:val="005831FD"/>
    <w:rsid w:val="00583361"/>
    <w:rsid w:val="0058346C"/>
    <w:rsid w:val="005839E2"/>
    <w:rsid w:val="00583B41"/>
    <w:rsid w:val="005841EE"/>
    <w:rsid w:val="0058423E"/>
    <w:rsid w:val="0058479E"/>
    <w:rsid w:val="00584E1D"/>
    <w:rsid w:val="00584EAA"/>
    <w:rsid w:val="00585531"/>
    <w:rsid w:val="00585947"/>
    <w:rsid w:val="00585A99"/>
    <w:rsid w:val="00585B8A"/>
    <w:rsid w:val="00585E9B"/>
    <w:rsid w:val="00586244"/>
    <w:rsid w:val="00586529"/>
    <w:rsid w:val="00586644"/>
    <w:rsid w:val="0058698C"/>
    <w:rsid w:val="00586A95"/>
    <w:rsid w:val="00586C06"/>
    <w:rsid w:val="00586D31"/>
    <w:rsid w:val="00586F52"/>
    <w:rsid w:val="0058776E"/>
    <w:rsid w:val="00587877"/>
    <w:rsid w:val="005878FE"/>
    <w:rsid w:val="0058797F"/>
    <w:rsid w:val="00587A64"/>
    <w:rsid w:val="0059018F"/>
    <w:rsid w:val="00590873"/>
    <w:rsid w:val="00590F86"/>
    <w:rsid w:val="00591CF1"/>
    <w:rsid w:val="00591D39"/>
    <w:rsid w:val="00591DC5"/>
    <w:rsid w:val="00592127"/>
    <w:rsid w:val="005921AB"/>
    <w:rsid w:val="0059270D"/>
    <w:rsid w:val="00592C2F"/>
    <w:rsid w:val="005934B5"/>
    <w:rsid w:val="00593624"/>
    <w:rsid w:val="00593FE3"/>
    <w:rsid w:val="00593FE4"/>
    <w:rsid w:val="00594202"/>
    <w:rsid w:val="0059477E"/>
    <w:rsid w:val="00594B1C"/>
    <w:rsid w:val="005950CE"/>
    <w:rsid w:val="00595202"/>
    <w:rsid w:val="00595465"/>
    <w:rsid w:val="005956DC"/>
    <w:rsid w:val="00595B23"/>
    <w:rsid w:val="00595D0A"/>
    <w:rsid w:val="00595EFF"/>
    <w:rsid w:val="00596164"/>
    <w:rsid w:val="005962C0"/>
    <w:rsid w:val="005964CE"/>
    <w:rsid w:val="00597162"/>
    <w:rsid w:val="005976F2"/>
    <w:rsid w:val="00597CF1"/>
    <w:rsid w:val="005A042F"/>
    <w:rsid w:val="005A074F"/>
    <w:rsid w:val="005A0815"/>
    <w:rsid w:val="005A0F8A"/>
    <w:rsid w:val="005A0FE1"/>
    <w:rsid w:val="005A10DC"/>
    <w:rsid w:val="005A132A"/>
    <w:rsid w:val="005A13F9"/>
    <w:rsid w:val="005A14E4"/>
    <w:rsid w:val="005A17BD"/>
    <w:rsid w:val="005A19B6"/>
    <w:rsid w:val="005A1AD7"/>
    <w:rsid w:val="005A2906"/>
    <w:rsid w:val="005A3701"/>
    <w:rsid w:val="005A3777"/>
    <w:rsid w:val="005A41B7"/>
    <w:rsid w:val="005A497A"/>
    <w:rsid w:val="005A4A23"/>
    <w:rsid w:val="005A4B6A"/>
    <w:rsid w:val="005A4BE3"/>
    <w:rsid w:val="005A51B7"/>
    <w:rsid w:val="005A54AA"/>
    <w:rsid w:val="005A5500"/>
    <w:rsid w:val="005A57FF"/>
    <w:rsid w:val="005A5920"/>
    <w:rsid w:val="005A5B20"/>
    <w:rsid w:val="005A5ECB"/>
    <w:rsid w:val="005A63D1"/>
    <w:rsid w:val="005A6653"/>
    <w:rsid w:val="005A677D"/>
    <w:rsid w:val="005A7052"/>
    <w:rsid w:val="005A7DFC"/>
    <w:rsid w:val="005A7E66"/>
    <w:rsid w:val="005B0115"/>
    <w:rsid w:val="005B013F"/>
    <w:rsid w:val="005B1565"/>
    <w:rsid w:val="005B1A4C"/>
    <w:rsid w:val="005B1A66"/>
    <w:rsid w:val="005B231A"/>
    <w:rsid w:val="005B23A0"/>
    <w:rsid w:val="005B23B0"/>
    <w:rsid w:val="005B25D2"/>
    <w:rsid w:val="005B273A"/>
    <w:rsid w:val="005B277D"/>
    <w:rsid w:val="005B283E"/>
    <w:rsid w:val="005B2A05"/>
    <w:rsid w:val="005B2F99"/>
    <w:rsid w:val="005B3E7C"/>
    <w:rsid w:val="005B4571"/>
    <w:rsid w:val="005B4F91"/>
    <w:rsid w:val="005B510C"/>
    <w:rsid w:val="005B553D"/>
    <w:rsid w:val="005B56D7"/>
    <w:rsid w:val="005B58B7"/>
    <w:rsid w:val="005B5BD0"/>
    <w:rsid w:val="005B5EFE"/>
    <w:rsid w:val="005B62E8"/>
    <w:rsid w:val="005B6B53"/>
    <w:rsid w:val="005B6B7A"/>
    <w:rsid w:val="005B6CDD"/>
    <w:rsid w:val="005B6D25"/>
    <w:rsid w:val="005B6DB4"/>
    <w:rsid w:val="005B6E5A"/>
    <w:rsid w:val="005B6E6B"/>
    <w:rsid w:val="005B6FCA"/>
    <w:rsid w:val="005B723E"/>
    <w:rsid w:val="005B73D3"/>
    <w:rsid w:val="005B798E"/>
    <w:rsid w:val="005B7AB4"/>
    <w:rsid w:val="005B7DC9"/>
    <w:rsid w:val="005C02E9"/>
    <w:rsid w:val="005C0478"/>
    <w:rsid w:val="005C0B37"/>
    <w:rsid w:val="005C0CFB"/>
    <w:rsid w:val="005C0DB1"/>
    <w:rsid w:val="005C0E46"/>
    <w:rsid w:val="005C0EAB"/>
    <w:rsid w:val="005C1161"/>
    <w:rsid w:val="005C1596"/>
    <w:rsid w:val="005C1705"/>
    <w:rsid w:val="005C170D"/>
    <w:rsid w:val="005C1E62"/>
    <w:rsid w:val="005C1FAC"/>
    <w:rsid w:val="005C21B1"/>
    <w:rsid w:val="005C27AE"/>
    <w:rsid w:val="005C2AE0"/>
    <w:rsid w:val="005C36AB"/>
    <w:rsid w:val="005C376C"/>
    <w:rsid w:val="005C3BF0"/>
    <w:rsid w:val="005C3CD0"/>
    <w:rsid w:val="005C42CB"/>
    <w:rsid w:val="005C443E"/>
    <w:rsid w:val="005C4643"/>
    <w:rsid w:val="005C4835"/>
    <w:rsid w:val="005C5102"/>
    <w:rsid w:val="005C5113"/>
    <w:rsid w:val="005C53B8"/>
    <w:rsid w:val="005C58B6"/>
    <w:rsid w:val="005C59EC"/>
    <w:rsid w:val="005C5AC5"/>
    <w:rsid w:val="005C61DD"/>
    <w:rsid w:val="005C620D"/>
    <w:rsid w:val="005C66A1"/>
    <w:rsid w:val="005C7163"/>
    <w:rsid w:val="005C75F0"/>
    <w:rsid w:val="005C7878"/>
    <w:rsid w:val="005C798E"/>
    <w:rsid w:val="005C7F48"/>
    <w:rsid w:val="005D00D1"/>
    <w:rsid w:val="005D0595"/>
    <w:rsid w:val="005D0817"/>
    <w:rsid w:val="005D0897"/>
    <w:rsid w:val="005D0C2A"/>
    <w:rsid w:val="005D1166"/>
    <w:rsid w:val="005D1802"/>
    <w:rsid w:val="005D1FB5"/>
    <w:rsid w:val="005D233A"/>
    <w:rsid w:val="005D2400"/>
    <w:rsid w:val="005D29B8"/>
    <w:rsid w:val="005D2C5F"/>
    <w:rsid w:val="005D2F00"/>
    <w:rsid w:val="005D31EB"/>
    <w:rsid w:val="005D3323"/>
    <w:rsid w:val="005D3A28"/>
    <w:rsid w:val="005D3D2A"/>
    <w:rsid w:val="005D433C"/>
    <w:rsid w:val="005D4365"/>
    <w:rsid w:val="005D45BA"/>
    <w:rsid w:val="005D46FA"/>
    <w:rsid w:val="005D4B48"/>
    <w:rsid w:val="005D4C0A"/>
    <w:rsid w:val="005D4FFF"/>
    <w:rsid w:val="005D5349"/>
    <w:rsid w:val="005D5505"/>
    <w:rsid w:val="005D5B40"/>
    <w:rsid w:val="005D5E1E"/>
    <w:rsid w:val="005D6476"/>
    <w:rsid w:val="005D6B1A"/>
    <w:rsid w:val="005D6FC6"/>
    <w:rsid w:val="005D70B1"/>
    <w:rsid w:val="005D7470"/>
    <w:rsid w:val="005D771F"/>
    <w:rsid w:val="005D796C"/>
    <w:rsid w:val="005D7FF8"/>
    <w:rsid w:val="005E0772"/>
    <w:rsid w:val="005E14C7"/>
    <w:rsid w:val="005E1A59"/>
    <w:rsid w:val="005E1C48"/>
    <w:rsid w:val="005E216F"/>
    <w:rsid w:val="005E21D3"/>
    <w:rsid w:val="005E2551"/>
    <w:rsid w:val="005E2600"/>
    <w:rsid w:val="005E3F98"/>
    <w:rsid w:val="005E434B"/>
    <w:rsid w:val="005E4526"/>
    <w:rsid w:val="005E45AD"/>
    <w:rsid w:val="005E4BBC"/>
    <w:rsid w:val="005E4ED9"/>
    <w:rsid w:val="005E5164"/>
    <w:rsid w:val="005E5320"/>
    <w:rsid w:val="005E594B"/>
    <w:rsid w:val="005E5CE3"/>
    <w:rsid w:val="005E5D1D"/>
    <w:rsid w:val="005E5F55"/>
    <w:rsid w:val="005E601E"/>
    <w:rsid w:val="005E6057"/>
    <w:rsid w:val="005E6678"/>
    <w:rsid w:val="005E69B8"/>
    <w:rsid w:val="005E7153"/>
    <w:rsid w:val="005E7379"/>
    <w:rsid w:val="005E7551"/>
    <w:rsid w:val="005E75F6"/>
    <w:rsid w:val="005E787E"/>
    <w:rsid w:val="005E7BDA"/>
    <w:rsid w:val="005F04C2"/>
    <w:rsid w:val="005F0C84"/>
    <w:rsid w:val="005F1786"/>
    <w:rsid w:val="005F1F6E"/>
    <w:rsid w:val="005F39A4"/>
    <w:rsid w:val="005F3A7D"/>
    <w:rsid w:val="005F4007"/>
    <w:rsid w:val="005F4088"/>
    <w:rsid w:val="005F459B"/>
    <w:rsid w:val="005F477B"/>
    <w:rsid w:val="005F49BF"/>
    <w:rsid w:val="005F4A8C"/>
    <w:rsid w:val="005F4E78"/>
    <w:rsid w:val="005F4EFA"/>
    <w:rsid w:val="005F4F39"/>
    <w:rsid w:val="005F5DAE"/>
    <w:rsid w:val="005F5ED2"/>
    <w:rsid w:val="005F5FA1"/>
    <w:rsid w:val="005F69CC"/>
    <w:rsid w:val="005F6AB0"/>
    <w:rsid w:val="005F6F6A"/>
    <w:rsid w:val="005F75E9"/>
    <w:rsid w:val="005F77E2"/>
    <w:rsid w:val="005F7F22"/>
    <w:rsid w:val="00600058"/>
    <w:rsid w:val="00600720"/>
    <w:rsid w:val="006007D8"/>
    <w:rsid w:val="0060122E"/>
    <w:rsid w:val="0060142C"/>
    <w:rsid w:val="00601591"/>
    <w:rsid w:val="006017DE"/>
    <w:rsid w:val="00601A2C"/>
    <w:rsid w:val="00601A78"/>
    <w:rsid w:val="00601BEF"/>
    <w:rsid w:val="00601C85"/>
    <w:rsid w:val="00601C8D"/>
    <w:rsid w:val="00601CEF"/>
    <w:rsid w:val="0060262A"/>
    <w:rsid w:val="00602FEF"/>
    <w:rsid w:val="006032C1"/>
    <w:rsid w:val="0060369A"/>
    <w:rsid w:val="006039B2"/>
    <w:rsid w:val="00603C33"/>
    <w:rsid w:val="00603D05"/>
    <w:rsid w:val="00603FBC"/>
    <w:rsid w:val="006042CE"/>
    <w:rsid w:val="00604489"/>
    <w:rsid w:val="0060465B"/>
    <w:rsid w:val="00604C65"/>
    <w:rsid w:val="00605048"/>
    <w:rsid w:val="006056FD"/>
    <w:rsid w:val="0060591B"/>
    <w:rsid w:val="00605B2B"/>
    <w:rsid w:val="006061E0"/>
    <w:rsid w:val="006064B8"/>
    <w:rsid w:val="006069D4"/>
    <w:rsid w:val="006069FA"/>
    <w:rsid w:val="006072E6"/>
    <w:rsid w:val="00607C62"/>
    <w:rsid w:val="00607FB3"/>
    <w:rsid w:val="006108A7"/>
    <w:rsid w:val="00610A36"/>
    <w:rsid w:val="00610F48"/>
    <w:rsid w:val="00610FED"/>
    <w:rsid w:val="006117CF"/>
    <w:rsid w:val="00611AB0"/>
    <w:rsid w:val="00611AD9"/>
    <w:rsid w:val="00611BC0"/>
    <w:rsid w:val="006121F9"/>
    <w:rsid w:val="0061223C"/>
    <w:rsid w:val="00612AE6"/>
    <w:rsid w:val="00612E15"/>
    <w:rsid w:val="00613693"/>
    <w:rsid w:val="00613A5F"/>
    <w:rsid w:val="00613AE9"/>
    <w:rsid w:val="00613D2D"/>
    <w:rsid w:val="00614521"/>
    <w:rsid w:val="00614585"/>
    <w:rsid w:val="00614AE4"/>
    <w:rsid w:val="0061558E"/>
    <w:rsid w:val="006157C8"/>
    <w:rsid w:val="0061582B"/>
    <w:rsid w:val="00615974"/>
    <w:rsid w:val="00615B17"/>
    <w:rsid w:val="00615E36"/>
    <w:rsid w:val="00615F90"/>
    <w:rsid w:val="00616AE1"/>
    <w:rsid w:val="00616E47"/>
    <w:rsid w:val="0061718E"/>
    <w:rsid w:val="006171D6"/>
    <w:rsid w:val="0061777C"/>
    <w:rsid w:val="0061796A"/>
    <w:rsid w:val="00617F0C"/>
    <w:rsid w:val="00620092"/>
    <w:rsid w:val="00620508"/>
    <w:rsid w:val="00620826"/>
    <w:rsid w:val="00620EBB"/>
    <w:rsid w:val="00620F70"/>
    <w:rsid w:val="00621615"/>
    <w:rsid w:val="00621642"/>
    <w:rsid w:val="00621AC0"/>
    <w:rsid w:val="00621C1D"/>
    <w:rsid w:val="006227E0"/>
    <w:rsid w:val="00622B6D"/>
    <w:rsid w:val="006233DE"/>
    <w:rsid w:val="006236CB"/>
    <w:rsid w:val="00623C35"/>
    <w:rsid w:val="006240EE"/>
    <w:rsid w:val="00624A3E"/>
    <w:rsid w:val="00624EB8"/>
    <w:rsid w:val="00625D6B"/>
    <w:rsid w:val="00625D86"/>
    <w:rsid w:val="006262C9"/>
    <w:rsid w:val="006271E4"/>
    <w:rsid w:val="00627380"/>
    <w:rsid w:val="006275F4"/>
    <w:rsid w:val="006277C1"/>
    <w:rsid w:val="00627873"/>
    <w:rsid w:val="00627DD7"/>
    <w:rsid w:val="006300AF"/>
    <w:rsid w:val="00630280"/>
    <w:rsid w:val="00630391"/>
    <w:rsid w:val="006303FF"/>
    <w:rsid w:val="00630954"/>
    <w:rsid w:val="0063115C"/>
    <w:rsid w:val="00631197"/>
    <w:rsid w:val="006312F1"/>
    <w:rsid w:val="006316E2"/>
    <w:rsid w:val="00631B42"/>
    <w:rsid w:val="00631FCF"/>
    <w:rsid w:val="006322DA"/>
    <w:rsid w:val="00632465"/>
    <w:rsid w:val="00632983"/>
    <w:rsid w:val="006329EF"/>
    <w:rsid w:val="00632A28"/>
    <w:rsid w:val="00632C52"/>
    <w:rsid w:val="006334E1"/>
    <w:rsid w:val="00633D88"/>
    <w:rsid w:val="00633F6E"/>
    <w:rsid w:val="00634418"/>
    <w:rsid w:val="006346B3"/>
    <w:rsid w:val="00634885"/>
    <w:rsid w:val="00634EF8"/>
    <w:rsid w:val="00634F48"/>
    <w:rsid w:val="0063519C"/>
    <w:rsid w:val="0063520E"/>
    <w:rsid w:val="0063542F"/>
    <w:rsid w:val="006358A8"/>
    <w:rsid w:val="00635918"/>
    <w:rsid w:val="00635BDE"/>
    <w:rsid w:val="0063656D"/>
    <w:rsid w:val="00636D46"/>
    <w:rsid w:val="006370AD"/>
    <w:rsid w:val="0063798D"/>
    <w:rsid w:val="00637D32"/>
    <w:rsid w:val="00637EF5"/>
    <w:rsid w:val="00640139"/>
    <w:rsid w:val="00640156"/>
    <w:rsid w:val="006405DE"/>
    <w:rsid w:val="00640A46"/>
    <w:rsid w:val="00640AB5"/>
    <w:rsid w:val="00640C06"/>
    <w:rsid w:val="00640EE2"/>
    <w:rsid w:val="0064143C"/>
    <w:rsid w:val="00642118"/>
    <w:rsid w:val="00642CD5"/>
    <w:rsid w:val="00642E55"/>
    <w:rsid w:val="006434F8"/>
    <w:rsid w:val="00643687"/>
    <w:rsid w:val="006439FF"/>
    <w:rsid w:val="00643A23"/>
    <w:rsid w:val="00643AF8"/>
    <w:rsid w:val="00643C0A"/>
    <w:rsid w:val="00643CA6"/>
    <w:rsid w:val="00644778"/>
    <w:rsid w:val="00644933"/>
    <w:rsid w:val="00644E7E"/>
    <w:rsid w:val="00645672"/>
    <w:rsid w:val="00646467"/>
    <w:rsid w:val="00646BAB"/>
    <w:rsid w:val="00646C4F"/>
    <w:rsid w:val="00646E9E"/>
    <w:rsid w:val="00647A2E"/>
    <w:rsid w:val="00650128"/>
    <w:rsid w:val="006506DC"/>
    <w:rsid w:val="00650D24"/>
    <w:rsid w:val="006510C7"/>
    <w:rsid w:val="00651462"/>
    <w:rsid w:val="006516D3"/>
    <w:rsid w:val="006517B5"/>
    <w:rsid w:val="00652404"/>
    <w:rsid w:val="006526BA"/>
    <w:rsid w:val="006526DD"/>
    <w:rsid w:val="006527FE"/>
    <w:rsid w:val="00653387"/>
    <w:rsid w:val="00653642"/>
    <w:rsid w:val="0065364B"/>
    <w:rsid w:val="00653696"/>
    <w:rsid w:val="00653E64"/>
    <w:rsid w:val="00654959"/>
    <w:rsid w:val="00654ADE"/>
    <w:rsid w:val="0065566E"/>
    <w:rsid w:val="00655EA4"/>
    <w:rsid w:val="0065646C"/>
    <w:rsid w:val="00656A51"/>
    <w:rsid w:val="00656C0B"/>
    <w:rsid w:val="00656C88"/>
    <w:rsid w:val="00656FCB"/>
    <w:rsid w:val="00657196"/>
    <w:rsid w:val="006577E4"/>
    <w:rsid w:val="0065788A"/>
    <w:rsid w:val="00657F9A"/>
    <w:rsid w:val="00657FEE"/>
    <w:rsid w:val="00660FB5"/>
    <w:rsid w:val="006610E2"/>
    <w:rsid w:val="00661CDB"/>
    <w:rsid w:val="00661EE8"/>
    <w:rsid w:val="00661FC8"/>
    <w:rsid w:val="00662013"/>
    <w:rsid w:val="00662187"/>
    <w:rsid w:val="006622E7"/>
    <w:rsid w:val="006628F5"/>
    <w:rsid w:val="00662B8E"/>
    <w:rsid w:val="00662D2E"/>
    <w:rsid w:val="006639A4"/>
    <w:rsid w:val="00664230"/>
    <w:rsid w:val="0066447D"/>
    <w:rsid w:val="006645C9"/>
    <w:rsid w:val="0066543D"/>
    <w:rsid w:val="00665528"/>
    <w:rsid w:val="0066555A"/>
    <w:rsid w:val="00665585"/>
    <w:rsid w:val="00665E49"/>
    <w:rsid w:val="00665F1C"/>
    <w:rsid w:val="00665F4B"/>
    <w:rsid w:val="006660A5"/>
    <w:rsid w:val="006663C5"/>
    <w:rsid w:val="006665AB"/>
    <w:rsid w:val="00666CAB"/>
    <w:rsid w:val="00667255"/>
    <w:rsid w:val="00667BA6"/>
    <w:rsid w:val="00667E45"/>
    <w:rsid w:val="006706DE"/>
    <w:rsid w:val="00670AA3"/>
    <w:rsid w:val="00670F64"/>
    <w:rsid w:val="006718A8"/>
    <w:rsid w:val="00671AAD"/>
    <w:rsid w:val="00671DF8"/>
    <w:rsid w:val="00672231"/>
    <w:rsid w:val="00672928"/>
    <w:rsid w:val="006730D7"/>
    <w:rsid w:val="006731F1"/>
    <w:rsid w:val="0067355C"/>
    <w:rsid w:val="00673574"/>
    <w:rsid w:val="00673A49"/>
    <w:rsid w:val="00673E8F"/>
    <w:rsid w:val="00673FE2"/>
    <w:rsid w:val="00674047"/>
    <w:rsid w:val="00674D67"/>
    <w:rsid w:val="006753F7"/>
    <w:rsid w:val="00675AE2"/>
    <w:rsid w:val="00675C17"/>
    <w:rsid w:val="00675C9A"/>
    <w:rsid w:val="00676421"/>
    <w:rsid w:val="00676816"/>
    <w:rsid w:val="00677894"/>
    <w:rsid w:val="006778A0"/>
    <w:rsid w:val="00677EF7"/>
    <w:rsid w:val="00677F13"/>
    <w:rsid w:val="00680058"/>
    <w:rsid w:val="0068051E"/>
    <w:rsid w:val="00680774"/>
    <w:rsid w:val="006807F9"/>
    <w:rsid w:val="00680B89"/>
    <w:rsid w:val="00680F7A"/>
    <w:rsid w:val="00681340"/>
    <w:rsid w:val="00681429"/>
    <w:rsid w:val="0068143A"/>
    <w:rsid w:val="00681B6D"/>
    <w:rsid w:val="00681EE8"/>
    <w:rsid w:val="0068251D"/>
    <w:rsid w:val="00682B8A"/>
    <w:rsid w:val="00682EE3"/>
    <w:rsid w:val="00683631"/>
    <w:rsid w:val="006846E2"/>
    <w:rsid w:val="00684C47"/>
    <w:rsid w:val="00684E16"/>
    <w:rsid w:val="006850D2"/>
    <w:rsid w:val="00685BBF"/>
    <w:rsid w:val="00685F8C"/>
    <w:rsid w:val="006863E9"/>
    <w:rsid w:val="0068643B"/>
    <w:rsid w:val="006864FC"/>
    <w:rsid w:val="00686BDF"/>
    <w:rsid w:val="00686BFA"/>
    <w:rsid w:val="00686D7D"/>
    <w:rsid w:val="00686F99"/>
    <w:rsid w:val="00687498"/>
    <w:rsid w:val="00687582"/>
    <w:rsid w:val="00687EC7"/>
    <w:rsid w:val="00687EEC"/>
    <w:rsid w:val="00687F22"/>
    <w:rsid w:val="0069010C"/>
    <w:rsid w:val="0069086A"/>
    <w:rsid w:val="00690B3F"/>
    <w:rsid w:val="00690E25"/>
    <w:rsid w:val="00691012"/>
    <w:rsid w:val="00691054"/>
    <w:rsid w:val="006911B6"/>
    <w:rsid w:val="0069132F"/>
    <w:rsid w:val="006914ED"/>
    <w:rsid w:val="00691C5B"/>
    <w:rsid w:val="00691D79"/>
    <w:rsid w:val="00691DDE"/>
    <w:rsid w:val="0069239A"/>
    <w:rsid w:val="00692446"/>
    <w:rsid w:val="006929A2"/>
    <w:rsid w:val="0069338B"/>
    <w:rsid w:val="006935DD"/>
    <w:rsid w:val="00693600"/>
    <w:rsid w:val="00693620"/>
    <w:rsid w:val="006936CA"/>
    <w:rsid w:val="00693767"/>
    <w:rsid w:val="00693A41"/>
    <w:rsid w:val="00693C6F"/>
    <w:rsid w:val="00693C7C"/>
    <w:rsid w:val="00694373"/>
    <w:rsid w:val="00694704"/>
    <w:rsid w:val="00694A23"/>
    <w:rsid w:val="0069524F"/>
    <w:rsid w:val="00696B0D"/>
    <w:rsid w:val="006971B6"/>
    <w:rsid w:val="006977A3"/>
    <w:rsid w:val="0069780C"/>
    <w:rsid w:val="00697860"/>
    <w:rsid w:val="00697A27"/>
    <w:rsid w:val="00697DE6"/>
    <w:rsid w:val="006A001B"/>
    <w:rsid w:val="006A01CC"/>
    <w:rsid w:val="006A035E"/>
    <w:rsid w:val="006A0524"/>
    <w:rsid w:val="006A05C9"/>
    <w:rsid w:val="006A0815"/>
    <w:rsid w:val="006A0E09"/>
    <w:rsid w:val="006A1239"/>
    <w:rsid w:val="006A14DC"/>
    <w:rsid w:val="006A1822"/>
    <w:rsid w:val="006A2177"/>
    <w:rsid w:val="006A232B"/>
    <w:rsid w:val="006A2359"/>
    <w:rsid w:val="006A240F"/>
    <w:rsid w:val="006A282A"/>
    <w:rsid w:val="006A29D1"/>
    <w:rsid w:val="006A342E"/>
    <w:rsid w:val="006A39CD"/>
    <w:rsid w:val="006A3BA9"/>
    <w:rsid w:val="006A3D61"/>
    <w:rsid w:val="006A4B16"/>
    <w:rsid w:val="006A5114"/>
    <w:rsid w:val="006A60DD"/>
    <w:rsid w:val="006A62DD"/>
    <w:rsid w:val="006A6507"/>
    <w:rsid w:val="006A65D0"/>
    <w:rsid w:val="006A677D"/>
    <w:rsid w:val="006A6AAE"/>
    <w:rsid w:val="006A6AF6"/>
    <w:rsid w:val="006A6E27"/>
    <w:rsid w:val="006A70A1"/>
    <w:rsid w:val="006A74BE"/>
    <w:rsid w:val="006A79A0"/>
    <w:rsid w:val="006A7AD4"/>
    <w:rsid w:val="006A7C37"/>
    <w:rsid w:val="006B0003"/>
    <w:rsid w:val="006B04F9"/>
    <w:rsid w:val="006B08F7"/>
    <w:rsid w:val="006B091E"/>
    <w:rsid w:val="006B0AF0"/>
    <w:rsid w:val="006B112D"/>
    <w:rsid w:val="006B13DF"/>
    <w:rsid w:val="006B17FC"/>
    <w:rsid w:val="006B181C"/>
    <w:rsid w:val="006B1BE6"/>
    <w:rsid w:val="006B1DFA"/>
    <w:rsid w:val="006B2244"/>
    <w:rsid w:val="006B2289"/>
    <w:rsid w:val="006B23CB"/>
    <w:rsid w:val="006B26D6"/>
    <w:rsid w:val="006B2D16"/>
    <w:rsid w:val="006B2D2D"/>
    <w:rsid w:val="006B2D30"/>
    <w:rsid w:val="006B2D34"/>
    <w:rsid w:val="006B3253"/>
    <w:rsid w:val="006B34B0"/>
    <w:rsid w:val="006B3B02"/>
    <w:rsid w:val="006B3B9C"/>
    <w:rsid w:val="006B4756"/>
    <w:rsid w:val="006B4A9A"/>
    <w:rsid w:val="006B4CF3"/>
    <w:rsid w:val="006B53BA"/>
    <w:rsid w:val="006B54AC"/>
    <w:rsid w:val="006B5816"/>
    <w:rsid w:val="006B5F23"/>
    <w:rsid w:val="006B60EB"/>
    <w:rsid w:val="006B61CF"/>
    <w:rsid w:val="006B6588"/>
    <w:rsid w:val="006B6C32"/>
    <w:rsid w:val="006B6CA8"/>
    <w:rsid w:val="006B790F"/>
    <w:rsid w:val="006B7D11"/>
    <w:rsid w:val="006B7D73"/>
    <w:rsid w:val="006C09C5"/>
    <w:rsid w:val="006C0A9C"/>
    <w:rsid w:val="006C0C31"/>
    <w:rsid w:val="006C126D"/>
    <w:rsid w:val="006C157E"/>
    <w:rsid w:val="006C2144"/>
    <w:rsid w:val="006C23B8"/>
    <w:rsid w:val="006C2412"/>
    <w:rsid w:val="006C24E2"/>
    <w:rsid w:val="006C25AF"/>
    <w:rsid w:val="006C26C6"/>
    <w:rsid w:val="006C2E0F"/>
    <w:rsid w:val="006C3CDC"/>
    <w:rsid w:val="006C40A3"/>
    <w:rsid w:val="006C4197"/>
    <w:rsid w:val="006C4236"/>
    <w:rsid w:val="006C4241"/>
    <w:rsid w:val="006C4395"/>
    <w:rsid w:val="006C48ED"/>
    <w:rsid w:val="006C4CAF"/>
    <w:rsid w:val="006C4CDD"/>
    <w:rsid w:val="006C5394"/>
    <w:rsid w:val="006C54C1"/>
    <w:rsid w:val="006C5558"/>
    <w:rsid w:val="006C57EB"/>
    <w:rsid w:val="006C59C2"/>
    <w:rsid w:val="006C5B65"/>
    <w:rsid w:val="006C5C72"/>
    <w:rsid w:val="006C5E33"/>
    <w:rsid w:val="006C5E9E"/>
    <w:rsid w:val="006C5FDB"/>
    <w:rsid w:val="006C620E"/>
    <w:rsid w:val="006C671F"/>
    <w:rsid w:val="006C6860"/>
    <w:rsid w:val="006C6A7C"/>
    <w:rsid w:val="006C705F"/>
    <w:rsid w:val="006C79C0"/>
    <w:rsid w:val="006C7F1F"/>
    <w:rsid w:val="006D0745"/>
    <w:rsid w:val="006D07A6"/>
    <w:rsid w:val="006D1240"/>
    <w:rsid w:val="006D1427"/>
    <w:rsid w:val="006D1592"/>
    <w:rsid w:val="006D15C2"/>
    <w:rsid w:val="006D1899"/>
    <w:rsid w:val="006D228C"/>
    <w:rsid w:val="006D2499"/>
    <w:rsid w:val="006D27F4"/>
    <w:rsid w:val="006D3D62"/>
    <w:rsid w:val="006D3F75"/>
    <w:rsid w:val="006D46CF"/>
    <w:rsid w:val="006D4F48"/>
    <w:rsid w:val="006D500C"/>
    <w:rsid w:val="006D692A"/>
    <w:rsid w:val="006D6936"/>
    <w:rsid w:val="006D6AF3"/>
    <w:rsid w:val="006D6CB2"/>
    <w:rsid w:val="006D7E56"/>
    <w:rsid w:val="006E0112"/>
    <w:rsid w:val="006E02BA"/>
    <w:rsid w:val="006E0AEC"/>
    <w:rsid w:val="006E0CC5"/>
    <w:rsid w:val="006E1283"/>
    <w:rsid w:val="006E1297"/>
    <w:rsid w:val="006E13F4"/>
    <w:rsid w:val="006E2172"/>
    <w:rsid w:val="006E2256"/>
    <w:rsid w:val="006E22B9"/>
    <w:rsid w:val="006E2879"/>
    <w:rsid w:val="006E2D9E"/>
    <w:rsid w:val="006E3188"/>
    <w:rsid w:val="006E364E"/>
    <w:rsid w:val="006E382A"/>
    <w:rsid w:val="006E3B2C"/>
    <w:rsid w:val="006E40AF"/>
    <w:rsid w:val="006E4215"/>
    <w:rsid w:val="006E47F6"/>
    <w:rsid w:val="006E4C7A"/>
    <w:rsid w:val="006E4F75"/>
    <w:rsid w:val="006E5560"/>
    <w:rsid w:val="006E55AB"/>
    <w:rsid w:val="006E63E5"/>
    <w:rsid w:val="006E661F"/>
    <w:rsid w:val="006E6928"/>
    <w:rsid w:val="006E71DD"/>
    <w:rsid w:val="006E752B"/>
    <w:rsid w:val="006E7CA3"/>
    <w:rsid w:val="006F0181"/>
    <w:rsid w:val="006F04C3"/>
    <w:rsid w:val="006F12D9"/>
    <w:rsid w:val="006F14A8"/>
    <w:rsid w:val="006F1910"/>
    <w:rsid w:val="006F1B58"/>
    <w:rsid w:val="006F1EC9"/>
    <w:rsid w:val="006F20DE"/>
    <w:rsid w:val="006F239F"/>
    <w:rsid w:val="006F2402"/>
    <w:rsid w:val="006F2D26"/>
    <w:rsid w:val="006F3925"/>
    <w:rsid w:val="006F3FA1"/>
    <w:rsid w:val="006F481B"/>
    <w:rsid w:val="006F4A35"/>
    <w:rsid w:val="006F4E6F"/>
    <w:rsid w:val="006F56C3"/>
    <w:rsid w:val="006F572A"/>
    <w:rsid w:val="006F5794"/>
    <w:rsid w:val="006F5F72"/>
    <w:rsid w:val="006F5FB7"/>
    <w:rsid w:val="006F60E2"/>
    <w:rsid w:val="006F6974"/>
    <w:rsid w:val="006F6CE5"/>
    <w:rsid w:val="006F728A"/>
    <w:rsid w:val="006F74C3"/>
    <w:rsid w:val="006F76BE"/>
    <w:rsid w:val="006F76EC"/>
    <w:rsid w:val="006F7868"/>
    <w:rsid w:val="006F7A11"/>
    <w:rsid w:val="007000EF"/>
    <w:rsid w:val="007009CB"/>
    <w:rsid w:val="00700A34"/>
    <w:rsid w:val="0070229E"/>
    <w:rsid w:val="00702492"/>
    <w:rsid w:val="00702965"/>
    <w:rsid w:val="00702E3E"/>
    <w:rsid w:val="007031AF"/>
    <w:rsid w:val="00703425"/>
    <w:rsid w:val="0070357E"/>
    <w:rsid w:val="007035C5"/>
    <w:rsid w:val="00703995"/>
    <w:rsid w:val="00703F98"/>
    <w:rsid w:val="0070471F"/>
    <w:rsid w:val="00704A55"/>
    <w:rsid w:val="00705CA8"/>
    <w:rsid w:val="00705D3D"/>
    <w:rsid w:val="007061DB"/>
    <w:rsid w:val="00706460"/>
    <w:rsid w:val="007066B7"/>
    <w:rsid w:val="00706708"/>
    <w:rsid w:val="00706AFB"/>
    <w:rsid w:val="00706BF2"/>
    <w:rsid w:val="007074D0"/>
    <w:rsid w:val="00707926"/>
    <w:rsid w:val="00707F91"/>
    <w:rsid w:val="00710895"/>
    <w:rsid w:val="00710C48"/>
    <w:rsid w:val="00710C95"/>
    <w:rsid w:val="00710E14"/>
    <w:rsid w:val="007111C3"/>
    <w:rsid w:val="00711348"/>
    <w:rsid w:val="00712639"/>
    <w:rsid w:val="007127FA"/>
    <w:rsid w:val="007131E1"/>
    <w:rsid w:val="00713348"/>
    <w:rsid w:val="0071340B"/>
    <w:rsid w:val="007138F8"/>
    <w:rsid w:val="00713BFE"/>
    <w:rsid w:val="00713C2E"/>
    <w:rsid w:val="007146FF"/>
    <w:rsid w:val="007149A7"/>
    <w:rsid w:val="0071500E"/>
    <w:rsid w:val="0071574E"/>
    <w:rsid w:val="00715BF7"/>
    <w:rsid w:val="00715E1C"/>
    <w:rsid w:val="00716092"/>
    <w:rsid w:val="007164B0"/>
    <w:rsid w:val="007167FB"/>
    <w:rsid w:val="007168D1"/>
    <w:rsid w:val="00716900"/>
    <w:rsid w:val="00716901"/>
    <w:rsid w:val="00717429"/>
    <w:rsid w:val="007177D4"/>
    <w:rsid w:val="007179D7"/>
    <w:rsid w:val="00717E22"/>
    <w:rsid w:val="00717FFB"/>
    <w:rsid w:val="0072000A"/>
    <w:rsid w:val="00720042"/>
    <w:rsid w:val="00720549"/>
    <w:rsid w:val="00720F63"/>
    <w:rsid w:val="0072113F"/>
    <w:rsid w:val="007212A9"/>
    <w:rsid w:val="00721B62"/>
    <w:rsid w:val="00721E67"/>
    <w:rsid w:val="007221F1"/>
    <w:rsid w:val="00722F05"/>
    <w:rsid w:val="00722FD1"/>
    <w:rsid w:val="00723307"/>
    <w:rsid w:val="007234B6"/>
    <w:rsid w:val="007234D5"/>
    <w:rsid w:val="00723799"/>
    <w:rsid w:val="0072399E"/>
    <w:rsid w:val="00723BBA"/>
    <w:rsid w:val="00723BD9"/>
    <w:rsid w:val="0072435D"/>
    <w:rsid w:val="00724446"/>
    <w:rsid w:val="007252D8"/>
    <w:rsid w:val="007259C2"/>
    <w:rsid w:val="00726851"/>
    <w:rsid w:val="00726AA4"/>
    <w:rsid w:val="00726B6D"/>
    <w:rsid w:val="00727317"/>
    <w:rsid w:val="007300CA"/>
    <w:rsid w:val="007303DB"/>
    <w:rsid w:val="0073077C"/>
    <w:rsid w:val="00730A86"/>
    <w:rsid w:val="00731099"/>
    <w:rsid w:val="0073120D"/>
    <w:rsid w:val="00732162"/>
    <w:rsid w:val="00732424"/>
    <w:rsid w:val="0073272B"/>
    <w:rsid w:val="00732922"/>
    <w:rsid w:val="00732FB5"/>
    <w:rsid w:val="007331A5"/>
    <w:rsid w:val="007332A6"/>
    <w:rsid w:val="007332E9"/>
    <w:rsid w:val="00733332"/>
    <w:rsid w:val="00733709"/>
    <w:rsid w:val="0073380C"/>
    <w:rsid w:val="00733812"/>
    <w:rsid w:val="007339BD"/>
    <w:rsid w:val="00733A02"/>
    <w:rsid w:val="00734203"/>
    <w:rsid w:val="0073425B"/>
    <w:rsid w:val="00734458"/>
    <w:rsid w:val="00734641"/>
    <w:rsid w:val="00734D63"/>
    <w:rsid w:val="00734DDD"/>
    <w:rsid w:val="00735922"/>
    <w:rsid w:val="00736490"/>
    <w:rsid w:val="00736BCE"/>
    <w:rsid w:val="0073711C"/>
    <w:rsid w:val="00737706"/>
    <w:rsid w:val="007377AA"/>
    <w:rsid w:val="00737902"/>
    <w:rsid w:val="00737ABB"/>
    <w:rsid w:val="00740BEB"/>
    <w:rsid w:val="00741208"/>
    <w:rsid w:val="00741414"/>
    <w:rsid w:val="007415E0"/>
    <w:rsid w:val="00741674"/>
    <w:rsid w:val="00741CDB"/>
    <w:rsid w:val="00741D20"/>
    <w:rsid w:val="00741D29"/>
    <w:rsid w:val="00741ED5"/>
    <w:rsid w:val="00742006"/>
    <w:rsid w:val="00742506"/>
    <w:rsid w:val="0074275B"/>
    <w:rsid w:val="00743208"/>
    <w:rsid w:val="007433B5"/>
    <w:rsid w:val="007433FA"/>
    <w:rsid w:val="007438B2"/>
    <w:rsid w:val="00743F18"/>
    <w:rsid w:val="0074402E"/>
    <w:rsid w:val="007443DB"/>
    <w:rsid w:val="00745675"/>
    <w:rsid w:val="007459B3"/>
    <w:rsid w:val="007459B4"/>
    <w:rsid w:val="00745C27"/>
    <w:rsid w:val="00745CBB"/>
    <w:rsid w:val="00745F84"/>
    <w:rsid w:val="007465D7"/>
    <w:rsid w:val="007466D5"/>
    <w:rsid w:val="00747040"/>
    <w:rsid w:val="007472A8"/>
    <w:rsid w:val="007474A0"/>
    <w:rsid w:val="0074760E"/>
    <w:rsid w:val="00750482"/>
    <w:rsid w:val="00750846"/>
    <w:rsid w:val="00750D6C"/>
    <w:rsid w:val="007512EF"/>
    <w:rsid w:val="00751D80"/>
    <w:rsid w:val="007526A0"/>
    <w:rsid w:val="0075338D"/>
    <w:rsid w:val="007538B4"/>
    <w:rsid w:val="00753A65"/>
    <w:rsid w:val="00753D3A"/>
    <w:rsid w:val="00753E62"/>
    <w:rsid w:val="007540D3"/>
    <w:rsid w:val="0075449F"/>
    <w:rsid w:val="00754C22"/>
    <w:rsid w:val="00755AE6"/>
    <w:rsid w:val="00755B87"/>
    <w:rsid w:val="00755CBD"/>
    <w:rsid w:val="00756396"/>
    <w:rsid w:val="007565E3"/>
    <w:rsid w:val="00756BEF"/>
    <w:rsid w:val="0075727D"/>
    <w:rsid w:val="00757368"/>
    <w:rsid w:val="00760034"/>
    <w:rsid w:val="007601D1"/>
    <w:rsid w:val="00760673"/>
    <w:rsid w:val="007607E5"/>
    <w:rsid w:val="00761142"/>
    <w:rsid w:val="00761332"/>
    <w:rsid w:val="00761688"/>
    <w:rsid w:val="007618C1"/>
    <w:rsid w:val="00761958"/>
    <w:rsid w:val="00761976"/>
    <w:rsid w:val="00761B1D"/>
    <w:rsid w:val="00761C43"/>
    <w:rsid w:val="00761D75"/>
    <w:rsid w:val="007620F5"/>
    <w:rsid w:val="00762836"/>
    <w:rsid w:val="00762891"/>
    <w:rsid w:val="007630D3"/>
    <w:rsid w:val="007635B0"/>
    <w:rsid w:val="0076396B"/>
    <w:rsid w:val="00764BBE"/>
    <w:rsid w:val="0076514D"/>
    <w:rsid w:val="007651B9"/>
    <w:rsid w:val="00765678"/>
    <w:rsid w:val="00765885"/>
    <w:rsid w:val="00765D28"/>
    <w:rsid w:val="0076608A"/>
    <w:rsid w:val="00766179"/>
    <w:rsid w:val="00766286"/>
    <w:rsid w:val="00766656"/>
    <w:rsid w:val="0076709D"/>
    <w:rsid w:val="0076785B"/>
    <w:rsid w:val="00767D79"/>
    <w:rsid w:val="00767DCD"/>
    <w:rsid w:val="00770372"/>
    <w:rsid w:val="00771C33"/>
    <w:rsid w:val="00771FBF"/>
    <w:rsid w:val="00772B96"/>
    <w:rsid w:val="00772F27"/>
    <w:rsid w:val="007730BB"/>
    <w:rsid w:val="0077428C"/>
    <w:rsid w:val="00774355"/>
    <w:rsid w:val="00774B2E"/>
    <w:rsid w:val="00774CBC"/>
    <w:rsid w:val="00774D41"/>
    <w:rsid w:val="007752DB"/>
    <w:rsid w:val="007754BF"/>
    <w:rsid w:val="007755E4"/>
    <w:rsid w:val="00775779"/>
    <w:rsid w:val="00775DB9"/>
    <w:rsid w:val="00775E42"/>
    <w:rsid w:val="0077616E"/>
    <w:rsid w:val="00776233"/>
    <w:rsid w:val="007771EE"/>
    <w:rsid w:val="0077721D"/>
    <w:rsid w:val="00777596"/>
    <w:rsid w:val="00777FF0"/>
    <w:rsid w:val="0078002A"/>
    <w:rsid w:val="00780A24"/>
    <w:rsid w:val="00780BE6"/>
    <w:rsid w:val="007815C0"/>
    <w:rsid w:val="00781DAA"/>
    <w:rsid w:val="00781EE0"/>
    <w:rsid w:val="007825B7"/>
    <w:rsid w:val="00782853"/>
    <w:rsid w:val="00782941"/>
    <w:rsid w:val="00783A3C"/>
    <w:rsid w:val="00783C62"/>
    <w:rsid w:val="007848DA"/>
    <w:rsid w:val="00784F86"/>
    <w:rsid w:val="007850E2"/>
    <w:rsid w:val="00785397"/>
    <w:rsid w:val="00785676"/>
    <w:rsid w:val="007858CD"/>
    <w:rsid w:val="00785A9B"/>
    <w:rsid w:val="00785BFB"/>
    <w:rsid w:val="0078615D"/>
    <w:rsid w:val="00786724"/>
    <w:rsid w:val="007868EB"/>
    <w:rsid w:val="007871AA"/>
    <w:rsid w:val="0078757F"/>
    <w:rsid w:val="00787BFA"/>
    <w:rsid w:val="00790A4F"/>
    <w:rsid w:val="00790B6D"/>
    <w:rsid w:val="00790E12"/>
    <w:rsid w:val="007925F8"/>
    <w:rsid w:val="007926DB"/>
    <w:rsid w:val="00792A3B"/>
    <w:rsid w:val="00792FB6"/>
    <w:rsid w:val="00793300"/>
    <w:rsid w:val="00793412"/>
    <w:rsid w:val="00793531"/>
    <w:rsid w:val="00793AA4"/>
    <w:rsid w:val="00793B02"/>
    <w:rsid w:val="00793DD0"/>
    <w:rsid w:val="00793ED6"/>
    <w:rsid w:val="00793EF3"/>
    <w:rsid w:val="00793F9D"/>
    <w:rsid w:val="0079414A"/>
    <w:rsid w:val="007943F7"/>
    <w:rsid w:val="007944F6"/>
    <w:rsid w:val="00794883"/>
    <w:rsid w:val="0079533C"/>
    <w:rsid w:val="00795573"/>
    <w:rsid w:val="00795B85"/>
    <w:rsid w:val="00795F93"/>
    <w:rsid w:val="00796292"/>
    <w:rsid w:val="00796350"/>
    <w:rsid w:val="00796A04"/>
    <w:rsid w:val="00796CE7"/>
    <w:rsid w:val="0079742A"/>
    <w:rsid w:val="00797741"/>
    <w:rsid w:val="0079785E"/>
    <w:rsid w:val="007A02FD"/>
    <w:rsid w:val="007A08AA"/>
    <w:rsid w:val="007A08E2"/>
    <w:rsid w:val="007A0DF1"/>
    <w:rsid w:val="007A1779"/>
    <w:rsid w:val="007A1795"/>
    <w:rsid w:val="007A18FF"/>
    <w:rsid w:val="007A1B66"/>
    <w:rsid w:val="007A1D7C"/>
    <w:rsid w:val="007A222F"/>
    <w:rsid w:val="007A2499"/>
    <w:rsid w:val="007A25CF"/>
    <w:rsid w:val="007A2A04"/>
    <w:rsid w:val="007A31F0"/>
    <w:rsid w:val="007A3537"/>
    <w:rsid w:val="007A3ADF"/>
    <w:rsid w:val="007A4432"/>
    <w:rsid w:val="007A4558"/>
    <w:rsid w:val="007A45A6"/>
    <w:rsid w:val="007A501E"/>
    <w:rsid w:val="007A59B3"/>
    <w:rsid w:val="007A5A58"/>
    <w:rsid w:val="007A5AE0"/>
    <w:rsid w:val="007A614B"/>
    <w:rsid w:val="007A61F2"/>
    <w:rsid w:val="007A62FE"/>
    <w:rsid w:val="007A63EB"/>
    <w:rsid w:val="007A68BE"/>
    <w:rsid w:val="007A6981"/>
    <w:rsid w:val="007A71A7"/>
    <w:rsid w:val="007A737B"/>
    <w:rsid w:val="007A73B2"/>
    <w:rsid w:val="007B0069"/>
    <w:rsid w:val="007B03B8"/>
    <w:rsid w:val="007B0EF3"/>
    <w:rsid w:val="007B1B34"/>
    <w:rsid w:val="007B2196"/>
    <w:rsid w:val="007B2355"/>
    <w:rsid w:val="007B24F8"/>
    <w:rsid w:val="007B256B"/>
    <w:rsid w:val="007B2598"/>
    <w:rsid w:val="007B278A"/>
    <w:rsid w:val="007B2AEB"/>
    <w:rsid w:val="007B2F02"/>
    <w:rsid w:val="007B35C5"/>
    <w:rsid w:val="007B375C"/>
    <w:rsid w:val="007B38A0"/>
    <w:rsid w:val="007B3C46"/>
    <w:rsid w:val="007B3F4E"/>
    <w:rsid w:val="007B45E3"/>
    <w:rsid w:val="007B4AB7"/>
    <w:rsid w:val="007B5003"/>
    <w:rsid w:val="007B5C3D"/>
    <w:rsid w:val="007B5EC6"/>
    <w:rsid w:val="007B5EF3"/>
    <w:rsid w:val="007B684E"/>
    <w:rsid w:val="007B69C8"/>
    <w:rsid w:val="007B6BA7"/>
    <w:rsid w:val="007B6D3E"/>
    <w:rsid w:val="007B6DDF"/>
    <w:rsid w:val="007B7037"/>
    <w:rsid w:val="007B7977"/>
    <w:rsid w:val="007C03B5"/>
    <w:rsid w:val="007C04AE"/>
    <w:rsid w:val="007C0D93"/>
    <w:rsid w:val="007C0E65"/>
    <w:rsid w:val="007C17A3"/>
    <w:rsid w:val="007C17F4"/>
    <w:rsid w:val="007C1DE6"/>
    <w:rsid w:val="007C25D9"/>
    <w:rsid w:val="007C27AA"/>
    <w:rsid w:val="007C32A8"/>
    <w:rsid w:val="007C35D2"/>
    <w:rsid w:val="007C35E5"/>
    <w:rsid w:val="007C37E7"/>
    <w:rsid w:val="007C38DF"/>
    <w:rsid w:val="007C3C18"/>
    <w:rsid w:val="007C40A5"/>
    <w:rsid w:val="007C4735"/>
    <w:rsid w:val="007C4DF3"/>
    <w:rsid w:val="007C51F0"/>
    <w:rsid w:val="007C56C4"/>
    <w:rsid w:val="007C58AA"/>
    <w:rsid w:val="007C5C39"/>
    <w:rsid w:val="007C6250"/>
    <w:rsid w:val="007C62D3"/>
    <w:rsid w:val="007C655A"/>
    <w:rsid w:val="007C6F6B"/>
    <w:rsid w:val="007C7769"/>
    <w:rsid w:val="007C7A1E"/>
    <w:rsid w:val="007D05F4"/>
    <w:rsid w:val="007D071F"/>
    <w:rsid w:val="007D0B1B"/>
    <w:rsid w:val="007D0D02"/>
    <w:rsid w:val="007D1043"/>
    <w:rsid w:val="007D1308"/>
    <w:rsid w:val="007D1FEC"/>
    <w:rsid w:val="007D2295"/>
    <w:rsid w:val="007D25EB"/>
    <w:rsid w:val="007D2CA8"/>
    <w:rsid w:val="007D30E5"/>
    <w:rsid w:val="007D3214"/>
    <w:rsid w:val="007D3910"/>
    <w:rsid w:val="007D3B48"/>
    <w:rsid w:val="007D4067"/>
    <w:rsid w:val="007D41CB"/>
    <w:rsid w:val="007D437A"/>
    <w:rsid w:val="007D44A2"/>
    <w:rsid w:val="007D53AA"/>
    <w:rsid w:val="007D57FF"/>
    <w:rsid w:val="007D59A0"/>
    <w:rsid w:val="007D5A73"/>
    <w:rsid w:val="007D5B1C"/>
    <w:rsid w:val="007D6005"/>
    <w:rsid w:val="007D6347"/>
    <w:rsid w:val="007D6E6D"/>
    <w:rsid w:val="007D7078"/>
    <w:rsid w:val="007D71DD"/>
    <w:rsid w:val="007D783E"/>
    <w:rsid w:val="007E0312"/>
    <w:rsid w:val="007E03E1"/>
    <w:rsid w:val="007E05B9"/>
    <w:rsid w:val="007E07DF"/>
    <w:rsid w:val="007E0E3E"/>
    <w:rsid w:val="007E1161"/>
    <w:rsid w:val="007E1775"/>
    <w:rsid w:val="007E1A60"/>
    <w:rsid w:val="007E296F"/>
    <w:rsid w:val="007E369C"/>
    <w:rsid w:val="007E39F5"/>
    <w:rsid w:val="007E3F5C"/>
    <w:rsid w:val="007E4118"/>
    <w:rsid w:val="007E43D8"/>
    <w:rsid w:val="007E44AC"/>
    <w:rsid w:val="007E48AE"/>
    <w:rsid w:val="007E57DB"/>
    <w:rsid w:val="007E588A"/>
    <w:rsid w:val="007E5C05"/>
    <w:rsid w:val="007E5DA5"/>
    <w:rsid w:val="007E6D17"/>
    <w:rsid w:val="007F0433"/>
    <w:rsid w:val="007F060A"/>
    <w:rsid w:val="007F0830"/>
    <w:rsid w:val="007F0BA4"/>
    <w:rsid w:val="007F0D41"/>
    <w:rsid w:val="007F0DCC"/>
    <w:rsid w:val="007F1430"/>
    <w:rsid w:val="007F158A"/>
    <w:rsid w:val="007F1728"/>
    <w:rsid w:val="007F1E9A"/>
    <w:rsid w:val="007F2D4B"/>
    <w:rsid w:val="007F2E5D"/>
    <w:rsid w:val="007F322C"/>
    <w:rsid w:val="007F35F3"/>
    <w:rsid w:val="007F3A2E"/>
    <w:rsid w:val="007F462C"/>
    <w:rsid w:val="007F4A71"/>
    <w:rsid w:val="007F4AE3"/>
    <w:rsid w:val="007F4BA4"/>
    <w:rsid w:val="007F4C27"/>
    <w:rsid w:val="007F4CE4"/>
    <w:rsid w:val="007F549A"/>
    <w:rsid w:val="007F5646"/>
    <w:rsid w:val="007F56BF"/>
    <w:rsid w:val="007F5C32"/>
    <w:rsid w:val="007F6263"/>
    <w:rsid w:val="007F634F"/>
    <w:rsid w:val="007F675A"/>
    <w:rsid w:val="007F67AA"/>
    <w:rsid w:val="007F7671"/>
    <w:rsid w:val="007F769B"/>
    <w:rsid w:val="007F7962"/>
    <w:rsid w:val="007F7BA8"/>
    <w:rsid w:val="007F7F63"/>
    <w:rsid w:val="00800320"/>
    <w:rsid w:val="008004F0"/>
    <w:rsid w:val="00800549"/>
    <w:rsid w:val="008005DD"/>
    <w:rsid w:val="00800F4C"/>
    <w:rsid w:val="00801974"/>
    <w:rsid w:val="00801EF9"/>
    <w:rsid w:val="00801F49"/>
    <w:rsid w:val="008025B7"/>
    <w:rsid w:val="00802907"/>
    <w:rsid w:val="00802DA7"/>
    <w:rsid w:val="008032F9"/>
    <w:rsid w:val="008034EA"/>
    <w:rsid w:val="008035FF"/>
    <w:rsid w:val="00803AB7"/>
    <w:rsid w:val="00804BB2"/>
    <w:rsid w:val="00804D99"/>
    <w:rsid w:val="00804F23"/>
    <w:rsid w:val="00804F48"/>
    <w:rsid w:val="00805092"/>
    <w:rsid w:val="00805165"/>
    <w:rsid w:val="00805625"/>
    <w:rsid w:val="0080569F"/>
    <w:rsid w:val="00806017"/>
    <w:rsid w:val="00806063"/>
    <w:rsid w:val="00806133"/>
    <w:rsid w:val="00806B70"/>
    <w:rsid w:val="00807343"/>
    <w:rsid w:val="00807373"/>
    <w:rsid w:val="008074C7"/>
    <w:rsid w:val="00807B5F"/>
    <w:rsid w:val="008108C7"/>
    <w:rsid w:val="00810AF3"/>
    <w:rsid w:val="00810C36"/>
    <w:rsid w:val="0081112C"/>
    <w:rsid w:val="00811348"/>
    <w:rsid w:val="008113AE"/>
    <w:rsid w:val="008117B3"/>
    <w:rsid w:val="00811901"/>
    <w:rsid w:val="00811E5C"/>
    <w:rsid w:val="00811EC0"/>
    <w:rsid w:val="00811FE6"/>
    <w:rsid w:val="008122DF"/>
    <w:rsid w:val="008123BB"/>
    <w:rsid w:val="008123C0"/>
    <w:rsid w:val="00813B74"/>
    <w:rsid w:val="00813CCF"/>
    <w:rsid w:val="00813FAD"/>
    <w:rsid w:val="00814037"/>
    <w:rsid w:val="0081412C"/>
    <w:rsid w:val="00814391"/>
    <w:rsid w:val="0081455E"/>
    <w:rsid w:val="00814D7F"/>
    <w:rsid w:val="00814EA8"/>
    <w:rsid w:val="00815190"/>
    <w:rsid w:val="008154CD"/>
    <w:rsid w:val="008165C3"/>
    <w:rsid w:val="00816D6D"/>
    <w:rsid w:val="008174FF"/>
    <w:rsid w:val="008204FD"/>
    <w:rsid w:val="00820761"/>
    <w:rsid w:val="00820A9A"/>
    <w:rsid w:val="00820BD6"/>
    <w:rsid w:val="00820E35"/>
    <w:rsid w:val="00821373"/>
    <w:rsid w:val="008213F8"/>
    <w:rsid w:val="00821543"/>
    <w:rsid w:val="00821B6F"/>
    <w:rsid w:val="00821C3F"/>
    <w:rsid w:val="008220F2"/>
    <w:rsid w:val="0082237A"/>
    <w:rsid w:val="0082265E"/>
    <w:rsid w:val="00822CD7"/>
    <w:rsid w:val="00822D7D"/>
    <w:rsid w:val="00822EE9"/>
    <w:rsid w:val="00823269"/>
    <w:rsid w:val="00823535"/>
    <w:rsid w:val="008237A7"/>
    <w:rsid w:val="00823B44"/>
    <w:rsid w:val="00823B9C"/>
    <w:rsid w:val="00823F7D"/>
    <w:rsid w:val="00824490"/>
    <w:rsid w:val="0082450A"/>
    <w:rsid w:val="00824986"/>
    <w:rsid w:val="00824A60"/>
    <w:rsid w:val="00824B70"/>
    <w:rsid w:val="00824BC6"/>
    <w:rsid w:val="00824CE9"/>
    <w:rsid w:val="00824D1A"/>
    <w:rsid w:val="00824D3B"/>
    <w:rsid w:val="00824E72"/>
    <w:rsid w:val="00824F34"/>
    <w:rsid w:val="0082571B"/>
    <w:rsid w:val="00825B3A"/>
    <w:rsid w:val="00825D01"/>
    <w:rsid w:val="00825D1F"/>
    <w:rsid w:val="008261C1"/>
    <w:rsid w:val="008263B6"/>
    <w:rsid w:val="0082680C"/>
    <w:rsid w:val="00826911"/>
    <w:rsid w:val="00826AE7"/>
    <w:rsid w:val="00826E7D"/>
    <w:rsid w:val="00826F02"/>
    <w:rsid w:val="0082709D"/>
    <w:rsid w:val="00827631"/>
    <w:rsid w:val="008277A4"/>
    <w:rsid w:val="00827800"/>
    <w:rsid w:val="00827D12"/>
    <w:rsid w:val="008306F1"/>
    <w:rsid w:val="0083082E"/>
    <w:rsid w:val="00830A09"/>
    <w:rsid w:val="00830CEA"/>
    <w:rsid w:val="00830D59"/>
    <w:rsid w:val="00831366"/>
    <w:rsid w:val="0083149A"/>
    <w:rsid w:val="0083197F"/>
    <w:rsid w:val="00831BBF"/>
    <w:rsid w:val="00831D76"/>
    <w:rsid w:val="00831DEB"/>
    <w:rsid w:val="008321B9"/>
    <w:rsid w:val="0083220F"/>
    <w:rsid w:val="008323EA"/>
    <w:rsid w:val="0083242A"/>
    <w:rsid w:val="00832BFB"/>
    <w:rsid w:val="00833047"/>
    <w:rsid w:val="00833193"/>
    <w:rsid w:val="008331BF"/>
    <w:rsid w:val="008331F0"/>
    <w:rsid w:val="00833476"/>
    <w:rsid w:val="008336B3"/>
    <w:rsid w:val="008337B7"/>
    <w:rsid w:val="00833813"/>
    <w:rsid w:val="00833A00"/>
    <w:rsid w:val="00833DF2"/>
    <w:rsid w:val="00833EC3"/>
    <w:rsid w:val="00833F8E"/>
    <w:rsid w:val="008340B7"/>
    <w:rsid w:val="008342F1"/>
    <w:rsid w:val="00834557"/>
    <w:rsid w:val="00834B04"/>
    <w:rsid w:val="008359FD"/>
    <w:rsid w:val="00835AC3"/>
    <w:rsid w:val="00836147"/>
    <w:rsid w:val="008361F5"/>
    <w:rsid w:val="00836E00"/>
    <w:rsid w:val="008370A2"/>
    <w:rsid w:val="00837445"/>
    <w:rsid w:val="00837A2C"/>
    <w:rsid w:val="00837D23"/>
    <w:rsid w:val="00837F4C"/>
    <w:rsid w:val="008401B1"/>
    <w:rsid w:val="008403E3"/>
    <w:rsid w:val="0084080F"/>
    <w:rsid w:val="00840AED"/>
    <w:rsid w:val="008412C1"/>
    <w:rsid w:val="00841609"/>
    <w:rsid w:val="0084184A"/>
    <w:rsid w:val="00841ECA"/>
    <w:rsid w:val="008427B8"/>
    <w:rsid w:val="00842B3B"/>
    <w:rsid w:val="00843927"/>
    <w:rsid w:val="00843E86"/>
    <w:rsid w:val="00843EAA"/>
    <w:rsid w:val="008440E1"/>
    <w:rsid w:val="00844A83"/>
    <w:rsid w:val="00844B3A"/>
    <w:rsid w:val="0084568C"/>
    <w:rsid w:val="00845823"/>
    <w:rsid w:val="00845E1F"/>
    <w:rsid w:val="008463F6"/>
    <w:rsid w:val="008471EE"/>
    <w:rsid w:val="00847200"/>
    <w:rsid w:val="008472F3"/>
    <w:rsid w:val="00847A2E"/>
    <w:rsid w:val="00850361"/>
    <w:rsid w:val="0085102B"/>
    <w:rsid w:val="008511DC"/>
    <w:rsid w:val="00851398"/>
    <w:rsid w:val="00851601"/>
    <w:rsid w:val="00851659"/>
    <w:rsid w:val="008518F9"/>
    <w:rsid w:val="008519E9"/>
    <w:rsid w:val="00851DD4"/>
    <w:rsid w:val="00852ECF"/>
    <w:rsid w:val="00853436"/>
    <w:rsid w:val="00853A03"/>
    <w:rsid w:val="00853BCD"/>
    <w:rsid w:val="00853C74"/>
    <w:rsid w:val="00853DE1"/>
    <w:rsid w:val="00854583"/>
    <w:rsid w:val="0085482B"/>
    <w:rsid w:val="008549EF"/>
    <w:rsid w:val="00855362"/>
    <w:rsid w:val="00855420"/>
    <w:rsid w:val="00855614"/>
    <w:rsid w:val="00855667"/>
    <w:rsid w:val="0085570E"/>
    <w:rsid w:val="00855C57"/>
    <w:rsid w:val="00855F43"/>
    <w:rsid w:val="00856960"/>
    <w:rsid w:val="00856AC4"/>
    <w:rsid w:val="00856E53"/>
    <w:rsid w:val="0085740A"/>
    <w:rsid w:val="008576A6"/>
    <w:rsid w:val="00857AB7"/>
    <w:rsid w:val="00857C55"/>
    <w:rsid w:val="008607D4"/>
    <w:rsid w:val="008609DF"/>
    <w:rsid w:val="00860F51"/>
    <w:rsid w:val="0086144D"/>
    <w:rsid w:val="008615AA"/>
    <w:rsid w:val="00861B0F"/>
    <w:rsid w:val="00861BF1"/>
    <w:rsid w:val="00862462"/>
    <w:rsid w:val="0086276C"/>
    <w:rsid w:val="008629F6"/>
    <w:rsid w:val="00862AA1"/>
    <w:rsid w:val="00862B0E"/>
    <w:rsid w:val="00862F2E"/>
    <w:rsid w:val="0086319B"/>
    <w:rsid w:val="00863EF8"/>
    <w:rsid w:val="00864092"/>
    <w:rsid w:val="00864560"/>
    <w:rsid w:val="00864706"/>
    <w:rsid w:val="00864797"/>
    <w:rsid w:val="00864BAC"/>
    <w:rsid w:val="00864D2F"/>
    <w:rsid w:val="00864DED"/>
    <w:rsid w:val="00865484"/>
    <w:rsid w:val="00865B7B"/>
    <w:rsid w:val="00865F0E"/>
    <w:rsid w:val="008661CF"/>
    <w:rsid w:val="00866310"/>
    <w:rsid w:val="008664BE"/>
    <w:rsid w:val="00866722"/>
    <w:rsid w:val="0086678E"/>
    <w:rsid w:val="008668E6"/>
    <w:rsid w:val="00866B42"/>
    <w:rsid w:val="00866D9C"/>
    <w:rsid w:val="00866D9E"/>
    <w:rsid w:val="00866F13"/>
    <w:rsid w:val="00866FC2"/>
    <w:rsid w:val="008701BF"/>
    <w:rsid w:val="00870316"/>
    <w:rsid w:val="0087032B"/>
    <w:rsid w:val="00870413"/>
    <w:rsid w:val="0087074A"/>
    <w:rsid w:val="00870F69"/>
    <w:rsid w:val="00871071"/>
    <w:rsid w:val="00871577"/>
    <w:rsid w:val="00871733"/>
    <w:rsid w:val="00871E03"/>
    <w:rsid w:val="00872803"/>
    <w:rsid w:val="00872BCC"/>
    <w:rsid w:val="00872C90"/>
    <w:rsid w:val="008733F1"/>
    <w:rsid w:val="00874841"/>
    <w:rsid w:val="00874981"/>
    <w:rsid w:val="00874E79"/>
    <w:rsid w:val="00874F12"/>
    <w:rsid w:val="00875ABD"/>
    <w:rsid w:val="00875C87"/>
    <w:rsid w:val="00875E39"/>
    <w:rsid w:val="00875EEA"/>
    <w:rsid w:val="008777D0"/>
    <w:rsid w:val="00877AEB"/>
    <w:rsid w:val="00877D6D"/>
    <w:rsid w:val="008805D2"/>
    <w:rsid w:val="00881239"/>
    <w:rsid w:val="00881449"/>
    <w:rsid w:val="00881851"/>
    <w:rsid w:val="0088193F"/>
    <w:rsid w:val="00881971"/>
    <w:rsid w:val="008819A6"/>
    <w:rsid w:val="00881C8E"/>
    <w:rsid w:val="00881DEC"/>
    <w:rsid w:val="008824F1"/>
    <w:rsid w:val="008839BA"/>
    <w:rsid w:val="008844D1"/>
    <w:rsid w:val="008849CE"/>
    <w:rsid w:val="00884F3F"/>
    <w:rsid w:val="00884F64"/>
    <w:rsid w:val="00884FDB"/>
    <w:rsid w:val="008850D8"/>
    <w:rsid w:val="00885132"/>
    <w:rsid w:val="00886047"/>
    <w:rsid w:val="00886451"/>
    <w:rsid w:val="008869C4"/>
    <w:rsid w:val="008869C5"/>
    <w:rsid w:val="00886AE8"/>
    <w:rsid w:val="008872FC"/>
    <w:rsid w:val="00887ED6"/>
    <w:rsid w:val="00890A7E"/>
    <w:rsid w:val="0089114D"/>
    <w:rsid w:val="008911D2"/>
    <w:rsid w:val="008913E3"/>
    <w:rsid w:val="008923A9"/>
    <w:rsid w:val="0089252C"/>
    <w:rsid w:val="00892704"/>
    <w:rsid w:val="00892A6F"/>
    <w:rsid w:val="008930E2"/>
    <w:rsid w:val="008932A7"/>
    <w:rsid w:val="00893905"/>
    <w:rsid w:val="00893F92"/>
    <w:rsid w:val="00893F93"/>
    <w:rsid w:val="00894320"/>
    <w:rsid w:val="00894517"/>
    <w:rsid w:val="00894E24"/>
    <w:rsid w:val="00894EB2"/>
    <w:rsid w:val="0089518F"/>
    <w:rsid w:val="0089569F"/>
    <w:rsid w:val="008956C6"/>
    <w:rsid w:val="00895F3F"/>
    <w:rsid w:val="00896161"/>
    <w:rsid w:val="0089652C"/>
    <w:rsid w:val="008967FD"/>
    <w:rsid w:val="00896F08"/>
    <w:rsid w:val="00896F45"/>
    <w:rsid w:val="00897751"/>
    <w:rsid w:val="00897763"/>
    <w:rsid w:val="008978D1"/>
    <w:rsid w:val="008978EB"/>
    <w:rsid w:val="008A002F"/>
    <w:rsid w:val="008A053E"/>
    <w:rsid w:val="008A072D"/>
    <w:rsid w:val="008A0842"/>
    <w:rsid w:val="008A0847"/>
    <w:rsid w:val="008A0B14"/>
    <w:rsid w:val="008A1593"/>
    <w:rsid w:val="008A197D"/>
    <w:rsid w:val="008A1B11"/>
    <w:rsid w:val="008A2097"/>
    <w:rsid w:val="008A2105"/>
    <w:rsid w:val="008A2160"/>
    <w:rsid w:val="008A258C"/>
    <w:rsid w:val="008A28B7"/>
    <w:rsid w:val="008A295C"/>
    <w:rsid w:val="008A2BC0"/>
    <w:rsid w:val="008A3129"/>
    <w:rsid w:val="008A322E"/>
    <w:rsid w:val="008A3A38"/>
    <w:rsid w:val="008A3FFF"/>
    <w:rsid w:val="008A42B7"/>
    <w:rsid w:val="008A4720"/>
    <w:rsid w:val="008A4784"/>
    <w:rsid w:val="008A4E5E"/>
    <w:rsid w:val="008A4F96"/>
    <w:rsid w:val="008A5246"/>
    <w:rsid w:val="008A52A0"/>
    <w:rsid w:val="008A577A"/>
    <w:rsid w:val="008A5B2A"/>
    <w:rsid w:val="008A5B74"/>
    <w:rsid w:val="008A5CBB"/>
    <w:rsid w:val="008A5CC1"/>
    <w:rsid w:val="008A5E4F"/>
    <w:rsid w:val="008A5F85"/>
    <w:rsid w:val="008A61D3"/>
    <w:rsid w:val="008A67BA"/>
    <w:rsid w:val="008A6A1E"/>
    <w:rsid w:val="008A7768"/>
    <w:rsid w:val="008A7D18"/>
    <w:rsid w:val="008A7DB7"/>
    <w:rsid w:val="008B0199"/>
    <w:rsid w:val="008B0233"/>
    <w:rsid w:val="008B02A5"/>
    <w:rsid w:val="008B065A"/>
    <w:rsid w:val="008B088C"/>
    <w:rsid w:val="008B0FE4"/>
    <w:rsid w:val="008B12A6"/>
    <w:rsid w:val="008B18DC"/>
    <w:rsid w:val="008B1A85"/>
    <w:rsid w:val="008B1B62"/>
    <w:rsid w:val="008B1F0F"/>
    <w:rsid w:val="008B22B4"/>
    <w:rsid w:val="008B23D5"/>
    <w:rsid w:val="008B24BE"/>
    <w:rsid w:val="008B2653"/>
    <w:rsid w:val="008B2828"/>
    <w:rsid w:val="008B340B"/>
    <w:rsid w:val="008B3DB0"/>
    <w:rsid w:val="008B4082"/>
    <w:rsid w:val="008B4821"/>
    <w:rsid w:val="008B4A87"/>
    <w:rsid w:val="008B4C7C"/>
    <w:rsid w:val="008B4DFF"/>
    <w:rsid w:val="008B5385"/>
    <w:rsid w:val="008B6807"/>
    <w:rsid w:val="008B741E"/>
    <w:rsid w:val="008C0055"/>
    <w:rsid w:val="008C0B0E"/>
    <w:rsid w:val="008C0CB9"/>
    <w:rsid w:val="008C0CC0"/>
    <w:rsid w:val="008C0F5F"/>
    <w:rsid w:val="008C1A0C"/>
    <w:rsid w:val="008C1B2E"/>
    <w:rsid w:val="008C1B55"/>
    <w:rsid w:val="008C1BA3"/>
    <w:rsid w:val="008C1BB7"/>
    <w:rsid w:val="008C1D2E"/>
    <w:rsid w:val="008C21DD"/>
    <w:rsid w:val="008C28E5"/>
    <w:rsid w:val="008C315C"/>
    <w:rsid w:val="008C330E"/>
    <w:rsid w:val="008C3718"/>
    <w:rsid w:val="008C4269"/>
    <w:rsid w:val="008C4BCC"/>
    <w:rsid w:val="008C4D35"/>
    <w:rsid w:val="008C5607"/>
    <w:rsid w:val="008C5725"/>
    <w:rsid w:val="008C578E"/>
    <w:rsid w:val="008C5866"/>
    <w:rsid w:val="008C5E15"/>
    <w:rsid w:val="008C631F"/>
    <w:rsid w:val="008C636B"/>
    <w:rsid w:val="008C6433"/>
    <w:rsid w:val="008C6A2D"/>
    <w:rsid w:val="008C6FC2"/>
    <w:rsid w:val="008C7C14"/>
    <w:rsid w:val="008D01A7"/>
    <w:rsid w:val="008D0B40"/>
    <w:rsid w:val="008D0F49"/>
    <w:rsid w:val="008D22C1"/>
    <w:rsid w:val="008D2672"/>
    <w:rsid w:val="008D3593"/>
    <w:rsid w:val="008D3ADB"/>
    <w:rsid w:val="008D3B78"/>
    <w:rsid w:val="008D4128"/>
    <w:rsid w:val="008D412B"/>
    <w:rsid w:val="008D41A8"/>
    <w:rsid w:val="008D4411"/>
    <w:rsid w:val="008D44D5"/>
    <w:rsid w:val="008D4AD7"/>
    <w:rsid w:val="008D4CD2"/>
    <w:rsid w:val="008D4D43"/>
    <w:rsid w:val="008D537F"/>
    <w:rsid w:val="008D53B2"/>
    <w:rsid w:val="008D54C8"/>
    <w:rsid w:val="008D5823"/>
    <w:rsid w:val="008D5924"/>
    <w:rsid w:val="008D5927"/>
    <w:rsid w:val="008D63CA"/>
    <w:rsid w:val="008D64B1"/>
    <w:rsid w:val="008D6988"/>
    <w:rsid w:val="008D6C7B"/>
    <w:rsid w:val="008D793F"/>
    <w:rsid w:val="008E0187"/>
    <w:rsid w:val="008E0526"/>
    <w:rsid w:val="008E0C78"/>
    <w:rsid w:val="008E140B"/>
    <w:rsid w:val="008E1A9E"/>
    <w:rsid w:val="008E213F"/>
    <w:rsid w:val="008E24A4"/>
    <w:rsid w:val="008E2B7D"/>
    <w:rsid w:val="008E2C49"/>
    <w:rsid w:val="008E2D63"/>
    <w:rsid w:val="008E31D8"/>
    <w:rsid w:val="008E37DF"/>
    <w:rsid w:val="008E3B7B"/>
    <w:rsid w:val="008E3FEA"/>
    <w:rsid w:val="008E4B0B"/>
    <w:rsid w:val="008E50DD"/>
    <w:rsid w:val="008E5203"/>
    <w:rsid w:val="008E5898"/>
    <w:rsid w:val="008E5BAA"/>
    <w:rsid w:val="008E5BBB"/>
    <w:rsid w:val="008E602A"/>
    <w:rsid w:val="008E6E8F"/>
    <w:rsid w:val="008E6FCE"/>
    <w:rsid w:val="008E7151"/>
    <w:rsid w:val="008E7456"/>
    <w:rsid w:val="008E74B2"/>
    <w:rsid w:val="008E7CC8"/>
    <w:rsid w:val="008E7CD1"/>
    <w:rsid w:val="008F1376"/>
    <w:rsid w:val="008F169C"/>
    <w:rsid w:val="008F16B2"/>
    <w:rsid w:val="008F194A"/>
    <w:rsid w:val="008F1F54"/>
    <w:rsid w:val="008F2159"/>
    <w:rsid w:val="008F21AB"/>
    <w:rsid w:val="008F22D4"/>
    <w:rsid w:val="008F22F4"/>
    <w:rsid w:val="008F2301"/>
    <w:rsid w:val="008F2B68"/>
    <w:rsid w:val="008F38E4"/>
    <w:rsid w:val="008F3DA7"/>
    <w:rsid w:val="008F4140"/>
    <w:rsid w:val="008F4788"/>
    <w:rsid w:val="008F4BE1"/>
    <w:rsid w:val="008F4E06"/>
    <w:rsid w:val="008F4FA4"/>
    <w:rsid w:val="008F5219"/>
    <w:rsid w:val="008F55EB"/>
    <w:rsid w:val="008F5982"/>
    <w:rsid w:val="008F5BC0"/>
    <w:rsid w:val="008F5E25"/>
    <w:rsid w:val="008F64E5"/>
    <w:rsid w:val="008F69AE"/>
    <w:rsid w:val="008F6F14"/>
    <w:rsid w:val="008F7094"/>
    <w:rsid w:val="008F7759"/>
    <w:rsid w:val="008F7B41"/>
    <w:rsid w:val="008F7ED6"/>
    <w:rsid w:val="00900449"/>
    <w:rsid w:val="0090067E"/>
    <w:rsid w:val="009006FE"/>
    <w:rsid w:val="0090091A"/>
    <w:rsid w:val="00900B4E"/>
    <w:rsid w:val="00900E22"/>
    <w:rsid w:val="00900ECF"/>
    <w:rsid w:val="009013B4"/>
    <w:rsid w:val="00901685"/>
    <w:rsid w:val="009016F9"/>
    <w:rsid w:val="00901810"/>
    <w:rsid w:val="00901952"/>
    <w:rsid w:val="00901CD2"/>
    <w:rsid w:val="00901FC4"/>
    <w:rsid w:val="0090225B"/>
    <w:rsid w:val="00902740"/>
    <w:rsid w:val="00902A21"/>
    <w:rsid w:val="00902C72"/>
    <w:rsid w:val="00902CA2"/>
    <w:rsid w:val="00903457"/>
    <w:rsid w:val="00903655"/>
    <w:rsid w:val="00903A14"/>
    <w:rsid w:val="00904784"/>
    <w:rsid w:val="00905160"/>
    <w:rsid w:val="009057A1"/>
    <w:rsid w:val="00905ACD"/>
    <w:rsid w:val="00906580"/>
    <w:rsid w:val="00906883"/>
    <w:rsid w:val="0090699A"/>
    <w:rsid w:val="00906AE3"/>
    <w:rsid w:val="009071E7"/>
    <w:rsid w:val="00907EC0"/>
    <w:rsid w:val="0091072C"/>
    <w:rsid w:val="00910AF6"/>
    <w:rsid w:val="00910B13"/>
    <w:rsid w:val="00910D64"/>
    <w:rsid w:val="00910EA3"/>
    <w:rsid w:val="009111D5"/>
    <w:rsid w:val="0091139D"/>
    <w:rsid w:val="00911611"/>
    <w:rsid w:val="0091164D"/>
    <w:rsid w:val="00911770"/>
    <w:rsid w:val="00911857"/>
    <w:rsid w:val="00911B38"/>
    <w:rsid w:val="00911C65"/>
    <w:rsid w:val="00911D4A"/>
    <w:rsid w:val="00912137"/>
    <w:rsid w:val="009125D2"/>
    <w:rsid w:val="009127E4"/>
    <w:rsid w:val="00912A1F"/>
    <w:rsid w:val="009132BF"/>
    <w:rsid w:val="00913684"/>
    <w:rsid w:val="0091389D"/>
    <w:rsid w:val="00913B35"/>
    <w:rsid w:val="009143BD"/>
    <w:rsid w:val="00914752"/>
    <w:rsid w:val="00914841"/>
    <w:rsid w:val="00914F2C"/>
    <w:rsid w:val="00915028"/>
    <w:rsid w:val="00915408"/>
    <w:rsid w:val="009154D7"/>
    <w:rsid w:val="0091587F"/>
    <w:rsid w:val="00915B2D"/>
    <w:rsid w:val="00915C4E"/>
    <w:rsid w:val="00915FBB"/>
    <w:rsid w:val="00916A07"/>
    <w:rsid w:val="00917130"/>
    <w:rsid w:val="009172C9"/>
    <w:rsid w:val="00917C37"/>
    <w:rsid w:val="00917EFD"/>
    <w:rsid w:val="00920321"/>
    <w:rsid w:val="009203AC"/>
    <w:rsid w:val="00920694"/>
    <w:rsid w:val="009207C4"/>
    <w:rsid w:val="00920865"/>
    <w:rsid w:val="009210E2"/>
    <w:rsid w:val="00921336"/>
    <w:rsid w:val="00921445"/>
    <w:rsid w:val="00921A88"/>
    <w:rsid w:val="00921CFE"/>
    <w:rsid w:val="00922097"/>
    <w:rsid w:val="009222C0"/>
    <w:rsid w:val="00922610"/>
    <w:rsid w:val="009226E5"/>
    <w:rsid w:val="00922D94"/>
    <w:rsid w:val="00923A8C"/>
    <w:rsid w:val="00923C89"/>
    <w:rsid w:val="00923FCC"/>
    <w:rsid w:val="00923FCD"/>
    <w:rsid w:val="00924763"/>
    <w:rsid w:val="00924F80"/>
    <w:rsid w:val="0092522C"/>
    <w:rsid w:val="00925232"/>
    <w:rsid w:val="009254F5"/>
    <w:rsid w:val="00925918"/>
    <w:rsid w:val="00925A8B"/>
    <w:rsid w:val="00925E86"/>
    <w:rsid w:val="00925F59"/>
    <w:rsid w:val="009260CF"/>
    <w:rsid w:val="00926160"/>
    <w:rsid w:val="00926522"/>
    <w:rsid w:val="00926641"/>
    <w:rsid w:val="00926752"/>
    <w:rsid w:val="0092678E"/>
    <w:rsid w:val="00926A34"/>
    <w:rsid w:val="00926D16"/>
    <w:rsid w:val="00926D17"/>
    <w:rsid w:val="00927145"/>
    <w:rsid w:val="00927308"/>
    <w:rsid w:val="00927473"/>
    <w:rsid w:val="009279EE"/>
    <w:rsid w:val="00927F7D"/>
    <w:rsid w:val="009301BC"/>
    <w:rsid w:val="00930377"/>
    <w:rsid w:val="009305C4"/>
    <w:rsid w:val="009307EE"/>
    <w:rsid w:val="00930AB8"/>
    <w:rsid w:val="00930B51"/>
    <w:rsid w:val="009315FA"/>
    <w:rsid w:val="00931E5C"/>
    <w:rsid w:val="00931E76"/>
    <w:rsid w:val="00931EE4"/>
    <w:rsid w:val="00931F65"/>
    <w:rsid w:val="0093244E"/>
    <w:rsid w:val="00932565"/>
    <w:rsid w:val="00932F49"/>
    <w:rsid w:val="00933110"/>
    <w:rsid w:val="0093314F"/>
    <w:rsid w:val="009331CA"/>
    <w:rsid w:val="009334A5"/>
    <w:rsid w:val="00933DD8"/>
    <w:rsid w:val="00933F5C"/>
    <w:rsid w:val="00934744"/>
    <w:rsid w:val="00934977"/>
    <w:rsid w:val="00934AFF"/>
    <w:rsid w:val="00934B9C"/>
    <w:rsid w:val="00934ED4"/>
    <w:rsid w:val="00935277"/>
    <w:rsid w:val="009355A7"/>
    <w:rsid w:val="00935797"/>
    <w:rsid w:val="00935C54"/>
    <w:rsid w:val="0093644E"/>
    <w:rsid w:val="00936689"/>
    <w:rsid w:val="00936780"/>
    <w:rsid w:val="009367B9"/>
    <w:rsid w:val="00936B8E"/>
    <w:rsid w:val="0093721E"/>
    <w:rsid w:val="009372A9"/>
    <w:rsid w:val="009374F7"/>
    <w:rsid w:val="009379BF"/>
    <w:rsid w:val="00937E54"/>
    <w:rsid w:val="009403A8"/>
    <w:rsid w:val="009405E8"/>
    <w:rsid w:val="00940851"/>
    <w:rsid w:val="00940AA1"/>
    <w:rsid w:val="00940B44"/>
    <w:rsid w:val="00940C56"/>
    <w:rsid w:val="00940CE7"/>
    <w:rsid w:val="00940E6F"/>
    <w:rsid w:val="0094108D"/>
    <w:rsid w:val="00941AF5"/>
    <w:rsid w:val="009425E3"/>
    <w:rsid w:val="00942D50"/>
    <w:rsid w:val="00943950"/>
    <w:rsid w:val="00943A28"/>
    <w:rsid w:val="00943C1F"/>
    <w:rsid w:val="00943CD7"/>
    <w:rsid w:val="00943FE7"/>
    <w:rsid w:val="00944402"/>
    <w:rsid w:val="009444ED"/>
    <w:rsid w:val="00944568"/>
    <w:rsid w:val="009445D0"/>
    <w:rsid w:val="00944B71"/>
    <w:rsid w:val="00944C47"/>
    <w:rsid w:val="00944DE4"/>
    <w:rsid w:val="00945310"/>
    <w:rsid w:val="00946680"/>
    <w:rsid w:val="00946B97"/>
    <w:rsid w:val="00946DBC"/>
    <w:rsid w:val="00946F4A"/>
    <w:rsid w:val="009473C3"/>
    <w:rsid w:val="00947477"/>
    <w:rsid w:val="00947C3E"/>
    <w:rsid w:val="00947E82"/>
    <w:rsid w:val="009501AA"/>
    <w:rsid w:val="009503EC"/>
    <w:rsid w:val="009511A5"/>
    <w:rsid w:val="00951502"/>
    <w:rsid w:val="009515FC"/>
    <w:rsid w:val="00951938"/>
    <w:rsid w:val="0095197C"/>
    <w:rsid w:val="0095201D"/>
    <w:rsid w:val="009520F3"/>
    <w:rsid w:val="00952321"/>
    <w:rsid w:val="00952524"/>
    <w:rsid w:val="00952683"/>
    <w:rsid w:val="00952702"/>
    <w:rsid w:val="0095272E"/>
    <w:rsid w:val="00952813"/>
    <w:rsid w:val="00952BB6"/>
    <w:rsid w:val="00952D0C"/>
    <w:rsid w:val="00953082"/>
    <w:rsid w:val="0095327E"/>
    <w:rsid w:val="009541F5"/>
    <w:rsid w:val="00954583"/>
    <w:rsid w:val="009546FA"/>
    <w:rsid w:val="00954C0C"/>
    <w:rsid w:val="009552D9"/>
    <w:rsid w:val="00955301"/>
    <w:rsid w:val="00955649"/>
    <w:rsid w:val="0095577C"/>
    <w:rsid w:val="00955D54"/>
    <w:rsid w:val="0095636E"/>
    <w:rsid w:val="0095646F"/>
    <w:rsid w:val="0095648F"/>
    <w:rsid w:val="009565B8"/>
    <w:rsid w:val="0095663F"/>
    <w:rsid w:val="0095674A"/>
    <w:rsid w:val="009569AE"/>
    <w:rsid w:val="009570F4"/>
    <w:rsid w:val="009574AA"/>
    <w:rsid w:val="0095758A"/>
    <w:rsid w:val="00957CD9"/>
    <w:rsid w:val="00957D37"/>
    <w:rsid w:val="009607F8"/>
    <w:rsid w:val="00960E9E"/>
    <w:rsid w:val="0096113C"/>
    <w:rsid w:val="0096135C"/>
    <w:rsid w:val="00961A9B"/>
    <w:rsid w:val="00961CD9"/>
    <w:rsid w:val="00962652"/>
    <w:rsid w:val="0096288B"/>
    <w:rsid w:val="00962E2C"/>
    <w:rsid w:val="00962E50"/>
    <w:rsid w:val="00962EA4"/>
    <w:rsid w:val="009639A3"/>
    <w:rsid w:val="00963D4D"/>
    <w:rsid w:val="00963E13"/>
    <w:rsid w:val="0096404B"/>
    <w:rsid w:val="00964119"/>
    <w:rsid w:val="00964797"/>
    <w:rsid w:val="00964850"/>
    <w:rsid w:val="0096503B"/>
    <w:rsid w:val="0096508F"/>
    <w:rsid w:val="009651B3"/>
    <w:rsid w:val="009657A2"/>
    <w:rsid w:val="00965B55"/>
    <w:rsid w:val="009660F8"/>
    <w:rsid w:val="00966776"/>
    <w:rsid w:val="00966EBE"/>
    <w:rsid w:val="009675A6"/>
    <w:rsid w:val="009676CF"/>
    <w:rsid w:val="009677D6"/>
    <w:rsid w:val="00967B4F"/>
    <w:rsid w:val="009704DF"/>
    <w:rsid w:val="00970A89"/>
    <w:rsid w:val="00970CC3"/>
    <w:rsid w:val="0097122D"/>
    <w:rsid w:val="0097141C"/>
    <w:rsid w:val="00971FB8"/>
    <w:rsid w:val="00971FBB"/>
    <w:rsid w:val="0097220D"/>
    <w:rsid w:val="009722D4"/>
    <w:rsid w:val="009726F0"/>
    <w:rsid w:val="0097275C"/>
    <w:rsid w:val="0097383C"/>
    <w:rsid w:val="00973B9B"/>
    <w:rsid w:val="00974269"/>
    <w:rsid w:val="0097487C"/>
    <w:rsid w:val="00974903"/>
    <w:rsid w:val="009749B4"/>
    <w:rsid w:val="0097529F"/>
    <w:rsid w:val="009752EB"/>
    <w:rsid w:val="00975449"/>
    <w:rsid w:val="009755C3"/>
    <w:rsid w:val="0097571B"/>
    <w:rsid w:val="009761F8"/>
    <w:rsid w:val="00976926"/>
    <w:rsid w:val="00976D1E"/>
    <w:rsid w:val="00977232"/>
    <w:rsid w:val="0097747F"/>
    <w:rsid w:val="009778D9"/>
    <w:rsid w:val="00977935"/>
    <w:rsid w:val="00977FEA"/>
    <w:rsid w:val="00980D0C"/>
    <w:rsid w:val="009810EB"/>
    <w:rsid w:val="00981407"/>
    <w:rsid w:val="009816EB"/>
    <w:rsid w:val="00981D22"/>
    <w:rsid w:val="00981F86"/>
    <w:rsid w:val="00982208"/>
    <w:rsid w:val="009822F0"/>
    <w:rsid w:val="00982713"/>
    <w:rsid w:val="009829C0"/>
    <w:rsid w:val="00982C36"/>
    <w:rsid w:val="00982CB3"/>
    <w:rsid w:val="00982CB6"/>
    <w:rsid w:val="00983175"/>
    <w:rsid w:val="00983EF1"/>
    <w:rsid w:val="0098405B"/>
    <w:rsid w:val="009841BC"/>
    <w:rsid w:val="009841C2"/>
    <w:rsid w:val="00984587"/>
    <w:rsid w:val="0098459A"/>
    <w:rsid w:val="009847F5"/>
    <w:rsid w:val="00984ABE"/>
    <w:rsid w:val="00984C76"/>
    <w:rsid w:val="00985098"/>
    <w:rsid w:val="00985223"/>
    <w:rsid w:val="00985D8A"/>
    <w:rsid w:val="00986118"/>
    <w:rsid w:val="009861B6"/>
    <w:rsid w:val="0098702F"/>
    <w:rsid w:val="00987259"/>
    <w:rsid w:val="009872CC"/>
    <w:rsid w:val="009873BB"/>
    <w:rsid w:val="0098745B"/>
    <w:rsid w:val="0098753B"/>
    <w:rsid w:val="00987C20"/>
    <w:rsid w:val="00987EA8"/>
    <w:rsid w:val="009906B0"/>
    <w:rsid w:val="009908FA"/>
    <w:rsid w:val="00990A6D"/>
    <w:rsid w:val="00991741"/>
    <w:rsid w:val="00991AF6"/>
    <w:rsid w:val="00992197"/>
    <w:rsid w:val="00992398"/>
    <w:rsid w:val="00992590"/>
    <w:rsid w:val="0099266E"/>
    <w:rsid w:val="0099377E"/>
    <w:rsid w:val="009939EC"/>
    <w:rsid w:val="00994582"/>
    <w:rsid w:val="009949CA"/>
    <w:rsid w:val="0099509F"/>
    <w:rsid w:val="00995730"/>
    <w:rsid w:val="00995993"/>
    <w:rsid w:val="0099624A"/>
    <w:rsid w:val="009965D6"/>
    <w:rsid w:val="00996721"/>
    <w:rsid w:val="00996767"/>
    <w:rsid w:val="00996A2B"/>
    <w:rsid w:val="00997129"/>
    <w:rsid w:val="0099778D"/>
    <w:rsid w:val="0099782F"/>
    <w:rsid w:val="009978A8"/>
    <w:rsid w:val="00997FBB"/>
    <w:rsid w:val="009A0981"/>
    <w:rsid w:val="009A0C68"/>
    <w:rsid w:val="009A0E7D"/>
    <w:rsid w:val="009A10FD"/>
    <w:rsid w:val="009A11E0"/>
    <w:rsid w:val="009A1302"/>
    <w:rsid w:val="009A18A4"/>
    <w:rsid w:val="009A1B63"/>
    <w:rsid w:val="009A1E3D"/>
    <w:rsid w:val="009A2734"/>
    <w:rsid w:val="009A2D66"/>
    <w:rsid w:val="009A2DDF"/>
    <w:rsid w:val="009A2F45"/>
    <w:rsid w:val="009A33F9"/>
    <w:rsid w:val="009A3435"/>
    <w:rsid w:val="009A348C"/>
    <w:rsid w:val="009A37ED"/>
    <w:rsid w:val="009A3F01"/>
    <w:rsid w:val="009A448F"/>
    <w:rsid w:val="009A4880"/>
    <w:rsid w:val="009A489A"/>
    <w:rsid w:val="009A4F21"/>
    <w:rsid w:val="009A51D7"/>
    <w:rsid w:val="009A5701"/>
    <w:rsid w:val="009A676F"/>
    <w:rsid w:val="009A698E"/>
    <w:rsid w:val="009A6BC5"/>
    <w:rsid w:val="009A6C6D"/>
    <w:rsid w:val="009A6D51"/>
    <w:rsid w:val="009A7138"/>
    <w:rsid w:val="009A7D7C"/>
    <w:rsid w:val="009B0000"/>
    <w:rsid w:val="009B050C"/>
    <w:rsid w:val="009B0645"/>
    <w:rsid w:val="009B0C49"/>
    <w:rsid w:val="009B0D47"/>
    <w:rsid w:val="009B1239"/>
    <w:rsid w:val="009B1A01"/>
    <w:rsid w:val="009B26D3"/>
    <w:rsid w:val="009B276F"/>
    <w:rsid w:val="009B294E"/>
    <w:rsid w:val="009B3262"/>
    <w:rsid w:val="009B3450"/>
    <w:rsid w:val="009B3830"/>
    <w:rsid w:val="009B3A69"/>
    <w:rsid w:val="009B3C49"/>
    <w:rsid w:val="009B4188"/>
    <w:rsid w:val="009B443E"/>
    <w:rsid w:val="009B4471"/>
    <w:rsid w:val="009B44EB"/>
    <w:rsid w:val="009B46AB"/>
    <w:rsid w:val="009B5301"/>
    <w:rsid w:val="009B54FC"/>
    <w:rsid w:val="009B5A86"/>
    <w:rsid w:val="009B5FA3"/>
    <w:rsid w:val="009B6306"/>
    <w:rsid w:val="009B67C4"/>
    <w:rsid w:val="009B70B0"/>
    <w:rsid w:val="009B7510"/>
    <w:rsid w:val="009B7CC8"/>
    <w:rsid w:val="009C0179"/>
    <w:rsid w:val="009C034E"/>
    <w:rsid w:val="009C03C6"/>
    <w:rsid w:val="009C06EE"/>
    <w:rsid w:val="009C0BE5"/>
    <w:rsid w:val="009C0FB4"/>
    <w:rsid w:val="009C1715"/>
    <w:rsid w:val="009C1748"/>
    <w:rsid w:val="009C1C55"/>
    <w:rsid w:val="009C1D97"/>
    <w:rsid w:val="009C1D99"/>
    <w:rsid w:val="009C1F65"/>
    <w:rsid w:val="009C21EB"/>
    <w:rsid w:val="009C2710"/>
    <w:rsid w:val="009C27DB"/>
    <w:rsid w:val="009C359E"/>
    <w:rsid w:val="009C3666"/>
    <w:rsid w:val="009C4298"/>
    <w:rsid w:val="009C4BC5"/>
    <w:rsid w:val="009C4EFD"/>
    <w:rsid w:val="009C5322"/>
    <w:rsid w:val="009C5727"/>
    <w:rsid w:val="009C5E0B"/>
    <w:rsid w:val="009C61C7"/>
    <w:rsid w:val="009C6408"/>
    <w:rsid w:val="009C6753"/>
    <w:rsid w:val="009C6902"/>
    <w:rsid w:val="009C6A47"/>
    <w:rsid w:val="009C6DDD"/>
    <w:rsid w:val="009C704F"/>
    <w:rsid w:val="009C710B"/>
    <w:rsid w:val="009C7545"/>
    <w:rsid w:val="009D0119"/>
    <w:rsid w:val="009D0790"/>
    <w:rsid w:val="009D0AE8"/>
    <w:rsid w:val="009D1BE1"/>
    <w:rsid w:val="009D1DC9"/>
    <w:rsid w:val="009D200A"/>
    <w:rsid w:val="009D258D"/>
    <w:rsid w:val="009D3390"/>
    <w:rsid w:val="009D33AD"/>
    <w:rsid w:val="009D345E"/>
    <w:rsid w:val="009D3631"/>
    <w:rsid w:val="009D3805"/>
    <w:rsid w:val="009D3B6B"/>
    <w:rsid w:val="009D3BB7"/>
    <w:rsid w:val="009D3CE6"/>
    <w:rsid w:val="009D469F"/>
    <w:rsid w:val="009D47A9"/>
    <w:rsid w:val="009D487F"/>
    <w:rsid w:val="009D49FD"/>
    <w:rsid w:val="009D50B7"/>
    <w:rsid w:val="009D59B8"/>
    <w:rsid w:val="009D5A32"/>
    <w:rsid w:val="009D5E6E"/>
    <w:rsid w:val="009D60DF"/>
    <w:rsid w:val="009D68A5"/>
    <w:rsid w:val="009D6D5B"/>
    <w:rsid w:val="009D6EC8"/>
    <w:rsid w:val="009D7246"/>
    <w:rsid w:val="009D7B44"/>
    <w:rsid w:val="009D7C21"/>
    <w:rsid w:val="009D7C81"/>
    <w:rsid w:val="009D7E5D"/>
    <w:rsid w:val="009D7EA9"/>
    <w:rsid w:val="009E01A5"/>
    <w:rsid w:val="009E03E5"/>
    <w:rsid w:val="009E04D2"/>
    <w:rsid w:val="009E1B9F"/>
    <w:rsid w:val="009E1ECC"/>
    <w:rsid w:val="009E206A"/>
    <w:rsid w:val="009E20A8"/>
    <w:rsid w:val="009E2E6F"/>
    <w:rsid w:val="009E3043"/>
    <w:rsid w:val="009E32FA"/>
    <w:rsid w:val="009E3E4E"/>
    <w:rsid w:val="009E3FE9"/>
    <w:rsid w:val="009E4322"/>
    <w:rsid w:val="009E47CB"/>
    <w:rsid w:val="009E4908"/>
    <w:rsid w:val="009E4EF4"/>
    <w:rsid w:val="009E5225"/>
    <w:rsid w:val="009E5292"/>
    <w:rsid w:val="009E57AE"/>
    <w:rsid w:val="009E58F5"/>
    <w:rsid w:val="009E59BF"/>
    <w:rsid w:val="009E5BD9"/>
    <w:rsid w:val="009E6416"/>
    <w:rsid w:val="009E6564"/>
    <w:rsid w:val="009E6F16"/>
    <w:rsid w:val="009E7357"/>
    <w:rsid w:val="009E7B30"/>
    <w:rsid w:val="009E7B4B"/>
    <w:rsid w:val="009F01B7"/>
    <w:rsid w:val="009F07BB"/>
    <w:rsid w:val="009F0C38"/>
    <w:rsid w:val="009F0F18"/>
    <w:rsid w:val="009F1249"/>
    <w:rsid w:val="009F17B5"/>
    <w:rsid w:val="009F18E2"/>
    <w:rsid w:val="009F1BCE"/>
    <w:rsid w:val="009F1EAC"/>
    <w:rsid w:val="009F215B"/>
    <w:rsid w:val="009F23AC"/>
    <w:rsid w:val="009F2554"/>
    <w:rsid w:val="009F255D"/>
    <w:rsid w:val="009F2601"/>
    <w:rsid w:val="009F2786"/>
    <w:rsid w:val="009F2AE6"/>
    <w:rsid w:val="009F2D23"/>
    <w:rsid w:val="009F2D84"/>
    <w:rsid w:val="009F32B2"/>
    <w:rsid w:val="009F360C"/>
    <w:rsid w:val="009F36C6"/>
    <w:rsid w:val="009F382E"/>
    <w:rsid w:val="009F3CAD"/>
    <w:rsid w:val="009F4490"/>
    <w:rsid w:val="009F4582"/>
    <w:rsid w:val="009F47B2"/>
    <w:rsid w:val="009F48CB"/>
    <w:rsid w:val="009F49E2"/>
    <w:rsid w:val="009F5055"/>
    <w:rsid w:val="009F5693"/>
    <w:rsid w:val="009F56CF"/>
    <w:rsid w:val="009F58C7"/>
    <w:rsid w:val="009F5958"/>
    <w:rsid w:val="009F5986"/>
    <w:rsid w:val="009F5AC3"/>
    <w:rsid w:val="009F5BCF"/>
    <w:rsid w:val="009F5C37"/>
    <w:rsid w:val="009F6737"/>
    <w:rsid w:val="009F6C72"/>
    <w:rsid w:val="009F6D25"/>
    <w:rsid w:val="009F6EC6"/>
    <w:rsid w:val="009F711A"/>
    <w:rsid w:val="009F737B"/>
    <w:rsid w:val="009F7842"/>
    <w:rsid w:val="009F7B26"/>
    <w:rsid w:val="00A004AF"/>
    <w:rsid w:val="00A008B2"/>
    <w:rsid w:val="00A01258"/>
    <w:rsid w:val="00A0150D"/>
    <w:rsid w:val="00A016E3"/>
    <w:rsid w:val="00A01788"/>
    <w:rsid w:val="00A01848"/>
    <w:rsid w:val="00A018B4"/>
    <w:rsid w:val="00A01E89"/>
    <w:rsid w:val="00A01F3A"/>
    <w:rsid w:val="00A02287"/>
    <w:rsid w:val="00A02E5B"/>
    <w:rsid w:val="00A031F6"/>
    <w:rsid w:val="00A042B6"/>
    <w:rsid w:val="00A04617"/>
    <w:rsid w:val="00A04679"/>
    <w:rsid w:val="00A04768"/>
    <w:rsid w:val="00A04B49"/>
    <w:rsid w:val="00A04C8D"/>
    <w:rsid w:val="00A04C91"/>
    <w:rsid w:val="00A05D49"/>
    <w:rsid w:val="00A060E7"/>
    <w:rsid w:val="00A06513"/>
    <w:rsid w:val="00A06D09"/>
    <w:rsid w:val="00A06F13"/>
    <w:rsid w:val="00A071FD"/>
    <w:rsid w:val="00A0720B"/>
    <w:rsid w:val="00A0779D"/>
    <w:rsid w:val="00A07C1E"/>
    <w:rsid w:val="00A07EBA"/>
    <w:rsid w:val="00A102D6"/>
    <w:rsid w:val="00A10366"/>
    <w:rsid w:val="00A10404"/>
    <w:rsid w:val="00A10449"/>
    <w:rsid w:val="00A10B2A"/>
    <w:rsid w:val="00A10BB3"/>
    <w:rsid w:val="00A10BE0"/>
    <w:rsid w:val="00A112D8"/>
    <w:rsid w:val="00A1138B"/>
    <w:rsid w:val="00A11A1D"/>
    <w:rsid w:val="00A11D41"/>
    <w:rsid w:val="00A12569"/>
    <w:rsid w:val="00A130B4"/>
    <w:rsid w:val="00A133C6"/>
    <w:rsid w:val="00A13618"/>
    <w:rsid w:val="00A13A34"/>
    <w:rsid w:val="00A14311"/>
    <w:rsid w:val="00A144C5"/>
    <w:rsid w:val="00A1497B"/>
    <w:rsid w:val="00A15099"/>
    <w:rsid w:val="00A16364"/>
    <w:rsid w:val="00A166D9"/>
    <w:rsid w:val="00A167A1"/>
    <w:rsid w:val="00A16AE1"/>
    <w:rsid w:val="00A16DEB"/>
    <w:rsid w:val="00A1702F"/>
    <w:rsid w:val="00A173A5"/>
    <w:rsid w:val="00A17539"/>
    <w:rsid w:val="00A178F7"/>
    <w:rsid w:val="00A1790C"/>
    <w:rsid w:val="00A17A1C"/>
    <w:rsid w:val="00A17DBD"/>
    <w:rsid w:val="00A17E10"/>
    <w:rsid w:val="00A2168E"/>
    <w:rsid w:val="00A21B16"/>
    <w:rsid w:val="00A22676"/>
    <w:rsid w:val="00A2312D"/>
    <w:rsid w:val="00A231EB"/>
    <w:rsid w:val="00A238F9"/>
    <w:rsid w:val="00A23C87"/>
    <w:rsid w:val="00A2414F"/>
    <w:rsid w:val="00A2418A"/>
    <w:rsid w:val="00A2429D"/>
    <w:rsid w:val="00A2430F"/>
    <w:rsid w:val="00A2446C"/>
    <w:rsid w:val="00A24AA8"/>
    <w:rsid w:val="00A24C79"/>
    <w:rsid w:val="00A24DB7"/>
    <w:rsid w:val="00A25030"/>
    <w:rsid w:val="00A25A50"/>
    <w:rsid w:val="00A25AEF"/>
    <w:rsid w:val="00A25B75"/>
    <w:rsid w:val="00A25D64"/>
    <w:rsid w:val="00A26001"/>
    <w:rsid w:val="00A26103"/>
    <w:rsid w:val="00A261C2"/>
    <w:rsid w:val="00A262C0"/>
    <w:rsid w:val="00A26C97"/>
    <w:rsid w:val="00A26FEF"/>
    <w:rsid w:val="00A2729A"/>
    <w:rsid w:val="00A27FAA"/>
    <w:rsid w:val="00A30881"/>
    <w:rsid w:val="00A30C5D"/>
    <w:rsid w:val="00A3149F"/>
    <w:rsid w:val="00A31B88"/>
    <w:rsid w:val="00A31C48"/>
    <w:rsid w:val="00A31E89"/>
    <w:rsid w:val="00A31F1F"/>
    <w:rsid w:val="00A32265"/>
    <w:rsid w:val="00A322E7"/>
    <w:rsid w:val="00A33294"/>
    <w:rsid w:val="00A33299"/>
    <w:rsid w:val="00A33479"/>
    <w:rsid w:val="00A336BF"/>
    <w:rsid w:val="00A3434E"/>
    <w:rsid w:val="00A345CE"/>
    <w:rsid w:val="00A346B8"/>
    <w:rsid w:val="00A349A7"/>
    <w:rsid w:val="00A35136"/>
    <w:rsid w:val="00A353C1"/>
    <w:rsid w:val="00A3551F"/>
    <w:rsid w:val="00A356BA"/>
    <w:rsid w:val="00A35DAD"/>
    <w:rsid w:val="00A36184"/>
    <w:rsid w:val="00A362C1"/>
    <w:rsid w:val="00A3662F"/>
    <w:rsid w:val="00A368E3"/>
    <w:rsid w:val="00A36A5F"/>
    <w:rsid w:val="00A36BEB"/>
    <w:rsid w:val="00A36F4F"/>
    <w:rsid w:val="00A37523"/>
    <w:rsid w:val="00A37796"/>
    <w:rsid w:val="00A37E14"/>
    <w:rsid w:val="00A37F19"/>
    <w:rsid w:val="00A40058"/>
    <w:rsid w:val="00A406B2"/>
    <w:rsid w:val="00A40872"/>
    <w:rsid w:val="00A41497"/>
    <w:rsid w:val="00A4178F"/>
    <w:rsid w:val="00A417B2"/>
    <w:rsid w:val="00A41A69"/>
    <w:rsid w:val="00A41AC6"/>
    <w:rsid w:val="00A41E04"/>
    <w:rsid w:val="00A421F7"/>
    <w:rsid w:val="00A42B7C"/>
    <w:rsid w:val="00A42D60"/>
    <w:rsid w:val="00A42DE3"/>
    <w:rsid w:val="00A42F62"/>
    <w:rsid w:val="00A42FD7"/>
    <w:rsid w:val="00A430EE"/>
    <w:rsid w:val="00A435DA"/>
    <w:rsid w:val="00A4366D"/>
    <w:rsid w:val="00A43C3F"/>
    <w:rsid w:val="00A44147"/>
    <w:rsid w:val="00A45091"/>
    <w:rsid w:val="00A4551E"/>
    <w:rsid w:val="00A45635"/>
    <w:rsid w:val="00A4568A"/>
    <w:rsid w:val="00A457D0"/>
    <w:rsid w:val="00A457D9"/>
    <w:rsid w:val="00A46751"/>
    <w:rsid w:val="00A4684E"/>
    <w:rsid w:val="00A46AB8"/>
    <w:rsid w:val="00A47109"/>
    <w:rsid w:val="00A4787E"/>
    <w:rsid w:val="00A478FB"/>
    <w:rsid w:val="00A47B56"/>
    <w:rsid w:val="00A47C56"/>
    <w:rsid w:val="00A5011B"/>
    <w:rsid w:val="00A501D3"/>
    <w:rsid w:val="00A50460"/>
    <w:rsid w:val="00A513BE"/>
    <w:rsid w:val="00A5157C"/>
    <w:rsid w:val="00A51EBB"/>
    <w:rsid w:val="00A5202F"/>
    <w:rsid w:val="00A52417"/>
    <w:rsid w:val="00A52818"/>
    <w:rsid w:val="00A52E08"/>
    <w:rsid w:val="00A52F79"/>
    <w:rsid w:val="00A542C9"/>
    <w:rsid w:val="00A542D2"/>
    <w:rsid w:val="00A5454D"/>
    <w:rsid w:val="00A545CC"/>
    <w:rsid w:val="00A54801"/>
    <w:rsid w:val="00A549AE"/>
    <w:rsid w:val="00A54AF3"/>
    <w:rsid w:val="00A552A9"/>
    <w:rsid w:val="00A55935"/>
    <w:rsid w:val="00A55BE3"/>
    <w:rsid w:val="00A55D65"/>
    <w:rsid w:val="00A55D6E"/>
    <w:rsid w:val="00A55EF4"/>
    <w:rsid w:val="00A56407"/>
    <w:rsid w:val="00A56479"/>
    <w:rsid w:val="00A5682F"/>
    <w:rsid w:val="00A56DE0"/>
    <w:rsid w:val="00A5712C"/>
    <w:rsid w:val="00A5712E"/>
    <w:rsid w:val="00A577FE"/>
    <w:rsid w:val="00A57863"/>
    <w:rsid w:val="00A5799E"/>
    <w:rsid w:val="00A579D2"/>
    <w:rsid w:val="00A57D94"/>
    <w:rsid w:val="00A60623"/>
    <w:rsid w:val="00A61631"/>
    <w:rsid w:val="00A61EED"/>
    <w:rsid w:val="00A633AA"/>
    <w:rsid w:val="00A633CF"/>
    <w:rsid w:val="00A63733"/>
    <w:rsid w:val="00A638DA"/>
    <w:rsid w:val="00A63B38"/>
    <w:rsid w:val="00A63CFC"/>
    <w:rsid w:val="00A63ED8"/>
    <w:rsid w:val="00A64182"/>
    <w:rsid w:val="00A64359"/>
    <w:rsid w:val="00A662E9"/>
    <w:rsid w:val="00A663AA"/>
    <w:rsid w:val="00A672DB"/>
    <w:rsid w:val="00A678B7"/>
    <w:rsid w:val="00A67BA6"/>
    <w:rsid w:val="00A70269"/>
    <w:rsid w:val="00A703A7"/>
    <w:rsid w:val="00A705B0"/>
    <w:rsid w:val="00A70D8C"/>
    <w:rsid w:val="00A711EB"/>
    <w:rsid w:val="00A71361"/>
    <w:rsid w:val="00A718BA"/>
    <w:rsid w:val="00A722B2"/>
    <w:rsid w:val="00A7261F"/>
    <w:rsid w:val="00A7277E"/>
    <w:rsid w:val="00A7284D"/>
    <w:rsid w:val="00A728B0"/>
    <w:rsid w:val="00A72BC9"/>
    <w:rsid w:val="00A72DB7"/>
    <w:rsid w:val="00A72E67"/>
    <w:rsid w:val="00A7308F"/>
    <w:rsid w:val="00A731B9"/>
    <w:rsid w:val="00A73397"/>
    <w:rsid w:val="00A7363E"/>
    <w:rsid w:val="00A73AAC"/>
    <w:rsid w:val="00A745E7"/>
    <w:rsid w:val="00A74876"/>
    <w:rsid w:val="00A74880"/>
    <w:rsid w:val="00A748C7"/>
    <w:rsid w:val="00A75553"/>
    <w:rsid w:val="00A761D7"/>
    <w:rsid w:val="00A76631"/>
    <w:rsid w:val="00A77489"/>
    <w:rsid w:val="00A774E4"/>
    <w:rsid w:val="00A77ABD"/>
    <w:rsid w:val="00A77C52"/>
    <w:rsid w:val="00A77FA8"/>
    <w:rsid w:val="00A801F8"/>
    <w:rsid w:val="00A802E6"/>
    <w:rsid w:val="00A80364"/>
    <w:rsid w:val="00A8044E"/>
    <w:rsid w:val="00A80927"/>
    <w:rsid w:val="00A80D08"/>
    <w:rsid w:val="00A80DFD"/>
    <w:rsid w:val="00A815A1"/>
    <w:rsid w:val="00A815ED"/>
    <w:rsid w:val="00A81830"/>
    <w:rsid w:val="00A81CDC"/>
    <w:rsid w:val="00A82149"/>
    <w:rsid w:val="00A82829"/>
    <w:rsid w:val="00A82FB8"/>
    <w:rsid w:val="00A8326C"/>
    <w:rsid w:val="00A834E9"/>
    <w:rsid w:val="00A8444E"/>
    <w:rsid w:val="00A8474D"/>
    <w:rsid w:val="00A8492D"/>
    <w:rsid w:val="00A84BC6"/>
    <w:rsid w:val="00A84FD1"/>
    <w:rsid w:val="00A854C2"/>
    <w:rsid w:val="00A85885"/>
    <w:rsid w:val="00A85C4D"/>
    <w:rsid w:val="00A85E5C"/>
    <w:rsid w:val="00A861D5"/>
    <w:rsid w:val="00A86442"/>
    <w:rsid w:val="00A86467"/>
    <w:rsid w:val="00A879D8"/>
    <w:rsid w:val="00A87A1C"/>
    <w:rsid w:val="00A87AF3"/>
    <w:rsid w:val="00A900A1"/>
    <w:rsid w:val="00A90BCB"/>
    <w:rsid w:val="00A91908"/>
    <w:rsid w:val="00A91ADE"/>
    <w:rsid w:val="00A91F10"/>
    <w:rsid w:val="00A920C1"/>
    <w:rsid w:val="00A926DF"/>
    <w:rsid w:val="00A92805"/>
    <w:rsid w:val="00A92840"/>
    <w:rsid w:val="00A92897"/>
    <w:rsid w:val="00A92B2C"/>
    <w:rsid w:val="00A92D73"/>
    <w:rsid w:val="00A937D3"/>
    <w:rsid w:val="00A939AF"/>
    <w:rsid w:val="00A94746"/>
    <w:rsid w:val="00A9476E"/>
    <w:rsid w:val="00A949B7"/>
    <w:rsid w:val="00A94A8A"/>
    <w:rsid w:val="00A94E9D"/>
    <w:rsid w:val="00A95C26"/>
    <w:rsid w:val="00A95C81"/>
    <w:rsid w:val="00A95EBD"/>
    <w:rsid w:val="00A9637A"/>
    <w:rsid w:val="00A963D1"/>
    <w:rsid w:val="00A963F6"/>
    <w:rsid w:val="00A96436"/>
    <w:rsid w:val="00A968AB"/>
    <w:rsid w:val="00A96EBE"/>
    <w:rsid w:val="00A96FD6"/>
    <w:rsid w:val="00A97240"/>
    <w:rsid w:val="00A97264"/>
    <w:rsid w:val="00A97330"/>
    <w:rsid w:val="00A97B7D"/>
    <w:rsid w:val="00AA0488"/>
    <w:rsid w:val="00AA061B"/>
    <w:rsid w:val="00AA1B3F"/>
    <w:rsid w:val="00AA1C0B"/>
    <w:rsid w:val="00AA1C89"/>
    <w:rsid w:val="00AA1EF4"/>
    <w:rsid w:val="00AA22AD"/>
    <w:rsid w:val="00AA23A0"/>
    <w:rsid w:val="00AA29EF"/>
    <w:rsid w:val="00AA2AED"/>
    <w:rsid w:val="00AA2C74"/>
    <w:rsid w:val="00AA314D"/>
    <w:rsid w:val="00AA37C3"/>
    <w:rsid w:val="00AA4557"/>
    <w:rsid w:val="00AA47E8"/>
    <w:rsid w:val="00AA480C"/>
    <w:rsid w:val="00AA49A4"/>
    <w:rsid w:val="00AA4C29"/>
    <w:rsid w:val="00AA4CBE"/>
    <w:rsid w:val="00AA5FE8"/>
    <w:rsid w:val="00AA6170"/>
    <w:rsid w:val="00AA67FC"/>
    <w:rsid w:val="00AA6ADA"/>
    <w:rsid w:val="00AA6B71"/>
    <w:rsid w:val="00AA7445"/>
    <w:rsid w:val="00AA75F8"/>
    <w:rsid w:val="00AA7987"/>
    <w:rsid w:val="00AA7A9A"/>
    <w:rsid w:val="00AA7AC8"/>
    <w:rsid w:val="00AB015C"/>
    <w:rsid w:val="00AB019B"/>
    <w:rsid w:val="00AB0613"/>
    <w:rsid w:val="00AB0BF8"/>
    <w:rsid w:val="00AB1048"/>
    <w:rsid w:val="00AB1418"/>
    <w:rsid w:val="00AB151D"/>
    <w:rsid w:val="00AB1608"/>
    <w:rsid w:val="00AB1934"/>
    <w:rsid w:val="00AB2A05"/>
    <w:rsid w:val="00AB301C"/>
    <w:rsid w:val="00AB41CA"/>
    <w:rsid w:val="00AB452B"/>
    <w:rsid w:val="00AB47B5"/>
    <w:rsid w:val="00AB4A24"/>
    <w:rsid w:val="00AB4B37"/>
    <w:rsid w:val="00AB4F1B"/>
    <w:rsid w:val="00AB571B"/>
    <w:rsid w:val="00AB57F5"/>
    <w:rsid w:val="00AB6603"/>
    <w:rsid w:val="00AB6D72"/>
    <w:rsid w:val="00AB7174"/>
    <w:rsid w:val="00AB7891"/>
    <w:rsid w:val="00AB7B4A"/>
    <w:rsid w:val="00AB7DFA"/>
    <w:rsid w:val="00AC0863"/>
    <w:rsid w:val="00AC0CA1"/>
    <w:rsid w:val="00AC10FB"/>
    <w:rsid w:val="00AC18C7"/>
    <w:rsid w:val="00AC1A1B"/>
    <w:rsid w:val="00AC1AFD"/>
    <w:rsid w:val="00AC1CD8"/>
    <w:rsid w:val="00AC1FBF"/>
    <w:rsid w:val="00AC2019"/>
    <w:rsid w:val="00AC208C"/>
    <w:rsid w:val="00AC220F"/>
    <w:rsid w:val="00AC24F8"/>
    <w:rsid w:val="00AC2800"/>
    <w:rsid w:val="00AC2BBF"/>
    <w:rsid w:val="00AC3499"/>
    <w:rsid w:val="00AC349E"/>
    <w:rsid w:val="00AC35B5"/>
    <w:rsid w:val="00AC37E1"/>
    <w:rsid w:val="00AC4354"/>
    <w:rsid w:val="00AC435F"/>
    <w:rsid w:val="00AC4443"/>
    <w:rsid w:val="00AC7970"/>
    <w:rsid w:val="00AD003F"/>
    <w:rsid w:val="00AD01E1"/>
    <w:rsid w:val="00AD0357"/>
    <w:rsid w:val="00AD0931"/>
    <w:rsid w:val="00AD0AD1"/>
    <w:rsid w:val="00AD0DB2"/>
    <w:rsid w:val="00AD1217"/>
    <w:rsid w:val="00AD150B"/>
    <w:rsid w:val="00AD1952"/>
    <w:rsid w:val="00AD2337"/>
    <w:rsid w:val="00AD2680"/>
    <w:rsid w:val="00AD297A"/>
    <w:rsid w:val="00AD2E8C"/>
    <w:rsid w:val="00AD2FD7"/>
    <w:rsid w:val="00AD3CF1"/>
    <w:rsid w:val="00AD4195"/>
    <w:rsid w:val="00AD49CC"/>
    <w:rsid w:val="00AD4A93"/>
    <w:rsid w:val="00AD4AC0"/>
    <w:rsid w:val="00AD4B4B"/>
    <w:rsid w:val="00AD5162"/>
    <w:rsid w:val="00AD5357"/>
    <w:rsid w:val="00AD5DF5"/>
    <w:rsid w:val="00AD644C"/>
    <w:rsid w:val="00AD6863"/>
    <w:rsid w:val="00AD6925"/>
    <w:rsid w:val="00AD6E4A"/>
    <w:rsid w:val="00AD762E"/>
    <w:rsid w:val="00AD79D7"/>
    <w:rsid w:val="00AD7B56"/>
    <w:rsid w:val="00AD7BAE"/>
    <w:rsid w:val="00AD7F94"/>
    <w:rsid w:val="00AE005C"/>
    <w:rsid w:val="00AE0503"/>
    <w:rsid w:val="00AE0911"/>
    <w:rsid w:val="00AE0D74"/>
    <w:rsid w:val="00AE10E9"/>
    <w:rsid w:val="00AE123F"/>
    <w:rsid w:val="00AE127A"/>
    <w:rsid w:val="00AE1F7C"/>
    <w:rsid w:val="00AE276F"/>
    <w:rsid w:val="00AE2D89"/>
    <w:rsid w:val="00AE2DF5"/>
    <w:rsid w:val="00AE35F8"/>
    <w:rsid w:val="00AE36FB"/>
    <w:rsid w:val="00AE3B84"/>
    <w:rsid w:val="00AE4599"/>
    <w:rsid w:val="00AE45C6"/>
    <w:rsid w:val="00AE46F6"/>
    <w:rsid w:val="00AE478D"/>
    <w:rsid w:val="00AE47B1"/>
    <w:rsid w:val="00AE483A"/>
    <w:rsid w:val="00AE4CAE"/>
    <w:rsid w:val="00AE4F7B"/>
    <w:rsid w:val="00AE5AA2"/>
    <w:rsid w:val="00AE6235"/>
    <w:rsid w:val="00AE6893"/>
    <w:rsid w:val="00AE7439"/>
    <w:rsid w:val="00AE7743"/>
    <w:rsid w:val="00AF0247"/>
    <w:rsid w:val="00AF03FF"/>
    <w:rsid w:val="00AF0590"/>
    <w:rsid w:val="00AF05A1"/>
    <w:rsid w:val="00AF0639"/>
    <w:rsid w:val="00AF0CF7"/>
    <w:rsid w:val="00AF0E07"/>
    <w:rsid w:val="00AF0FFA"/>
    <w:rsid w:val="00AF16F7"/>
    <w:rsid w:val="00AF2686"/>
    <w:rsid w:val="00AF2C0B"/>
    <w:rsid w:val="00AF32A3"/>
    <w:rsid w:val="00AF431A"/>
    <w:rsid w:val="00AF4B26"/>
    <w:rsid w:val="00AF4D9A"/>
    <w:rsid w:val="00AF5BBB"/>
    <w:rsid w:val="00AF5E40"/>
    <w:rsid w:val="00AF61B1"/>
    <w:rsid w:val="00AF62E9"/>
    <w:rsid w:val="00AF6384"/>
    <w:rsid w:val="00AF643C"/>
    <w:rsid w:val="00AF6816"/>
    <w:rsid w:val="00AF6BF3"/>
    <w:rsid w:val="00AF6C15"/>
    <w:rsid w:val="00AF6D93"/>
    <w:rsid w:val="00AF75DD"/>
    <w:rsid w:val="00AF7B29"/>
    <w:rsid w:val="00AF7C64"/>
    <w:rsid w:val="00AF7DFB"/>
    <w:rsid w:val="00B004E7"/>
    <w:rsid w:val="00B009F8"/>
    <w:rsid w:val="00B00AE1"/>
    <w:rsid w:val="00B00EC6"/>
    <w:rsid w:val="00B01256"/>
    <w:rsid w:val="00B0151F"/>
    <w:rsid w:val="00B0190E"/>
    <w:rsid w:val="00B02171"/>
    <w:rsid w:val="00B0246C"/>
    <w:rsid w:val="00B02892"/>
    <w:rsid w:val="00B02C66"/>
    <w:rsid w:val="00B03444"/>
    <w:rsid w:val="00B038B9"/>
    <w:rsid w:val="00B03D01"/>
    <w:rsid w:val="00B0406C"/>
    <w:rsid w:val="00B043BF"/>
    <w:rsid w:val="00B04DAA"/>
    <w:rsid w:val="00B04F0B"/>
    <w:rsid w:val="00B056AF"/>
    <w:rsid w:val="00B057A3"/>
    <w:rsid w:val="00B0595E"/>
    <w:rsid w:val="00B05978"/>
    <w:rsid w:val="00B05C85"/>
    <w:rsid w:val="00B05D95"/>
    <w:rsid w:val="00B062A1"/>
    <w:rsid w:val="00B06552"/>
    <w:rsid w:val="00B06610"/>
    <w:rsid w:val="00B06768"/>
    <w:rsid w:val="00B072FC"/>
    <w:rsid w:val="00B07502"/>
    <w:rsid w:val="00B0762C"/>
    <w:rsid w:val="00B10759"/>
    <w:rsid w:val="00B10957"/>
    <w:rsid w:val="00B10991"/>
    <w:rsid w:val="00B10D88"/>
    <w:rsid w:val="00B10E73"/>
    <w:rsid w:val="00B11175"/>
    <w:rsid w:val="00B115FB"/>
    <w:rsid w:val="00B11CB4"/>
    <w:rsid w:val="00B11EE5"/>
    <w:rsid w:val="00B12525"/>
    <w:rsid w:val="00B12798"/>
    <w:rsid w:val="00B13221"/>
    <w:rsid w:val="00B1326C"/>
    <w:rsid w:val="00B132D2"/>
    <w:rsid w:val="00B1351F"/>
    <w:rsid w:val="00B13703"/>
    <w:rsid w:val="00B146CC"/>
    <w:rsid w:val="00B149D4"/>
    <w:rsid w:val="00B155B4"/>
    <w:rsid w:val="00B1598B"/>
    <w:rsid w:val="00B15ED9"/>
    <w:rsid w:val="00B160BB"/>
    <w:rsid w:val="00B162FD"/>
    <w:rsid w:val="00B169F2"/>
    <w:rsid w:val="00B16CC2"/>
    <w:rsid w:val="00B170DB"/>
    <w:rsid w:val="00B17997"/>
    <w:rsid w:val="00B179D6"/>
    <w:rsid w:val="00B17A28"/>
    <w:rsid w:val="00B17EF3"/>
    <w:rsid w:val="00B20605"/>
    <w:rsid w:val="00B209F8"/>
    <w:rsid w:val="00B21257"/>
    <w:rsid w:val="00B21402"/>
    <w:rsid w:val="00B215C5"/>
    <w:rsid w:val="00B218E2"/>
    <w:rsid w:val="00B21FC6"/>
    <w:rsid w:val="00B222EE"/>
    <w:rsid w:val="00B22384"/>
    <w:rsid w:val="00B22A2E"/>
    <w:rsid w:val="00B2365B"/>
    <w:rsid w:val="00B23B5D"/>
    <w:rsid w:val="00B248F7"/>
    <w:rsid w:val="00B24D9B"/>
    <w:rsid w:val="00B2555B"/>
    <w:rsid w:val="00B255C5"/>
    <w:rsid w:val="00B25852"/>
    <w:rsid w:val="00B25973"/>
    <w:rsid w:val="00B25C29"/>
    <w:rsid w:val="00B2694D"/>
    <w:rsid w:val="00B26D51"/>
    <w:rsid w:val="00B271D9"/>
    <w:rsid w:val="00B271F3"/>
    <w:rsid w:val="00B27431"/>
    <w:rsid w:val="00B27771"/>
    <w:rsid w:val="00B277F2"/>
    <w:rsid w:val="00B278B5"/>
    <w:rsid w:val="00B30108"/>
    <w:rsid w:val="00B30124"/>
    <w:rsid w:val="00B30BD9"/>
    <w:rsid w:val="00B310D2"/>
    <w:rsid w:val="00B312D7"/>
    <w:rsid w:val="00B32E68"/>
    <w:rsid w:val="00B33328"/>
    <w:rsid w:val="00B33537"/>
    <w:rsid w:val="00B3419C"/>
    <w:rsid w:val="00B345F7"/>
    <w:rsid w:val="00B351F7"/>
    <w:rsid w:val="00B35A50"/>
    <w:rsid w:val="00B35A64"/>
    <w:rsid w:val="00B35B01"/>
    <w:rsid w:val="00B35C78"/>
    <w:rsid w:val="00B35C8A"/>
    <w:rsid w:val="00B36195"/>
    <w:rsid w:val="00B3635D"/>
    <w:rsid w:val="00B36C0E"/>
    <w:rsid w:val="00B36C8C"/>
    <w:rsid w:val="00B3774A"/>
    <w:rsid w:val="00B401E4"/>
    <w:rsid w:val="00B40473"/>
    <w:rsid w:val="00B40575"/>
    <w:rsid w:val="00B4070E"/>
    <w:rsid w:val="00B408BF"/>
    <w:rsid w:val="00B40B25"/>
    <w:rsid w:val="00B41537"/>
    <w:rsid w:val="00B41705"/>
    <w:rsid w:val="00B421E5"/>
    <w:rsid w:val="00B422FF"/>
    <w:rsid w:val="00B42BE7"/>
    <w:rsid w:val="00B42BF2"/>
    <w:rsid w:val="00B42FB7"/>
    <w:rsid w:val="00B43043"/>
    <w:rsid w:val="00B43814"/>
    <w:rsid w:val="00B43AFD"/>
    <w:rsid w:val="00B441C7"/>
    <w:rsid w:val="00B441F0"/>
    <w:rsid w:val="00B44842"/>
    <w:rsid w:val="00B449AF"/>
    <w:rsid w:val="00B44EFF"/>
    <w:rsid w:val="00B454F0"/>
    <w:rsid w:val="00B4570D"/>
    <w:rsid w:val="00B45C95"/>
    <w:rsid w:val="00B45CFC"/>
    <w:rsid w:val="00B45EFD"/>
    <w:rsid w:val="00B46CB2"/>
    <w:rsid w:val="00B46EE3"/>
    <w:rsid w:val="00B47230"/>
    <w:rsid w:val="00B478DC"/>
    <w:rsid w:val="00B479DD"/>
    <w:rsid w:val="00B47C05"/>
    <w:rsid w:val="00B47CCA"/>
    <w:rsid w:val="00B503D7"/>
    <w:rsid w:val="00B50FC4"/>
    <w:rsid w:val="00B51A5E"/>
    <w:rsid w:val="00B51BDC"/>
    <w:rsid w:val="00B51D8C"/>
    <w:rsid w:val="00B521F1"/>
    <w:rsid w:val="00B523CB"/>
    <w:rsid w:val="00B5296E"/>
    <w:rsid w:val="00B52E46"/>
    <w:rsid w:val="00B531B2"/>
    <w:rsid w:val="00B53366"/>
    <w:rsid w:val="00B53373"/>
    <w:rsid w:val="00B53C8B"/>
    <w:rsid w:val="00B54440"/>
    <w:rsid w:val="00B54A13"/>
    <w:rsid w:val="00B54D0D"/>
    <w:rsid w:val="00B54EDC"/>
    <w:rsid w:val="00B5581C"/>
    <w:rsid w:val="00B55896"/>
    <w:rsid w:val="00B55F71"/>
    <w:rsid w:val="00B561EB"/>
    <w:rsid w:val="00B5631F"/>
    <w:rsid w:val="00B56450"/>
    <w:rsid w:val="00B56CCF"/>
    <w:rsid w:val="00B57829"/>
    <w:rsid w:val="00B57A0D"/>
    <w:rsid w:val="00B57CEE"/>
    <w:rsid w:val="00B57F7D"/>
    <w:rsid w:val="00B601C2"/>
    <w:rsid w:val="00B60459"/>
    <w:rsid w:val="00B60501"/>
    <w:rsid w:val="00B611BE"/>
    <w:rsid w:val="00B612A3"/>
    <w:rsid w:val="00B61449"/>
    <w:rsid w:val="00B614EB"/>
    <w:rsid w:val="00B6192A"/>
    <w:rsid w:val="00B61CF5"/>
    <w:rsid w:val="00B61FD0"/>
    <w:rsid w:val="00B6207D"/>
    <w:rsid w:val="00B622DF"/>
    <w:rsid w:val="00B625BE"/>
    <w:rsid w:val="00B62D97"/>
    <w:rsid w:val="00B62E8E"/>
    <w:rsid w:val="00B62FBA"/>
    <w:rsid w:val="00B6335D"/>
    <w:rsid w:val="00B6423E"/>
    <w:rsid w:val="00B64466"/>
    <w:rsid w:val="00B644A4"/>
    <w:rsid w:val="00B64603"/>
    <w:rsid w:val="00B64B3E"/>
    <w:rsid w:val="00B64C7F"/>
    <w:rsid w:val="00B64F0F"/>
    <w:rsid w:val="00B65121"/>
    <w:rsid w:val="00B65160"/>
    <w:rsid w:val="00B65CE3"/>
    <w:rsid w:val="00B6643E"/>
    <w:rsid w:val="00B66479"/>
    <w:rsid w:val="00B6652A"/>
    <w:rsid w:val="00B66694"/>
    <w:rsid w:val="00B66726"/>
    <w:rsid w:val="00B667D4"/>
    <w:rsid w:val="00B66BED"/>
    <w:rsid w:val="00B66C4E"/>
    <w:rsid w:val="00B66DC1"/>
    <w:rsid w:val="00B6705C"/>
    <w:rsid w:val="00B679E1"/>
    <w:rsid w:val="00B70588"/>
    <w:rsid w:val="00B7073F"/>
    <w:rsid w:val="00B70860"/>
    <w:rsid w:val="00B708EA"/>
    <w:rsid w:val="00B70E5E"/>
    <w:rsid w:val="00B7117D"/>
    <w:rsid w:val="00B717C3"/>
    <w:rsid w:val="00B71BB4"/>
    <w:rsid w:val="00B72095"/>
    <w:rsid w:val="00B72797"/>
    <w:rsid w:val="00B727DB"/>
    <w:rsid w:val="00B72942"/>
    <w:rsid w:val="00B72CBF"/>
    <w:rsid w:val="00B72F47"/>
    <w:rsid w:val="00B7319B"/>
    <w:rsid w:val="00B731D2"/>
    <w:rsid w:val="00B733A2"/>
    <w:rsid w:val="00B73F43"/>
    <w:rsid w:val="00B73FB4"/>
    <w:rsid w:val="00B7419D"/>
    <w:rsid w:val="00B743C1"/>
    <w:rsid w:val="00B7440B"/>
    <w:rsid w:val="00B74495"/>
    <w:rsid w:val="00B747A4"/>
    <w:rsid w:val="00B74B46"/>
    <w:rsid w:val="00B7521D"/>
    <w:rsid w:val="00B75796"/>
    <w:rsid w:val="00B760B6"/>
    <w:rsid w:val="00B770EA"/>
    <w:rsid w:val="00B77995"/>
    <w:rsid w:val="00B807CF"/>
    <w:rsid w:val="00B80CBC"/>
    <w:rsid w:val="00B813BE"/>
    <w:rsid w:val="00B82268"/>
    <w:rsid w:val="00B8292C"/>
    <w:rsid w:val="00B829CC"/>
    <w:rsid w:val="00B82A7F"/>
    <w:rsid w:val="00B835D3"/>
    <w:rsid w:val="00B83D16"/>
    <w:rsid w:val="00B83F91"/>
    <w:rsid w:val="00B849C0"/>
    <w:rsid w:val="00B84BCA"/>
    <w:rsid w:val="00B84DBC"/>
    <w:rsid w:val="00B84DEB"/>
    <w:rsid w:val="00B84E55"/>
    <w:rsid w:val="00B85082"/>
    <w:rsid w:val="00B853F2"/>
    <w:rsid w:val="00B85A45"/>
    <w:rsid w:val="00B85C8E"/>
    <w:rsid w:val="00B85E8D"/>
    <w:rsid w:val="00B8622F"/>
    <w:rsid w:val="00B8689D"/>
    <w:rsid w:val="00B87191"/>
    <w:rsid w:val="00B87C8B"/>
    <w:rsid w:val="00B87E90"/>
    <w:rsid w:val="00B90159"/>
    <w:rsid w:val="00B90503"/>
    <w:rsid w:val="00B90652"/>
    <w:rsid w:val="00B90862"/>
    <w:rsid w:val="00B90EE7"/>
    <w:rsid w:val="00B90F58"/>
    <w:rsid w:val="00B915FA"/>
    <w:rsid w:val="00B91C8D"/>
    <w:rsid w:val="00B92187"/>
    <w:rsid w:val="00B9222C"/>
    <w:rsid w:val="00B926B1"/>
    <w:rsid w:val="00B927E4"/>
    <w:rsid w:val="00B92EF9"/>
    <w:rsid w:val="00B9326D"/>
    <w:rsid w:val="00B9330D"/>
    <w:rsid w:val="00B933C0"/>
    <w:rsid w:val="00B9464A"/>
    <w:rsid w:val="00B94B91"/>
    <w:rsid w:val="00B95698"/>
    <w:rsid w:val="00B95B39"/>
    <w:rsid w:val="00B95CFA"/>
    <w:rsid w:val="00B95E95"/>
    <w:rsid w:val="00B962E3"/>
    <w:rsid w:val="00B96C96"/>
    <w:rsid w:val="00B96EF4"/>
    <w:rsid w:val="00B97359"/>
    <w:rsid w:val="00B974A1"/>
    <w:rsid w:val="00B97598"/>
    <w:rsid w:val="00B978E3"/>
    <w:rsid w:val="00B97CC3"/>
    <w:rsid w:val="00BA044C"/>
    <w:rsid w:val="00BA0596"/>
    <w:rsid w:val="00BA0BB3"/>
    <w:rsid w:val="00BA11CA"/>
    <w:rsid w:val="00BA11E3"/>
    <w:rsid w:val="00BA1497"/>
    <w:rsid w:val="00BA1C95"/>
    <w:rsid w:val="00BA229B"/>
    <w:rsid w:val="00BA25E1"/>
    <w:rsid w:val="00BA2779"/>
    <w:rsid w:val="00BA32FA"/>
    <w:rsid w:val="00BA3334"/>
    <w:rsid w:val="00BA36AF"/>
    <w:rsid w:val="00BA36BE"/>
    <w:rsid w:val="00BA4190"/>
    <w:rsid w:val="00BA4370"/>
    <w:rsid w:val="00BA4455"/>
    <w:rsid w:val="00BA4B03"/>
    <w:rsid w:val="00BA4CE7"/>
    <w:rsid w:val="00BA4D5F"/>
    <w:rsid w:val="00BA5282"/>
    <w:rsid w:val="00BA5795"/>
    <w:rsid w:val="00BA57F7"/>
    <w:rsid w:val="00BA58B5"/>
    <w:rsid w:val="00BA5ACD"/>
    <w:rsid w:val="00BA5D8A"/>
    <w:rsid w:val="00BA6215"/>
    <w:rsid w:val="00BA672A"/>
    <w:rsid w:val="00BA7C01"/>
    <w:rsid w:val="00BB00FA"/>
    <w:rsid w:val="00BB137E"/>
    <w:rsid w:val="00BB220B"/>
    <w:rsid w:val="00BB2508"/>
    <w:rsid w:val="00BB26D4"/>
    <w:rsid w:val="00BB284B"/>
    <w:rsid w:val="00BB287B"/>
    <w:rsid w:val="00BB2C7C"/>
    <w:rsid w:val="00BB2E41"/>
    <w:rsid w:val="00BB2F3A"/>
    <w:rsid w:val="00BB335F"/>
    <w:rsid w:val="00BB38B9"/>
    <w:rsid w:val="00BB3E9F"/>
    <w:rsid w:val="00BB4ACB"/>
    <w:rsid w:val="00BB4B5E"/>
    <w:rsid w:val="00BB4C23"/>
    <w:rsid w:val="00BB5171"/>
    <w:rsid w:val="00BB63D1"/>
    <w:rsid w:val="00BB645E"/>
    <w:rsid w:val="00BB6647"/>
    <w:rsid w:val="00BB6C92"/>
    <w:rsid w:val="00BB7087"/>
    <w:rsid w:val="00BB719E"/>
    <w:rsid w:val="00BB7248"/>
    <w:rsid w:val="00BB78E1"/>
    <w:rsid w:val="00BC0066"/>
    <w:rsid w:val="00BC071D"/>
    <w:rsid w:val="00BC0901"/>
    <w:rsid w:val="00BC0CDD"/>
    <w:rsid w:val="00BC1542"/>
    <w:rsid w:val="00BC26CA"/>
    <w:rsid w:val="00BC2831"/>
    <w:rsid w:val="00BC2CD1"/>
    <w:rsid w:val="00BC2E33"/>
    <w:rsid w:val="00BC3061"/>
    <w:rsid w:val="00BC33D7"/>
    <w:rsid w:val="00BC34CC"/>
    <w:rsid w:val="00BC36A2"/>
    <w:rsid w:val="00BC3DC1"/>
    <w:rsid w:val="00BC42FA"/>
    <w:rsid w:val="00BC46DF"/>
    <w:rsid w:val="00BC4DEE"/>
    <w:rsid w:val="00BC5596"/>
    <w:rsid w:val="00BC57E8"/>
    <w:rsid w:val="00BC5CF8"/>
    <w:rsid w:val="00BC67F4"/>
    <w:rsid w:val="00BC6949"/>
    <w:rsid w:val="00BC6B24"/>
    <w:rsid w:val="00BC6B56"/>
    <w:rsid w:val="00BC6C68"/>
    <w:rsid w:val="00BC6DB2"/>
    <w:rsid w:val="00BC746E"/>
    <w:rsid w:val="00BC7641"/>
    <w:rsid w:val="00BC76E5"/>
    <w:rsid w:val="00BC79FB"/>
    <w:rsid w:val="00BC7CE5"/>
    <w:rsid w:val="00BD06C9"/>
    <w:rsid w:val="00BD0FDC"/>
    <w:rsid w:val="00BD1636"/>
    <w:rsid w:val="00BD16D2"/>
    <w:rsid w:val="00BD172B"/>
    <w:rsid w:val="00BD1936"/>
    <w:rsid w:val="00BD1C8E"/>
    <w:rsid w:val="00BD1DB2"/>
    <w:rsid w:val="00BD240E"/>
    <w:rsid w:val="00BD2D5B"/>
    <w:rsid w:val="00BD3748"/>
    <w:rsid w:val="00BD3D51"/>
    <w:rsid w:val="00BD3FA4"/>
    <w:rsid w:val="00BD4174"/>
    <w:rsid w:val="00BD4496"/>
    <w:rsid w:val="00BD50EB"/>
    <w:rsid w:val="00BD5125"/>
    <w:rsid w:val="00BD5F10"/>
    <w:rsid w:val="00BD61CB"/>
    <w:rsid w:val="00BD6714"/>
    <w:rsid w:val="00BD6987"/>
    <w:rsid w:val="00BD77AD"/>
    <w:rsid w:val="00BD7AA1"/>
    <w:rsid w:val="00BD7D2B"/>
    <w:rsid w:val="00BD7D62"/>
    <w:rsid w:val="00BE0616"/>
    <w:rsid w:val="00BE086C"/>
    <w:rsid w:val="00BE12EC"/>
    <w:rsid w:val="00BE1810"/>
    <w:rsid w:val="00BE259D"/>
    <w:rsid w:val="00BE300E"/>
    <w:rsid w:val="00BE356C"/>
    <w:rsid w:val="00BE35A1"/>
    <w:rsid w:val="00BE3A3D"/>
    <w:rsid w:val="00BE3A54"/>
    <w:rsid w:val="00BE3F91"/>
    <w:rsid w:val="00BE40CD"/>
    <w:rsid w:val="00BE4B9C"/>
    <w:rsid w:val="00BE4D40"/>
    <w:rsid w:val="00BE56A3"/>
    <w:rsid w:val="00BE5751"/>
    <w:rsid w:val="00BE5AF2"/>
    <w:rsid w:val="00BE5BE1"/>
    <w:rsid w:val="00BE5FE9"/>
    <w:rsid w:val="00BE6399"/>
    <w:rsid w:val="00BE660F"/>
    <w:rsid w:val="00BE66C6"/>
    <w:rsid w:val="00BE6A59"/>
    <w:rsid w:val="00BE6A71"/>
    <w:rsid w:val="00BE6AA7"/>
    <w:rsid w:val="00BE6B2B"/>
    <w:rsid w:val="00BE72C4"/>
    <w:rsid w:val="00BE7BEB"/>
    <w:rsid w:val="00BE7F2D"/>
    <w:rsid w:val="00BF0E6B"/>
    <w:rsid w:val="00BF1710"/>
    <w:rsid w:val="00BF19BA"/>
    <w:rsid w:val="00BF2C2A"/>
    <w:rsid w:val="00BF3004"/>
    <w:rsid w:val="00BF343D"/>
    <w:rsid w:val="00BF3661"/>
    <w:rsid w:val="00BF3AFE"/>
    <w:rsid w:val="00BF3EFC"/>
    <w:rsid w:val="00BF46E7"/>
    <w:rsid w:val="00BF46F8"/>
    <w:rsid w:val="00BF4C85"/>
    <w:rsid w:val="00BF4E81"/>
    <w:rsid w:val="00BF5081"/>
    <w:rsid w:val="00BF56A2"/>
    <w:rsid w:val="00BF56D4"/>
    <w:rsid w:val="00BF5D1E"/>
    <w:rsid w:val="00BF680B"/>
    <w:rsid w:val="00BF6859"/>
    <w:rsid w:val="00BF6BE0"/>
    <w:rsid w:val="00BF6D2F"/>
    <w:rsid w:val="00BF71E0"/>
    <w:rsid w:val="00BF7DA5"/>
    <w:rsid w:val="00C000B6"/>
    <w:rsid w:val="00C0031D"/>
    <w:rsid w:val="00C00713"/>
    <w:rsid w:val="00C00CEF"/>
    <w:rsid w:val="00C00F9E"/>
    <w:rsid w:val="00C01245"/>
    <w:rsid w:val="00C01336"/>
    <w:rsid w:val="00C01586"/>
    <w:rsid w:val="00C017EC"/>
    <w:rsid w:val="00C01C0B"/>
    <w:rsid w:val="00C01C57"/>
    <w:rsid w:val="00C01E8F"/>
    <w:rsid w:val="00C02670"/>
    <w:rsid w:val="00C02869"/>
    <w:rsid w:val="00C0286B"/>
    <w:rsid w:val="00C02C0A"/>
    <w:rsid w:val="00C02C28"/>
    <w:rsid w:val="00C02E6A"/>
    <w:rsid w:val="00C0301A"/>
    <w:rsid w:val="00C0353C"/>
    <w:rsid w:val="00C03B83"/>
    <w:rsid w:val="00C03C79"/>
    <w:rsid w:val="00C042B4"/>
    <w:rsid w:val="00C04EB1"/>
    <w:rsid w:val="00C04F89"/>
    <w:rsid w:val="00C04FA8"/>
    <w:rsid w:val="00C05704"/>
    <w:rsid w:val="00C05B78"/>
    <w:rsid w:val="00C0624C"/>
    <w:rsid w:val="00C065A8"/>
    <w:rsid w:val="00C07015"/>
    <w:rsid w:val="00C077FF"/>
    <w:rsid w:val="00C0784C"/>
    <w:rsid w:val="00C07CC2"/>
    <w:rsid w:val="00C104C7"/>
    <w:rsid w:val="00C10AB6"/>
    <w:rsid w:val="00C10C46"/>
    <w:rsid w:val="00C10C8A"/>
    <w:rsid w:val="00C11538"/>
    <w:rsid w:val="00C11A14"/>
    <w:rsid w:val="00C11C70"/>
    <w:rsid w:val="00C1209F"/>
    <w:rsid w:val="00C12287"/>
    <w:rsid w:val="00C1258D"/>
    <w:rsid w:val="00C12B8F"/>
    <w:rsid w:val="00C12CEB"/>
    <w:rsid w:val="00C12FD7"/>
    <w:rsid w:val="00C136D2"/>
    <w:rsid w:val="00C1372A"/>
    <w:rsid w:val="00C13A80"/>
    <w:rsid w:val="00C13B9C"/>
    <w:rsid w:val="00C13C15"/>
    <w:rsid w:val="00C13D9C"/>
    <w:rsid w:val="00C14012"/>
    <w:rsid w:val="00C1439E"/>
    <w:rsid w:val="00C14901"/>
    <w:rsid w:val="00C14C2F"/>
    <w:rsid w:val="00C14F85"/>
    <w:rsid w:val="00C1503C"/>
    <w:rsid w:val="00C155B3"/>
    <w:rsid w:val="00C15958"/>
    <w:rsid w:val="00C15AF1"/>
    <w:rsid w:val="00C16363"/>
    <w:rsid w:val="00C167B6"/>
    <w:rsid w:val="00C16B99"/>
    <w:rsid w:val="00C16C6C"/>
    <w:rsid w:val="00C16CD1"/>
    <w:rsid w:val="00C17105"/>
    <w:rsid w:val="00C17523"/>
    <w:rsid w:val="00C17CA2"/>
    <w:rsid w:val="00C17FFA"/>
    <w:rsid w:val="00C2002E"/>
    <w:rsid w:val="00C20288"/>
    <w:rsid w:val="00C2039C"/>
    <w:rsid w:val="00C203D7"/>
    <w:rsid w:val="00C20497"/>
    <w:rsid w:val="00C21121"/>
    <w:rsid w:val="00C212F3"/>
    <w:rsid w:val="00C2155A"/>
    <w:rsid w:val="00C21724"/>
    <w:rsid w:val="00C21F89"/>
    <w:rsid w:val="00C22523"/>
    <w:rsid w:val="00C227DE"/>
    <w:rsid w:val="00C22CE0"/>
    <w:rsid w:val="00C22D5F"/>
    <w:rsid w:val="00C22E0E"/>
    <w:rsid w:val="00C22EFA"/>
    <w:rsid w:val="00C232B6"/>
    <w:rsid w:val="00C235D8"/>
    <w:rsid w:val="00C23960"/>
    <w:rsid w:val="00C23DA2"/>
    <w:rsid w:val="00C245DD"/>
    <w:rsid w:val="00C24B31"/>
    <w:rsid w:val="00C24FFB"/>
    <w:rsid w:val="00C25526"/>
    <w:rsid w:val="00C2593F"/>
    <w:rsid w:val="00C25AD2"/>
    <w:rsid w:val="00C25B4A"/>
    <w:rsid w:val="00C26064"/>
    <w:rsid w:val="00C26094"/>
    <w:rsid w:val="00C26F48"/>
    <w:rsid w:val="00C2706D"/>
    <w:rsid w:val="00C27286"/>
    <w:rsid w:val="00C27541"/>
    <w:rsid w:val="00C27B09"/>
    <w:rsid w:val="00C27B15"/>
    <w:rsid w:val="00C27B23"/>
    <w:rsid w:val="00C27C78"/>
    <w:rsid w:val="00C30170"/>
    <w:rsid w:val="00C3031C"/>
    <w:rsid w:val="00C30CAA"/>
    <w:rsid w:val="00C30DDF"/>
    <w:rsid w:val="00C314E0"/>
    <w:rsid w:val="00C31CBD"/>
    <w:rsid w:val="00C32125"/>
    <w:rsid w:val="00C328EA"/>
    <w:rsid w:val="00C32CF6"/>
    <w:rsid w:val="00C33056"/>
    <w:rsid w:val="00C33112"/>
    <w:rsid w:val="00C33445"/>
    <w:rsid w:val="00C338E4"/>
    <w:rsid w:val="00C33F12"/>
    <w:rsid w:val="00C348EE"/>
    <w:rsid w:val="00C34CDF"/>
    <w:rsid w:val="00C35844"/>
    <w:rsid w:val="00C35946"/>
    <w:rsid w:val="00C35B32"/>
    <w:rsid w:val="00C35B85"/>
    <w:rsid w:val="00C35CF0"/>
    <w:rsid w:val="00C3605C"/>
    <w:rsid w:val="00C362D6"/>
    <w:rsid w:val="00C362E8"/>
    <w:rsid w:val="00C363DC"/>
    <w:rsid w:val="00C36602"/>
    <w:rsid w:val="00C369AF"/>
    <w:rsid w:val="00C36D84"/>
    <w:rsid w:val="00C36FF1"/>
    <w:rsid w:val="00C3704A"/>
    <w:rsid w:val="00C371DA"/>
    <w:rsid w:val="00C3721F"/>
    <w:rsid w:val="00C3723C"/>
    <w:rsid w:val="00C37879"/>
    <w:rsid w:val="00C37C0F"/>
    <w:rsid w:val="00C37D51"/>
    <w:rsid w:val="00C37E89"/>
    <w:rsid w:val="00C37F55"/>
    <w:rsid w:val="00C40081"/>
    <w:rsid w:val="00C40392"/>
    <w:rsid w:val="00C4050F"/>
    <w:rsid w:val="00C40977"/>
    <w:rsid w:val="00C40B04"/>
    <w:rsid w:val="00C40D99"/>
    <w:rsid w:val="00C410A2"/>
    <w:rsid w:val="00C417CF"/>
    <w:rsid w:val="00C41F9F"/>
    <w:rsid w:val="00C42482"/>
    <w:rsid w:val="00C42656"/>
    <w:rsid w:val="00C429DD"/>
    <w:rsid w:val="00C43195"/>
    <w:rsid w:val="00C43799"/>
    <w:rsid w:val="00C439F9"/>
    <w:rsid w:val="00C43E8C"/>
    <w:rsid w:val="00C4430F"/>
    <w:rsid w:val="00C44EC3"/>
    <w:rsid w:val="00C452F7"/>
    <w:rsid w:val="00C453FB"/>
    <w:rsid w:val="00C45448"/>
    <w:rsid w:val="00C46396"/>
    <w:rsid w:val="00C464A2"/>
    <w:rsid w:val="00C465D9"/>
    <w:rsid w:val="00C4708E"/>
    <w:rsid w:val="00C470E8"/>
    <w:rsid w:val="00C47195"/>
    <w:rsid w:val="00C4745B"/>
    <w:rsid w:val="00C47B6B"/>
    <w:rsid w:val="00C47FC3"/>
    <w:rsid w:val="00C50288"/>
    <w:rsid w:val="00C50B9E"/>
    <w:rsid w:val="00C51456"/>
    <w:rsid w:val="00C519E2"/>
    <w:rsid w:val="00C51B6C"/>
    <w:rsid w:val="00C51BA6"/>
    <w:rsid w:val="00C51BDA"/>
    <w:rsid w:val="00C51F9A"/>
    <w:rsid w:val="00C5238A"/>
    <w:rsid w:val="00C52B59"/>
    <w:rsid w:val="00C530DA"/>
    <w:rsid w:val="00C534B2"/>
    <w:rsid w:val="00C538EE"/>
    <w:rsid w:val="00C53B9D"/>
    <w:rsid w:val="00C53C79"/>
    <w:rsid w:val="00C5424B"/>
    <w:rsid w:val="00C5427A"/>
    <w:rsid w:val="00C54383"/>
    <w:rsid w:val="00C54452"/>
    <w:rsid w:val="00C54496"/>
    <w:rsid w:val="00C54497"/>
    <w:rsid w:val="00C5479F"/>
    <w:rsid w:val="00C54EF0"/>
    <w:rsid w:val="00C5581F"/>
    <w:rsid w:val="00C55F6F"/>
    <w:rsid w:val="00C5759F"/>
    <w:rsid w:val="00C57B03"/>
    <w:rsid w:val="00C57D3F"/>
    <w:rsid w:val="00C57ECE"/>
    <w:rsid w:val="00C601D5"/>
    <w:rsid w:val="00C601D8"/>
    <w:rsid w:val="00C60200"/>
    <w:rsid w:val="00C605B4"/>
    <w:rsid w:val="00C61062"/>
    <w:rsid w:val="00C61E3B"/>
    <w:rsid w:val="00C62651"/>
    <w:rsid w:val="00C63027"/>
    <w:rsid w:val="00C63034"/>
    <w:rsid w:val="00C63257"/>
    <w:rsid w:val="00C6396B"/>
    <w:rsid w:val="00C639E6"/>
    <w:rsid w:val="00C63E7E"/>
    <w:rsid w:val="00C6404E"/>
    <w:rsid w:val="00C64B7D"/>
    <w:rsid w:val="00C65409"/>
    <w:rsid w:val="00C66A84"/>
    <w:rsid w:val="00C66AB5"/>
    <w:rsid w:val="00C66C5D"/>
    <w:rsid w:val="00C67257"/>
    <w:rsid w:val="00C67817"/>
    <w:rsid w:val="00C7003D"/>
    <w:rsid w:val="00C7029A"/>
    <w:rsid w:val="00C7045E"/>
    <w:rsid w:val="00C70815"/>
    <w:rsid w:val="00C70CD5"/>
    <w:rsid w:val="00C71CE7"/>
    <w:rsid w:val="00C71DEC"/>
    <w:rsid w:val="00C7279D"/>
    <w:rsid w:val="00C728F9"/>
    <w:rsid w:val="00C72A28"/>
    <w:rsid w:val="00C72C87"/>
    <w:rsid w:val="00C730EE"/>
    <w:rsid w:val="00C73309"/>
    <w:rsid w:val="00C7379A"/>
    <w:rsid w:val="00C73A38"/>
    <w:rsid w:val="00C73CDB"/>
    <w:rsid w:val="00C740E0"/>
    <w:rsid w:val="00C74335"/>
    <w:rsid w:val="00C74C58"/>
    <w:rsid w:val="00C74EE1"/>
    <w:rsid w:val="00C750ED"/>
    <w:rsid w:val="00C7587E"/>
    <w:rsid w:val="00C75AD1"/>
    <w:rsid w:val="00C75E47"/>
    <w:rsid w:val="00C75F51"/>
    <w:rsid w:val="00C75FF8"/>
    <w:rsid w:val="00C76139"/>
    <w:rsid w:val="00C76E94"/>
    <w:rsid w:val="00C76FCA"/>
    <w:rsid w:val="00C772CD"/>
    <w:rsid w:val="00C772D8"/>
    <w:rsid w:val="00C778E0"/>
    <w:rsid w:val="00C77DC1"/>
    <w:rsid w:val="00C80862"/>
    <w:rsid w:val="00C808E8"/>
    <w:rsid w:val="00C80B85"/>
    <w:rsid w:val="00C80C44"/>
    <w:rsid w:val="00C8108D"/>
    <w:rsid w:val="00C81191"/>
    <w:rsid w:val="00C81239"/>
    <w:rsid w:val="00C81AF6"/>
    <w:rsid w:val="00C81B56"/>
    <w:rsid w:val="00C81F1A"/>
    <w:rsid w:val="00C823A7"/>
    <w:rsid w:val="00C827D4"/>
    <w:rsid w:val="00C82987"/>
    <w:rsid w:val="00C82A12"/>
    <w:rsid w:val="00C82ECB"/>
    <w:rsid w:val="00C83021"/>
    <w:rsid w:val="00C837F2"/>
    <w:rsid w:val="00C83B6F"/>
    <w:rsid w:val="00C83DB4"/>
    <w:rsid w:val="00C84223"/>
    <w:rsid w:val="00C84448"/>
    <w:rsid w:val="00C84575"/>
    <w:rsid w:val="00C845DB"/>
    <w:rsid w:val="00C848FE"/>
    <w:rsid w:val="00C853EC"/>
    <w:rsid w:val="00C86996"/>
    <w:rsid w:val="00C870B1"/>
    <w:rsid w:val="00C8761E"/>
    <w:rsid w:val="00C87C86"/>
    <w:rsid w:val="00C9014E"/>
    <w:rsid w:val="00C9017F"/>
    <w:rsid w:val="00C90432"/>
    <w:rsid w:val="00C9061B"/>
    <w:rsid w:val="00C90881"/>
    <w:rsid w:val="00C90A77"/>
    <w:rsid w:val="00C9124D"/>
    <w:rsid w:val="00C917F3"/>
    <w:rsid w:val="00C91C04"/>
    <w:rsid w:val="00C9230F"/>
    <w:rsid w:val="00C92474"/>
    <w:rsid w:val="00C92A0E"/>
    <w:rsid w:val="00C92EF1"/>
    <w:rsid w:val="00C93595"/>
    <w:rsid w:val="00C9361A"/>
    <w:rsid w:val="00C93818"/>
    <w:rsid w:val="00C93C03"/>
    <w:rsid w:val="00C94409"/>
    <w:rsid w:val="00C945DA"/>
    <w:rsid w:val="00C94694"/>
    <w:rsid w:val="00C953EC"/>
    <w:rsid w:val="00C957FC"/>
    <w:rsid w:val="00C9602D"/>
    <w:rsid w:val="00C96266"/>
    <w:rsid w:val="00C96455"/>
    <w:rsid w:val="00C96C08"/>
    <w:rsid w:val="00C96CDB"/>
    <w:rsid w:val="00C96EB9"/>
    <w:rsid w:val="00C97246"/>
    <w:rsid w:val="00C975D7"/>
    <w:rsid w:val="00C976E4"/>
    <w:rsid w:val="00C97848"/>
    <w:rsid w:val="00C979FA"/>
    <w:rsid w:val="00CA0A02"/>
    <w:rsid w:val="00CA0E36"/>
    <w:rsid w:val="00CA0F26"/>
    <w:rsid w:val="00CA1593"/>
    <w:rsid w:val="00CA1AAE"/>
    <w:rsid w:val="00CA1BEE"/>
    <w:rsid w:val="00CA1F8E"/>
    <w:rsid w:val="00CA24EA"/>
    <w:rsid w:val="00CA2530"/>
    <w:rsid w:val="00CA28BB"/>
    <w:rsid w:val="00CA2BF5"/>
    <w:rsid w:val="00CA3903"/>
    <w:rsid w:val="00CA3B26"/>
    <w:rsid w:val="00CA3BA7"/>
    <w:rsid w:val="00CA3CE7"/>
    <w:rsid w:val="00CA42F2"/>
    <w:rsid w:val="00CA48C0"/>
    <w:rsid w:val="00CA4A5D"/>
    <w:rsid w:val="00CA52F8"/>
    <w:rsid w:val="00CA54CD"/>
    <w:rsid w:val="00CA55E0"/>
    <w:rsid w:val="00CA56D6"/>
    <w:rsid w:val="00CA56F3"/>
    <w:rsid w:val="00CA57FD"/>
    <w:rsid w:val="00CA581E"/>
    <w:rsid w:val="00CA585F"/>
    <w:rsid w:val="00CA6B43"/>
    <w:rsid w:val="00CA6FB9"/>
    <w:rsid w:val="00CA717C"/>
    <w:rsid w:val="00CA7325"/>
    <w:rsid w:val="00CA743E"/>
    <w:rsid w:val="00CA76DD"/>
    <w:rsid w:val="00CA7CE3"/>
    <w:rsid w:val="00CA7FF5"/>
    <w:rsid w:val="00CB0347"/>
    <w:rsid w:val="00CB0A67"/>
    <w:rsid w:val="00CB0BE9"/>
    <w:rsid w:val="00CB0EEF"/>
    <w:rsid w:val="00CB1196"/>
    <w:rsid w:val="00CB1231"/>
    <w:rsid w:val="00CB1B3B"/>
    <w:rsid w:val="00CB1DE7"/>
    <w:rsid w:val="00CB1F02"/>
    <w:rsid w:val="00CB2007"/>
    <w:rsid w:val="00CB2167"/>
    <w:rsid w:val="00CB245F"/>
    <w:rsid w:val="00CB26B2"/>
    <w:rsid w:val="00CB3023"/>
    <w:rsid w:val="00CB3FAB"/>
    <w:rsid w:val="00CB4164"/>
    <w:rsid w:val="00CB425A"/>
    <w:rsid w:val="00CB4678"/>
    <w:rsid w:val="00CB4A41"/>
    <w:rsid w:val="00CB505F"/>
    <w:rsid w:val="00CB520A"/>
    <w:rsid w:val="00CB54AD"/>
    <w:rsid w:val="00CB54B2"/>
    <w:rsid w:val="00CB5889"/>
    <w:rsid w:val="00CB59FD"/>
    <w:rsid w:val="00CB5C76"/>
    <w:rsid w:val="00CB5DF6"/>
    <w:rsid w:val="00CB60C1"/>
    <w:rsid w:val="00CB6238"/>
    <w:rsid w:val="00CB6C20"/>
    <w:rsid w:val="00CB6CB4"/>
    <w:rsid w:val="00CB6F4D"/>
    <w:rsid w:val="00CB734D"/>
    <w:rsid w:val="00CB74C5"/>
    <w:rsid w:val="00CB79B2"/>
    <w:rsid w:val="00CC0151"/>
    <w:rsid w:val="00CC03B4"/>
    <w:rsid w:val="00CC0522"/>
    <w:rsid w:val="00CC1A44"/>
    <w:rsid w:val="00CC1D90"/>
    <w:rsid w:val="00CC1EB2"/>
    <w:rsid w:val="00CC2279"/>
    <w:rsid w:val="00CC28A5"/>
    <w:rsid w:val="00CC2A1E"/>
    <w:rsid w:val="00CC2FE3"/>
    <w:rsid w:val="00CC35E7"/>
    <w:rsid w:val="00CC3FD1"/>
    <w:rsid w:val="00CC4344"/>
    <w:rsid w:val="00CC4993"/>
    <w:rsid w:val="00CC4A6B"/>
    <w:rsid w:val="00CC4C5B"/>
    <w:rsid w:val="00CC4E7D"/>
    <w:rsid w:val="00CC506D"/>
    <w:rsid w:val="00CC5C80"/>
    <w:rsid w:val="00CC6E81"/>
    <w:rsid w:val="00CC6E96"/>
    <w:rsid w:val="00CC6F5E"/>
    <w:rsid w:val="00CC7121"/>
    <w:rsid w:val="00CC726F"/>
    <w:rsid w:val="00CC72B3"/>
    <w:rsid w:val="00CC761A"/>
    <w:rsid w:val="00CD05DA"/>
    <w:rsid w:val="00CD080C"/>
    <w:rsid w:val="00CD0E9A"/>
    <w:rsid w:val="00CD15AE"/>
    <w:rsid w:val="00CD15D9"/>
    <w:rsid w:val="00CD1BEF"/>
    <w:rsid w:val="00CD228B"/>
    <w:rsid w:val="00CD28A9"/>
    <w:rsid w:val="00CD2C5F"/>
    <w:rsid w:val="00CD2D45"/>
    <w:rsid w:val="00CD32A9"/>
    <w:rsid w:val="00CD38E4"/>
    <w:rsid w:val="00CD3C97"/>
    <w:rsid w:val="00CD3CA1"/>
    <w:rsid w:val="00CD3F4B"/>
    <w:rsid w:val="00CD4460"/>
    <w:rsid w:val="00CD447D"/>
    <w:rsid w:val="00CD470F"/>
    <w:rsid w:val="00CD4730"/>
    <w:rsid w:val="00CD4AA8"/>
    <w:rsid w:val="00CD4E6B"/>
    <w:rsid w:val="00CD5235"/>
    <w:rsid w:val="00CD5548"/>
    <w:rsid w:val="00CD56F0"/>
    <w:rsid w:val="00CD5AA2"/>
    <w:rsid w:val="00CD5C18"/>
    <w:rsid w:val="00CD5FCB"/>
    <w:rsid w:val="00CD6095"/>
    <w:rsid w:val="00CD77A7"/>
    <w:rsid w:val="00CD7DD3"/>
    <w:rsid w:val="00CE00E0"/>
    <w:rsid w:val="00CE12C9"/>
    <w:rsid w:val="00CE1CB1"/>
    <w:rsid w:val="00CE1CE8"/>
    <w:rsid w:val="00CE201B"/>
    <w:rsid w:val="00CE20A4"/>
    <w:rsid w:val="00CE2200"/>
    <w:rsid w:val="00CE22F5"/>
    <w:rsid w:val="00CE24DB"/>
    <w:rsid w:val="00CE327C"/>
    <w:rsid w:val="00CE43EE"/>
    <w:rsid w:val="00CE46A2"/>
    <w:rsid w:val="00CE47F2"/>
    <w:rsid w:val="00CE4FE0"/>
    <w:rsid w:val="00CE5836"/>
    <w:rsid w:val="00CE61AE"/>
    <w:rsid w:val="00CE61D8"/>
    <w:rsid w:val="00CE66C7"/>
    <w:rsid w:val="00CE6A7E"/>
    <w:rsid w:val="00CE713D"/>
    <w:rsid w:val="00CE77D2"/>
    <w:rsid w:val="00CE78FE"/>
    <w:rsid w:val="00CE7B51"/>
    <w:rsid w:val="00CE7B86"/>
    <w:rsid w:val="00CE7D27"/>
    <w:rsid w:val="00CF01EC"/>
    <w:rsid w:val="00CF0214"/>
    <w:rsid w:val="00CF0635"/>
    <w:rsid w:val="00CF08B6"/>
    <w:rsid w:val="00CF0C27"/>
    <w:rsid w:val="00CF11A5"/>
    <w:rsid w:val="00CF1284"/>
    <w:rsid w:val="00CF1522"/>
    <w:rsid w:val="00CF15E2"/>
    <w:rsid w:val="00CF15EB"/>
    <w:rsid w:val="00CF168E"/>
    <w:rsid w:val="00CF1B21"/>
    <w:rsid w:val="00CF1F16"/>
    <w:rsid w:val="00CF212B"/>
    <w:rsid w:val="00CF2A74"/>
    <w:rsid w:val="00CF2F0C"/>
    <w:rsid w:val="00CF3051"/>
    <w:rsid w:val="00CF38DE"/>
    <w:rsid w:val="00CF3EE1"/>
    <w:rsid w:val="00CF419B"/>
    <w:rsid w:val="00CF48F0"/>
    <w:rsid w:val="00CF5BDE"/>
    <w:rsid w:val="00CF5BF7"/>
    <w:rsid w:val="00CF5DD6"/>
    <w:rsid w:val="00CF5E4D"/>
    <w:rsid w:val="00CF5EC8"/>
    <w:rsid w:val="00CF6148"/>
    <w:rsid w:val="00CF6766"/>
    <w:rsid w:val="00CF6F15"/>
    <w:rsid w:val="00CF7781"/>
    <w:rsid w:val="00CF7A73"/>
    <w:rsid w:val="00CF7AF3"/>
    <w:rsid w:val="00CF7B62"/>
    <w:rsid w:val="00D0068B"/>
    <w:rsid w:val="00D00896"/>
    <w:rsid w:val="00D009C2"/>
    <w:rsid w:val="00D00C5B"/>
    <w:rsid w:val="00D01667"/>
    <w:rsid w:val="00D02520"/>
    <w:rsid w:val="00D03136"/>
    <w:rsid w:val="00D03617"/>
    <w:rsid w:val="00D037AF"/>
    <w:rsid w:val="00D037C9"/>
    <w:rsid w:val="00D0417F"/>
    <w:rsid w:val="00D04450"/>
    <w:rsid w:val="00D04993"/>
    <w:rsid w:val="00D04DED"/>
    <w:rsid w:val="00D04E4E"/>
    <w:rsid w:val="00D059A3"/>
    <w:rsid w:val="00D059E8"/>
    <w:rsid w:val="00D05F70"/>
    <w:rsid w:val="00D066DF"/>
    <w:rsid w:val="00D06A6D"/>
    <w:rsid w:val="00D07A14"/>
    <w:rsid w:val="00D07DFC"/>
    <w:rsid w:val="00D104EA"/>
    <w:rsid w:val="00D1071F"/>
    <w:rsid w:val="00D107C6"/>
    <w:rsid w:val="00D10A29"/>
    <w:rsid w:val="00D110EF"/>
    <w:rsid w:val="00D1152E"/>
    <w:rsid w:val="00D119CB"/>
    <w:rsid w:val="00D11B87"/>
    <w:rsid w:val="00D122E9"/>
    <w:rsid w:val="00D12DDC"/>
    <w:rsid w:val="00D1374F"/>
    <w:rsid w:val="00D137A3"/>
    <w:rsid w:val="00D13868"/>
    <w:rsid w:val="00D13A8E"/>
    <w:rsid w:val="00D13B92"/>
    <w:rsid w:val="00D140F5"/>
    <w:rsid w:val="00D1411E"/>
    <w:rsid w:val="00D14212"/>
    <w:rsid w:val="00D14525"/>
    <w:rsid w:val="00D14914"/>
    <w:rsid w:val="00D14D14"/>
    <w:rsid w:val="00D14F32"/>
    <w:rsid w:val="00D15082"/>
    <w:rsid w:val="00D15CED"/>
    <w:rsid w:val="00D15D58"/>
    <w:rsid w:val="00D1611F"/>
    <w:rsid w:val="00D161C4"/>
    <w:rsid w:val="00D16225"/>
    <w:rsid w:val="00D165FB"/>
    <w:rsid w:val="00D168B2"/>
    <w:rsid w:val="00D16941"/>
    <w:rsid w:val="00D175FD"/>
    <w:rsid w:val="00D20181"/>
    <w:rsid w:val="00D20465"/>
    <w:rsid w:val="00D20F99"/>
    <w:rsid w:val="00D213BD"/>
    <w:rsid w:val="00D2143A"/>
    <w:rsid w:val="00D214C8"/>
    <w:rsid w:val="00D21684"/>
    <w:rsid w:val="00D216D2"/>
    <w:rsid w:val="00D2185F"/>
    <w:rsid w:val="00D21A1D"/>
    <w:rsid w:val="00D22194"/>
    <w:rsid w:val="00D22239"/>
    <w:rsid w:val="00D224CC"/>
    <w:rsid w:val="00D22524"/>
    <w:rsid w:val="00D229E4"/>
    <w:rsid w:val="00D22DD1"/>
    <w:rsid w:val="00D22DE6"/>
    <w:rsid w:val="00D2301B"/>
    <w:rsid w:val="00D23485"/>
    <w:rsid w:val="00D23C43"/>
    <w:rsid w:val="00D23FAD"/>
    <w:rsid w:val="00D24307"/>
    <w:rsid w:val="00D24A50"/>
    <w:rsid w:val="00D24F2E"/>
    <w:rsid w:val="00D25129"/>
    <w:rsid w:val="00D25427"/>
    <w:rsid w:val="00D25B10"/>
    <w:rsid w:val="00D26304"/>
    <w:rsid w:val="00D2669A"/>
    <w:rsid w:val="00D2669B"/>
    <w:rsid w:val="00D26948"/>
    <w:rsid w:val="00D26DBA"/>
    <w:rsid w:val="00D26E5D"/>
    <w:rsid w:val="00D27357"/>
    <w:rsid w:val="00D278CB"/>
    <w:rsid w:val="00D27979"/>
    <w:rsid w:val="00D27B15"/>
    <w:rsid w:val="00D27EC0"/>
    <w:rsid w:val="00D30054"/>
    <w:rsid w:val="00D30562"/>
    <w:rsid w:val="00D30B64"/>
    <w:rsid w:val="00D30C13"/>
    <w:rsid w:val="00D30D82"/>
    <w:rsid w:val="00D314FB"/>
    <w:rsid w:val="00D317FC"/>
    <w:rsid w:val="00D31859"/>
    <w:rsid w:val="00D321BA"/>
    <w:rsid w:val="00D326AF"/>
    <w:rsid w:val="00D32D6A"/>
    <w:rsid w:val="00D32D97"/>
    <w:rsid w:val="00D34259"/>
    <w:rsid w:val="00D343CE"/>
    <w:rsid w:val="00D34C24"/>
    <w:rsid w:val="00D34E7D"/>
    <w:rsid w:val="00D3529F"/>
    <w:rsid w:val="00D3542C"/>
    <w:rsid w:val="00D35553"/>
    <w:rsid w:val="00D35989"/>
    <w:rsid w:val="00D35AA3"/>
    <w:rsid w:val="00D35F4D"/>
    <w:rsid w:val="00D362B6"/>
    <w:rsid w:val="00D36F56"/>
    <w:rsid w:val="00D36F62"/>
    <w:rsid w:val="00D36FCA"/>
    <w:rsid w:val="00D371C5"/>
    <w:rsid w:val="00D37B8E"/>
    <w:rsid w:val="00D402D9"/>
    <w:rsid w:val="00D40376"/>
    <w:rsid w:val="00D404C5"/>
    <w:rsid w:val="00D40738"/>
    <w:rsid w:val="00D40A6B"/>
    <w:rsid w:val="00D40E67"/>
    <w:rsid w:val="00D41364"/>
    <w:rsid w:val="00D41970"/>
    <w:rsid w:val="00D41A45"/>
    <w:rsid w:val="00D41F4D"/>
    <w:rsid w:val="00D42802"/>
    <w:rsid w:val="00D429FD"/>
    <w:rsid w:val="00D42AE9"/>
    <w:rsid w:val="00D42B6A"/>
    <w:rsid w:val="00D42E27"/>
    <w:rsid w:val="00D42ECD"/>
    <w:rsid w:val="00D43274"/>
    <w:rsid w:val="00D43525"/>
    <w:rsid w:val="00D435AA"/>
    <w:rsid w:val="00D43D20"/>
    <w:rsid w:val="00D43DBB"/>
    <w:rsid w:val="00D43F39"/>
    <w:rsid w:val="00D44347"/>
    <w:rsid w:val="00D44B18"/>
    <w:rsid w:val="00D44E53"/>
    <w:rsid w:val="00D44ED4"/>
    <w:rsid w:val="00D451A6"/>
    <w:rsid w:val="00D458AA"/>
    <w:rsid w:val="00D4596C"/>
    <w:rsid w:val="00D45D72"/>
    <w:rsid w:val="00D45E8F"/>
    <w:rsid w:val="00D46375"/>
    <w:rsid w:val="00D464CE"/>
    <w:rsid w:val="00D46676"/>
    <w:rsid w:val="00D466E6"/>
    <w:rsid w:val="00D471CC"/>
    <w:rsid w:val="00D47387"/>
    <w:rsid w:val="00D47538"/>
    <w:rsid w:val="00D4791F"/>
    <w:rsid w:val="00D504E9"/>
    <w:rsid w:val="00D50A6D"/>
    <w:rsid w:val="00D510B7"/>
    <w:rsid w:val="00D515B1"/>
    <w:rsid w:val="00D5178C"/>
    <w:rsid w:val="00D51DD1"/>
    <w:rsid w:val="00D51EFA"/>
    <w:rsid w:val="00D51FBE"/>
    <w:rsid w:val="00D52019"/>
    <w:rsid w:val="00D52100"/>
    <w:rsid w:val="00D5227D"/>
    <w:rsid w:val="00D5246B"/>
    <w:rsid w:val="00D524A1"/>
    <w:rsid w:val="00D52A0D"/>
    <w:rsid w:val="00D5312A"/>
    <w:rsid w:val="00D5334D"/>
    <w:rsid w:val="00D5349C"/>
    <w:rsid w:val="00D5396C"/>
    <w:rsid w:val="00D53A8B"/>
    <w:rsid w:val="00D53E4C"/>
    <w:rsid w:val="00D53F0E"/>
    <w:rsid w:val="00D54473"/>
    <w:rsid w:val="00D54C37"/>
    <w:rsid w:val="00D551D8"/>
    <w:rsid w:val="00D553A5"/>
    <w:rsid w:val="00D55752"/>
    <w:rsid w:val="00D5609A"/>
    <w:rsid w:val="00D56BDD"/>
    <w:rsid w:val="00D571A3"/>
    <w:rsid w:val="00D57D28"/>
    <w:rsid w:val="00D6053E"/>
    <w:rsid w:val="00D60686"/>
    <w:rsid w:val="00D60739"/>
    <w:rsid w:val="00D60C4D"/>
    <w:rsid w:val="00D60CE0"/>
    <w:rsid w:val="00D610BA"/>
    <w:rsid w:val="00D61429"/>
    <w:rsid w:val="00D61AE3"/>
    <w:rsid w:val="00D629BD"/>
    <w:rsid w:val="00D62C00"/>
    <w:rsid w:val="00D632BF"/>
    <w:rsid w:val="00D6365A"/>
    <w:rsid w:val="00D63710"/>
    <w:rsid w:val="00D63EFE"/>
    <w:rsid w:val="00D648F2"/>
    <w:rsid w:val="00D64AB3"/>
    <w:rsid w:val="00D64C93"/>
    <w:rsid w:val="00D64D8A"/>
    <w:rsid w:val="00D64E4E"/>
    <w:rsid w:val="00D653E7"/>
    <w:rsid w:val="00D656C7"/>
    <w:rsid w:val="00D65718"/>
    <w:rsid w:val="00D666B8"/>
    <w:rsid w:val="00D668EE"/>
    <w:rsid w:val="00D66963"/>
    <w:rsid w:val="00D669A7"/>
    <w:rsid w:val="00D66B65"/>
    <w:rsid w:val="00D66C20"/>
    <w:rsid w:val="00D66DDC"/>
    <w:rsid w:val="00D66E5C"/>
    <w:rsid w:val="00D67689"/>
    <w:rsid w:val="00D679AB"/>
    <w:rsid w:val="00D67B70"/>
    <w:rsid w:val="00D700D6"/>
    <w:rsid w:val="00D702BE"/>
    <w:rsid w:val="00D702FA"/>
    <w:rsid w:val="00D71308"/>
    <w:rsid w:val="00D714D7"/>
    <w:rsid w:val="00D714FF"/>
    <w:rsid w:val="00D716E3"/>
    <w:rsid w:val="00D7178E"/>
    <w:rsid w:val="00D718F5"/>
    <w:rsid w:val="00D71A59"/>
    <w:rsid w:val="00D72251"/>
    <w:rsid w:val="00D722A8"/>
    <w:rsid w:val="00D72935"/>
    <w:rsid w:val="00D729FF"/>
    <w:rsid w:val="00D72A05"/>
    <w:rsid w:val="00D72A38"/>
    <w:rsid w:val="00D72B9E"/>
    <w:rsid w:val="00D73225"/>
    <w:rsid w:val="00D73978"/>
    <w:rsid w:val="00D741C1"/>
    <w:rsid w:val="00D749F6"/>
    <w:rsid w:val="00D74D14"/>
    <w:rsid w:val="00D753EB"/>
    <w:rsid w:val="00D75C17"/>
    <w:rsid w:val="00D75D2F"/>
    <w:rsid w:val="00D75D98"/>
    <w:rsid w:val="00D75F99"/>
    <w:rsid w:val="00D76261"/>
    <w:rsid w:val="00D76B24"/>
    <w:rsid w:val="00D76CA5"/>
    <w:rsid w:val="00D76D30"/>
    <w:rsid w:val="00D76D57"/>
    <w:rsid w:val="00D771EC"/>
    <w:rsid w:val="00D77206"/>
    <w:rsid w:val="00D7725A"/>
    <w:rsid w:val="00D77DDB"/>
    <w:rsid w:val="00D77E6C"/>
    <w:rsid w:val="00D800A3"/>
    <w:rsid w:val="00D803C2"/>
    <w:rsid w:val="00D80663"/>
    <w:rsid w:val="00D8066D"/>
    <w:rsid w:val="00D807AA"/>
    <w:rsid w:val="00D80AD6"/>
    <w:rsid w:val="00D80BE3"/>
    <w:rsid w:val="00D80CCB"/>
    <w:rsid w:val="00D8125E"/>
    <w:rsid w:val="00D81364"/>
    <w:rsid w:val="00D81AD2"/>
    <w:rsid w:val="00D8250B"/>
    <w:rsid w:val="00D82520"/>
    <w:rsid w:val="00D82B98"/>
    <w:rsid w:val="00D831EA"/>
    <w:rsid w:val="00D8326C"/>
    <w:rsid w:val="00D841F7"/>
    <w:rsid w:val="00D8425B"/>
    <w:rsid w:val="00D845AC"/>
    <w:rsid w:val="00D845E6"/>
    <w:rsid w:val="00D847A8"/>
    <w:rsid w:val="00D85199"/>
    <w:rsid w:val="00D85B00"/>
    <w:rsid w:val="00D85EB5"/>
    <w:rsid w:val="00D860C5"/>
    <w:rsid w:val="00D86830"/>
    <w:rsid w:val="00D868E0"/>
    <w:rsid w:val="00D86FCA"/>
    <w:rsid w:val="00D87065"/>
    <w:rsid w:val="00D8726B"/>
    <w:rsid w:val="00D872A2"/>
    <w:rsid w:val="00D874EE"/>
    <w:rsid w:val="00D87643"/>
    <w:rsid w:val="00D87708"/>
    <w:rsid w:val="00D878CA"/>
    <w:rsid w:val="00D87D19"/>
    <w:rsid w:val="00D9004D"/>
    <w:rsid w:val="00D9011D"/>
    <w:rsid w:val="00D90456"/>
    <w:rsid w:val="00D9076C"/>
    <w:rsid w:val="00D90A5A"/>
    <w:rsid w:val="00D90CCD"/>
    <w:rsid w:val="00D90D9C"/>
    <w:rsid w:val="00D90F01"/>
    <w:rsid w:val="00D91525"/>
    <w:rsid w:val="00D91CE0"/>
    <w:rsid w:val="00D920BE"/>
    <w:rsid w:val="00D9213C"/>
    <w:rsid w:val="00D92195"/>
    <w:rsid w:val="00D92AA7"/>
    <w:rsid w:val="00D92CFA"/>
    <w:rsid w:val="00D93B5A"/>
    <w:rsid w:val="00D93D23"/>
    <w:rsid w:val="00D9400B"/>
    <w:rsid w:val="00D940BB"/>
    <w:rsid w:val="00D94471"/>
    <w:rsid w:val="00D94515"/>
    <w:rsid w:val="00D945C1"/>
    <w:rsid w:val="00D94B50"/>
    <w:rsid w:val="00D94B56"/>
    <w:rsid w:val="00D95206"/>
    <w:rsid w:val="00D955D2"/>
    <w:rsid w:val="00D95631"/>
    <w:rsid w:val="00D95BDE"/>
    <w:rsid w:val="00D95F4B"/>
    <w:rsid w:val="00D9600D"/>
    <w:rsid w:val="00D9602A"/>
    <w:rsid w:val="00D96248"/>
    <w:rsid w:val="00D96537"/>
    <w:rsid w:val="00D965DF"/>
    <w:rsid w:val="00D96642"/>
    <w:rsid w:val="00D966E5"/>
    <w:rsid w:val="00D96795"/>
    <w:rsid w:val="00D96832"/>
    <w:rsid w:val="00D96B4F"/>
    <w:rsid w:val="00D96F3C"/>
    <w:rsid w:val="00D97073"/>
    <w:rsid w:val="00D97520"/>
    <w:rsid w:val="00DA00C6"/>
    <w:rsid w:val="00DA0121"/>
    <w:rsid w:val="00DA11D2"/>
    <w:rsid w:val="00DA1646"/>
    <w:rsid w:val="00DA1DE2"/>
    <w:rsid w:val="00DA22FB"/>
    <w:rsid w:val="00DA2537"/>
    <w:rsid w:val="00DA268D"/>
    <w:rsid w:val="00DA2867"/>
    <w:rsid w:val="00DA2964"/>
    <w:rsid w:val="00DA2A3F"/>
    <w:rsid w:val="00DA43E0"/>
    <w:rsid w:val="00DA44E2"/>
    <w:rsid w:val="00DA49E9"/>
    <w:rsid w:val="00DA4A69"/>
    <w:rsid w:val="00DA4E4E"/>
    <w:rsid w:val="00DA4F71"/>
    <w:rsid w:val="00DA567F"/>
    <w:rsid w:val="00DA5723"/>
    <w:rsid w:val="00DA574A"/>
    <w:rsid w:val="00DA58A2"/>
    <w:rsid w:val="00DA5D03"/>
    <w:rsid w:val="00DA6094"/>
    <w:rsid w:val="00DA641F"/>
    <w:rsid w:val="00DA6545"/>
    <w:rsid w:val="00DA7A13"/>
    <w:rsid w:val="00DA7E9D"/>
    <w:rsid w:val="00DB018F"/>
    <w:rsid w:val="00DB0676"/>
    <w:rsid w:val="00DB06C3"/>
    <w:rsid w:val="00DB0A3E"/>
    <w:rsid w:val="00DB0E52"/>
    <w:rsid w:val="00DB0E9C"/>
    <w:rsid w:val="00DB106D"/>
    <w:rsid w:val="00DB1102"/>
    <w:rsid w:val="00DB17A1"/>
    <w:rsid w:val="00DB19BE"/>
    <w:rsid w:val="00DB1B95"/>
    <w:rsid w:val="00DB1E36"/>
    <w:rsid w:val="00DB2597"/>
    <w:rsid w:val="00DB26E3"/>
    <w:rsid w:val="00DB29A7"/>
    <w:rsid w:val="00DB2D15"/>
    <w:rsid w:val="00DB2DB4"/>
    <w:rsid w:val="00DB2FF8"/>
    <w:rsid w:val="00DB3124"/>
    <w:rsid w:val="00DB33ED"/>
    <w:rsid w:val="00DB35EC"/>
    <w:rsid w:val="00DB3CAE"/>
    <w:rsid w:val="00DB3CF8"/>
    <w:rsid w:val="00DB4DE4"/>
    <w:rsid w:val="00DB4EBE"/>
    <w:rsid w:val="00DB4EDB"/>
    <w:rsid w:val="00DB4FE5"/>
    <w:rsid w:val="00DB5A0C"/>
    <w:rsid w:val="00DB6ECD"/>
    <w:rsid w:val="00DB6F91"/>
    <w:rsid w:val="00DB7891"/>
    <w:rsid w:val="00DC0290"/>
    <w:rsid w:val="00DC0623"/>
    <w:rsid w:val="00DC1270"/>
    <w:rsid w:val="00DC199E"/>
    <w:rsid w:val="00DC1B68"/>
    <w:rsid w:val="00DC2171"/>
    <w:rsid w:val="00DC23DF"/>
    <w:rsid w:val="00DC2824"/>
    <w:rsid w:val="00DC2D06"/>
    <w:rsid w:val="00DC2EBA"/>
    <w:rsid w:val="00DC32F5"/>
    <w:rsid w:val="00DC4D58"/>
    <w:rsid w:val="00DC540B"/>
    <w:rsid w:val="00DC5C22"/>
    <w:rsid w:val="00DC5E09"/>
    <w:rsid w:val="00DC5EC8"/>
    <w:rsid w:val="00DC6411"/>
    <w:rsid w:val="00DC6E1E"/>
    <w:rsid w:val="00DC70AE"/>
    <w:rsid w:val="00DC70EB"/>
    <w:rsid w:val="00DC7749"/>
    <w:rsid w:val="00DC7FBD"/>
    <w:rsid w:val="00DD055B"/>
    <w:rsid w:val="00DD0588"/>
    <w:rsid w:val="00DD05CF"/>
    <w:rsid w:val="00DD0661"/>
    <w:rsid w:val="00DD0891"/>
    <w:rsid w:val="00DD0B16"/>
    <w:rsid w:val="00DD0E23"/>
    <w:rsid w:val="00DD117F"/>
    <w:rsid w:val="00DD1862"/>
    <w:rsid w:val="00DD23FD"/>
    <w:rsid w:val="00DD280F"/>
    <w:rsid w:val="00DD2BCD"/>
    <w:rsid w:val="00DD2C64"/>
    <w:rsid w:val="00DD389D"/>
    <w:rsid w:val="00DD3CC5"/>
    <w:rsid w:val="00DD3DA4"/>
    <w:rsid w:val="00DD3DD5"/>
    <w:rsid w:val="00DD402F"/>
    <w:rsid w:val="00DD45F8"/>
    <w:rsid w:val="00DD4DD3"/>
    <w:rsid w:val="00DD5769"/>
    <w:rsid w:val="00DD5C9B"/>
    <w:rsid w:val="00DD6046"/>
    <w:rsid w:val="00DD680C"/>
    <w:rsid w:val="00DD6A4A"/>
    <w:rsid w:val="00DD6B28"/>
    <w:rsid w:val="00DD6E44"/>
    <w:rsid w:val="00DD783A"/>
    <w:rsid w:val="00DD7A69"/>
    <w:rsid w:val="00DD7F23"/>
    <w:rsid w:val="00DD7F6F"/>
    <w:rsid w:val="00DE058A"/>
    <w:rsid w:val="00DE0BD9"/>
    <w:rsid w:val="00DE1530"/>
    <w:rsid w:val="00DE17D0"/>
    <w:rsid w:val="00DE18E8"/>
    <w:rsid w:val="00DE1CAC"/>
    <w:rsid w:val="00DE1D79"/>
    <w:rsid w:val="00DE224D"/>
    <w:rsid w:val="00DE24FA"/>
    <w:rsid w:val="00DE26D7"/>
    <w:rsid w:val="00DE2F2D"/>
    <w:rsid w:val="00DE358E"/>
    <w:rsid w:val="00DE368B"/>
    <w:rsid w:val="00DE3742"/>
    <w:rsid w:val="00DE3C1E"/>
    <w:rsid w:val="00DE407D"/>
    <w:rsid w:val="00DE40FF"/>
    <w:rsid w:val="00DE4218"/>
    <w:rsid w:val="00DE48FB"/>
    <w:rsid w:val="00DE4D16"/>
    <w:rsid w:val="00DE51BA"/>
    <w:rsid w:val="00DE5967"/>
    <w:rsid w:val="00DE5DE0"/>
    <w:rsid w:val="00DE5ED3"/>
    <w:rsid w:val="00DE6033"/>
    <w:rsid w:val="00DE623C"/>
    <w:rsid w:val="00DE62C6"/>
    <w:rsid w:val="00DE6668"/>
    <w:rsid w:val="00DE6A45"/>
    <w:rsid w:val="00DE6C4F"/>
    <w:rsid w:val="00DE6D8E"/>
    <w:rsid w:val="00DE6DF1"/>
    <w:rsid w:val="00DE6F44"/>
    <w:rsid w:val="00DE731D"/>
    <w:rsid w:val="00DE75A1"/>
    <w:rsid w:val="00DE7CFC"/>
    <w:rsid w:val="00DE7DE5"/>
    <w:rsid w:val="00DF0003"/>
    <w:rsid w:val="00DF01C1"/>
    <w:rsid w:val="00DF033A"/>
    <w:rsid w:val="00DF0528"/>
    <w:rsid w:val="00DF0591"/>
    <w:rsid w:val="00DF0AB2"/>
    <w:rsid w:val="00DF0D3F"/>
    <w:rsid w:val="00DF1E77"/>
    <w:rsid w:val="00DF228B"/>
    <w:rsid w:val="00DF24FF"/>
    <w:rsid w:val="00DF2E6D"/>
    <w:rsid w:val="00DF3044"/>
    <w:rsid w:val="00DF3217"/>
    <w:rsid w:val="00DF3403"/>
    <w:rsid w:val="00DF34B8"/>
    <w:rsid w:val="00DF3504"/>
    <w:rsid w:val="00DF36FD"/>
    <w:rsid w:val="00DF37E5"/>
    <w:rsid w:val="00DF3D0C"/>
    <w:rsid w:val="00DF44A4"/>
    <w:rsid w:val="00DF460C"/>
    <w:rsid w:val="00DF49EC"/>
    <w:rsid w:val="00DF5123"/>
    <w:rsid w:val="00DF5F1B"/>
    <w:rsid w:val="00DF6257"/>
    <w:rsid w:val="00DF66D3"/>
    <w:rsid w:val="00DF69BB"/>
    <w:rsid w:val="00DF69C8"/>
    <w:rsid w:val="00DF6C15"/>
    <w:rsid w:val="00DF701D"/>
    <w:rsid w:val="00DF743C"/>
    <w:rsid w:val="00E00482"/>
    <w:rsid w:val="00E00849"/>
    <w:rsid w:val="00E00B52"/>
    <w:rsid w:val="00E00B53"/>
    <w:rsid w:val="00E012CF"/>
    <w:rsid w:val="00E01369"/>
    <w:rsid w:val="00E014CC"/>
    <w:rsid w:val="00E01613"/>
    <w:rsid w:val="00E0189E"/>
    <w:rsid w:val="00E01913"/>
    <w:rsid w:val="00E01DDB"/>
    <w:rsid w:val="00E02A61"/>
    <w:rsid w:val="00E02BA1"/>
    <w:rsid w:val="00E02E9E"/>
    <w:rsid w:val="00E0310C"/>
    <w:rsid w:val="00E0353A"/>
    <w:rsid w:val="00E03593"/>
    <w:rsid w:val="00E0377D"/>
    <w:rsid w:val="00E038FF"/>
    <w:rsid w:val="00E03DC9"/>
    <w:rsid w:val="00E040C2"/>
    <w:rsid w:val="00E042F3"/>
    <w:rsid w:val="00E043EE"/>
    <w:rsid w:val="00E0464B"/>
    <w:rsid w:val="00E048E0"/>
    <w:rsid w:val="00E04A79"/>
    <w:rsid w:val="00E04BFA"/>
    <w:rsid w:val="00E04C3A"/>
    <w:rsid w:val="00E05EE1"/>
    <w:rsid w:val="00E05F8E"/>
    <w:rsid w:val="00E061C0"/>
    <w:rsid w:val="00E06614"/>
    <w:rsid w:val="00E06671"/>
    <w:rsid w:val="00E066EE"/>
    <w:rsid w:val="00E06BCD"/>
    <w:rsid w:val="00E102B8"/>
    <w:rsid w:val="00E10BBE"/>
    <w:rsid w:val="00E10D0B"/>
    <w:rsid w:val="00E1102C"/>
    <w:rsid w:val="00E116ED"/>
    <w:rsid w:val="00E117B5"/>
    <w:rsid w:val="00E11999"/>
    <w:rsid w:val="00E11B0C"/>
    <w:rsid w:val="00E11E5D"/>
    <w:rsid w:val="00E12166"/>
    <w:rsid w:val="00E1218D"/>
    <w:rsid w:val="00E124B4"/>
    <w:rsid w:val="00E12739"/>
    <w:rsid w:val="00E1275B"/>
    <w:rsid w:val="00E12D10"/>
    <w:rsid w:val="00E132AE"/>
    <w:rsid w:val="00E1334A"/>
    <w:rsid w:val="00E138A5"/>
    <w:rsid w:val="00E1391B"/>
    <w:rsid w:val="00E13CF4"/>
    <w:rsid w:val="00E142C4"/>
    <w:rsid w:val="00E1448D"/>
    <w:rsid w:val="00E14707"/>
    <w:rsid w:val="00E14712"/>
    <w:rsid w:val="00E1479D"/>
    <w:rsid w:val="00E147AD"/>
    <w:rsid w:val="00E147D7"/>
    <w:rsid w:val="00E1507D"/>
    <w:rsid w:val="00E15341"/>
    <w:rsid w:val="00E15429"/>
    <w:rsid w:val="00E1545E"/>
    <w:rsid w:val="00E15918"/>
    <w:rsid w:val="00E15C64"/>
    <w:rsid w:val="00E16114"/>
    <w:rsid w:val="00E1611F"/>
    <w:rsid w:val="00E163FD"/>
    <w:rsid w:val="00E16E00"/>
    <w:rsid w:val="00E16F07"/>
    <w:rsid w:val="00E17105"/>
    <w:rsid w:val="00E177FC"/>
    <w:rsid w:val="00E17A45"/>
    <w:rsid w:val="00E17BCB"/>
    <w:rsid w:val="00E17D2F"/>
    <w:rsid w:val="00E207C4"/>
    <w:rsid w:val="00E20A42"/>
    <w:rsid w:val="00E2113D"/>
    <w:rsid w:val="00E2127C"/>
    <w:rsid w:val="00E215BA"/>
    <w:rsid w:val="00E21BAD"/>
    <w:rsid w:val="00E21EF4"/>
    <w:rsid w:val="00E2231A"/>
    <w:rsid w:val="00E223CA"/>
    <w:rsid w:val="00E22E50"/>
    <w:rsid w:val="00E22E97"/>
    <w:rsid w:val="00E234AB"/>
    <w:rsid w:val="00E23993"/>
    <w:rsid w:val="00E246EC"/>
    <w:rsid w:val="00E24942"/>
    <w:rsid w:val="00E24950"/>
    <w:rsid w:val="00E24992"/>
    <w:rsid w:val="00E24B49"/>
    <w:rsid w:val="00E250FF"/>
    <w:rsid w:val="00E25203"/>
    <w:rsid w:val="00E2553E"/>
    <w:rsid w:val="00E25BE8"/>
    <w:rsid w:val="00E25C84"/>
    <w:rsid w:val="00E264B9"/>
    <w:rsid w:val="00E264FD"/>
    <w:rsid w:val="00E265DD"/>
    <w:rsid w:val="00E26B01"/>
    <w:rsid w:val="00E26CFE"/>
    <w:rsid w:val="00E271D6"/>
    <w:rsid w:val="00E272D4"/>
    <w:rsid w:val="00E27360"/>
    <w:rsid w:val="00E2739D"/>
    <w:rsid w:val="00E27556"/>
    <w:rsid w:val="00E27A4F"/>
    <w:rsid w:val="00E301BC"/>
    <w:rsid w:val="00E30209"/>
    <w:rsid w:val="00E303B5"/>
    <w:rsid w:val="00E30640"/>
    <w:rsid w:val="00E307C4"/>
    <w:rsid w:val="00E30973"/>
    <w:rsid w:val="00E30B6B"/>
    <w:rsid w:val="00E316B1"/>
    <w:rsid w:val="00E31966"/>
    <w:rsid w:val="00E319CC"/>
    <w:rsid w:val="00E31E02"/>
    <w:rsid w:val="00E32439"/>
    <w:rsid w:val="00E32746"/>
    <w:rsid w:val="00E33329"/>
    <w:rsid w:val="00E3341E"/>
    <w:rsid w:val="00E33697"/>
    <w:rsid w:val="00E33A4A"/>
    <w:rsid w:val="00E33D7C"/>
    <w:rsid w:val="00E3422F"/>
    <w:rsid w:val="00E346FC"/>
    <w:rsid w:val="00E34A6C"/>
    <w:rsid w:val="00E34A8A"/>
    <w:rsid w:val="00E34B8A"/>
    <w:rsid w:val="00E34EE6"/>
    <w:rsid w:val="00E35474"/>
    <w:rsid w:val="00E3557A"/>
    <w:rsid w:val="00E3594C"/>
    <w:rsid w:val="00E35C97"/>
    <w:rsid w:val="00E36103"/>
    <w:rsid w:val="00E36927"/>
    <w:rsid w:val="00E36EF5"/>
    <w:rsid w:val="00E3706C"/>
    <w:rsid w:val="00E37653"/>
    <w:rsid w:val="00E378B4"/>
    <w:rsid w:val="00E400B6"/>
    <w:rsid w:val="00E404EB"/>
    <w:rsid w:val="00E40C91"/>
    <w:rsid w:val="00E41320"/>
    <w:rsid w:val="00E417B1"/>
    <w:rsid w:val="00E419B7"/>
    <w:rsid w:val="00E41C3F"/>
    <w:rsid w:val="00E41D8C"/>
    <w:rsid w:val="00E426FD"/>
    <w:rsid w:val="00E43055"/>
    <w:rsid w:val="00E43135"/>
    <w:rsid w:val="00E4313C"/>
    <w:rsid w:val="00E433AC"/>
    <w:rsid w:val="00E43C99"/>
    <w:rsid w:val="00E43DA5"/>
    <w:rsid w:val="00E43E52"/>
    <w:rsid w:val="00E43F6B"/>
    <w:rsid w:val="00E43FBB"/>
    <w:rsid w:val="00E44055"/>
    <w:rsid w:val="00E44096"/>
    <w:rsid w:val="00E440FB"/>
    <w:rsid w:val="00E44336"/>
    <w:rsid w:val="00E44411"/>
    <w:rsid w:val="00E44608"/>
    <w:rsid w:val="00E448DD"/>
    <w:rsid w:val="00E44A34"/>
    <w:rsid w:val="00E44A80"/>
    <w:rsid w:val="00E44FC4"/>
    <w:rsid w:val="00E45487"/>
    <w:rsid w:val="00E45572"/>
    <w:rsid w:val="00E45950"/>
    <w:rsid w:val="00E45C6F"/>
    <w:rsid w:val="00E45D47"/>
    <w:rsid w:val="00E46ADA"/>
    <w:rsid w:val="00E46CFF"/>
    <w:rsid w:val="00E470C2"/>
    <w:rsid w:val="00E473FA"/>
    <w:rsid w:val="00E477AD"/>
    <w:rsid w:val="00E50872"/>
    <w:rsid w:val="00E509A1"/>
    <w:rsid w:val="00E510A0"/>
    <w:rsid w:val="00E511EB"/>
    <w:rsid w:val="00E518A0"/>
    <w:rsid w:val="00E51F00"/>
    <w:rsid w:val="00E51F49"/>
    <w:rsid w:val="00E52198"/>
    <w:rsid w:val="00E5395A"/>
    <w:rsid w:val="00E54D94"/>
    <w:rsid w:val="00E55118"/>
    <w:rsid w:val="00E553E4"/>
    <w:rsid w:val="00E559AE"/>
    <w:rsid w:val="00E5615C"/>
    <w:rsid w:val="00E562C2"/>
    <w:rsid w:val="00E564F3"/>
    <w:rsid w:val="00E56A21"/>
    <w:rsid w:val="00E56DEE"/>
    <w:rsid w:val="00E56E84"/>
    <w:rsid w:val="00E56F52"/>
    <w:rsid w:val="00E57027"/>
    <w:rsid w:val="00E5739B"/>
    <w:rsid w:val="00E5759C"/>
    <w:rsid w:val="00E57814"/>
    <w:rsid w:val="00E57B3C"/>
    <w:rsid w:val="00E57BAA"/>
    <w:rsid w:val="00E57BF2"/>
    <w:rsid w:val="00E57CA9"/>
    <w:rsid w:val="00E6074F"/>
    <w:rsid w:val="00E60D04"/>
    <w:rsid w:val="00E60F46"/>
    <w:rsid w:val="00E60F80"/>
    <w:rsid w:val="00E61873"/>
    <w:rsid w:val="00E6193E"/>
    <w:rsid w:val="00E61A9B"/>
    <w:rsid w:val="00E625AD"/>
    <w:rsid w:val="00E62FE3"/>
    <w:rsid w:val="00E63C37"/>
    <w:rsid w:val="00E64284"/>
    <w:rsid w:val="00E644C2"/>
    <w:rsid w:val="00E66154"/>
    <w:rsid w:val="00E6756C"/>
    <w:rsid w:val="00E675C4"/>
    <w:rsid w:val="00E676BA"/>
    <w:rsid w:val="00E678D9"/>
    <w:rsid w:val="00E679FE"/>
    <w:rsid w:val="00E67C5E"/>
    <w:rsid w:val="00E67F1E"/>
    <w:rsid w:val="00E7047B"/>
    <w:rsid w:val="00E7069A"/>
    <w:rsid w:val="00E70FAE"/>
    <w:rsid w:val="00E712CD"/>
    <w:rsid w:val="00E71659"/>
    <w:rsid w:val="00E71925"/>
    <w:rsid w:val="00E7192D"/>
    <w:rsid w:val="00E71ED1"/>
    <w:rsid w:val="00E724D2"/>
    <w:rsid w:val="00E72637"/>
    <w:rsid w:val="00E7287D"/>
    <w:rsid w:val="00E72ACB"/>
    <w:rsid w:val="00E72BBF"/>
    <w:rsid w:val="00E72BE6"/>
    <w:rsid w:val="00E72CEC"/>
    <w:rsid w:val="00E730AE"/>
    <w:rsid w:val="00E733B9"/>
    <w:rsid w:val="00E735D9"/>
    <w:rsid w:val="00E73E45"/>
    <w:rsid w:val="00E73F14"/>
    <w:rsid w:val="00E74A23"/>
    <w:rsid w:val="00E74A48"/>
    <w:rsid w:val="00E74B9C"/>
    <w:rsid w:val="00E74D49"/>
    <w:rsid w:val="00E74F68"/>
    <w:rsid w:val="00E759A2"/>
    <w:rsid w:val="00E76132"/>
    <w:rsid w:val="00E7663E"/>
    <w:rsid w:val="00E76965"/>
    <w:rsid w:val="00E77364"/>
    <w:rsid w:val="00E77488"/>
    <w:rsid w:val="00E774A0"/>
    <w:rsid w:val="00E77BEB"/>
    <w:rsid w:val="00E77F9E"/>
    <w:rsid w:val="00E80FC8"/>
    <w:rsid w:val="00E812DF"/>
    <w:rsid w:val="00E81330"/>
    <w:rsid w:val="00E814FB"/>
    <w:rsid w:val="00E8158B"/>
    <w:rsid w:val="00E81706"/>
    <w:rsid w:val="00E818FC"/>
    <w:rsid w:val="00E82A5F"/>
    <w:rsid w:val="00E834EB"/>
    <w:rsid w:val="00E837E0"/>
    <w:rsid w:val="00E83941"/>
    <w:rsid w:val="00E844CD"/>
    <w:rsid w:val="00E84D5A"/>
    <w:rsid w:val="00E8561B"/>
    <w:rsid w:val="00E8590F"/>
    <w:rsid w:val="00E8655C"/>
    <w:rsid w:val="00E866FA"/>
    <w:rsid w:val="00E8677C"/>
    <w:rsid w:val="00E86797"/>
    <w:rsid w:val="00E86B17"/>
    <w:rsid w:val="00E86C6A"/>
    <w:rsid w:val="00E8723C"/>
    <w:rsid w:val="00E8749C"/>
    <w:rsid w:val="00E875A8"/>
    <w:rsid w:val="00E8769B"/>
    <w:rsid w:val="00E87B1C"/>
    <w:rsid w:val="00E90298"/>
    <w:rsid w:val="00E903CD"/>
    <w:rsid w:val="00E903F8"/>
    <w:rsid w:val="00E90EE1"/>
    <w:rsid w:val="00E9218C"/>
    <w:rsid w:val="00E92609"/>
    <w:rsid w:val="00E92878"/>
    <w:rsid w:val="00E928F6"/>
    <w:rsid w:val="00E929EF"/>
    <w:rsid w:val="00E92CF0"/>
    <w:rsid w:val="00E930E3"/>
    <w:rsid w:val="00E93344"/>
    <w:rsid w:val="00E93364"/>
    <w:rsid w:val="00E93378"/>
    <w:rsid w:val="00E93CA1"/>
    <w:rsid w:val="00E943AD"/>
    <w:rsid w:val="00E94DE7"/>
    <w:rsid w:val="00E94F7C"/>
    <w:rsid w:val="00E9522E"/>
    <w:rsid w:val="00E952F4"/>
    <w:rsid w:val="00E953A8"/>
    <w:rsid w:val="00E954E8"/>
    <w:rsid w:val="00E95691"/>
    <w:rsid w:val="00E959B1"/>
    <w:rsid w:val="00E959FE"/>
    <w:rsid w:val="00E95A8D"/>
    <w:rsid w:val="00E95F21"/>
    <w:rsid w:val="00E960B1"/>
    <w:rsid w:val="00E96111"/>
    <w:rsid w:val="00E96492"/>
    <w:rsid w:val="00E96A02"/>
    <w:rsid w:val="00E96BF3"/>
    <w:rsid w:val="00E973DE"/>
    <w:rsid w:val="00EA01B3"/>
    <w:rsid w:val="00EA0807"/>
    <w:rsid w:val="00EA08C1"/>
    <w:rsid w:val="00EA191D"/>
    <w:rsid w:val="00EA1A65"/>
    <w:rsid w:val="00EA1EDC"/>
    <w:rsid w:val="00EA20B2"/>
    <w:rsid w:val="00EA26C4"/>
    <w:rsid w:val="00EA2E43"/>
    <w:rsid w:val="00EA30EA"/>
    <w:rsid w:val="00EA4100"/>
    <w:rsid w:val="00EA4E01"/>
    <w:rsid w:val="00EA4EE7"/>
    <w:rsid w:val="00EA5408"/>
    <w:rsid w:val="00EA58A0"/>
    <w:rsid w:val="00EA5AEB"/>
    <w:rsid w:val="00EA5C65"/>
    <w:rsid w:val="00EA6048"/>
    <w:rsid w:val="00EA6796"/>
    <w:rsid w:val="00EA6973"/>
    <w:rsid w:val="00EA72B6"/>
    <w:rsid w:val="00EA742B"/>
    <w:rsid w:val="00EA74F8"/>
    <w:rsid w:val="00EA7827"/>
    <w:rsid w:val="00EA783C"/>
    <w:rsid w:val="00EA7BD0"/>
    <w:rsid w:val="00EA7F09"/>
    <w:rsid w:val="00EA7F97"/>
    <w:rsid w:val="00EB0524"/>
    <w:rsid w:val="00EB0588"/>
    <w:rsid w:val="00EB06D2"/>
    <w:rsid w:val="00EB11AF"/>
    <w:rsid w:val="00EB1660"/>
    <w:rsid w:val="00EB1B37"/>
    <w:rsid w:val="00EB1E4A"/>
    <w:rsid w:val="00EB20B2"/>
    <w:rsid w:val="00EB23E4"/>
    <w:rsid w:val="00EB2804"/>
    <w:rsid w:val="00EB2C69"/>
    <w:rsid w:val="00EB2E0B"/>
    <w:rsid w:val="00EB30C7"/>
    <w:rsid w:val="00EB32FA"/>
    <w:rsid w:val="00EB357B"/>
    <w:rsid w:val="00EB38F3"/>
    <w:rsid w:val="00EB3DA3"/>
    <w:rsid w:val="00EB3F84"/>
    <w:rsid w:val="00EB44B1"/>
    <w:rsid w:val="00EB49CB"/>
    <w:rsid w:val="00EB4D79"/>
    <w:rsid w:val="00EB4D7A"/>
    <w:rsid w:val="00EB4DDF"/>
    <w:rsid w:val="00EB52A1"/>
    <w:rsid w:val="00EB5811"/>
    <w:rsid w:val="00EB5B1F"/>
    <w:rsid w:val="00EB6052"/>
    <w:rsid w:val="00EB69C6"/>
    <w:rsid w:val="00EB6B1F"/>
    <w:rsid w:val="00EB6D18"/>
    <w:rsid w:val="00EB6D78"/>
    <w:rsid w:val="00EB71A3"/>
    <w:rsid w:val="00EB75D0"/>
    <w:rsid w:val="00EB795C"/>
    <w:rsid w:val="00EB7B2D"/>
    <w:rsid w:val="00EC05FB"/>
    <w:rsid w:val="00EC0A3F"/>
    <w:rsid w:val="00EC0CB1"/>
    <w:rsid w:val="00EC0CE0"/>
    <w:rsid w:val="00EC1723"/>
    <w:rsid w:val="00EC1E80"/>
    <w:rsid w:val="00EC2BBA"/>
    <w:rsid w:val="00EC2E77"/>
    <w:rsid w:val="00EC2FC6"/>
    <w:rsid w:val="00EC338A"/>
    <w:rsid w:val="00EC361B"/>
    <w:rsid w:val="00EC3939"/>
    <w:rsid w:val="00EC3993"/>
    <w:rsid w:val="00EC40B4"/>
    <w:rsid w:val="00EC5108"/>
    <w:rsid w:val="00EC5135"/>
    <w:rsid w:val="00EC58C5"/>
    <w:rsid w:val="00EC5933"/>
    <w:rsid w:val="00EC5E73"/>
    <w:rsid w:val="00EC5FED"/>
    <w:rsid w:val="00EC603C"/>
    <w:rsid w:val="00EC6267"/>
    <w:rsid w:val="00EC634B"/>
    <w:rsid w:val="00EC6364"/>
    <w:rsid w:val="00EC637E"/>
    <w:rsid w:val="00EC661A"/>
    <w:rsid w:val="00EC6905"/>
    <w:rsid w:val="00EC69E4"/>
    <w:rsid w:val="00EC6CFD"/>
    <w:rsid w:val="00EC7053"/>
    <w:rsid w:val="00EC7092"/>
    <w:rsid w:val="00EC7143"/>
    <w:rsid w:val="00EC7469"/>
    <w:rsid w:val="00EC7FBD"/>
    <w:rsid w:val="00ED02E7"/>
    <w:rsid w:val="00ED103E"/>
    <w:rsid w:val="00ED1209"/>
    <w:rsid w:val="00ED1494"/>
    <w:rsid w:val="00ED1872"/>
    <w:rsid w:val="00ED1E45"/>
    <w:rsid w:val="00ED1FF4"/>
    <w:rsid w:val="00ED2113"/>
    <w:rsid w:val="00ED227F"/>
    <w:rsid w:val="00ED25BB"/>
    <w:rsid w:val="00ED2F4C"/>
    <w:rsid w:val="00ED3018"/>
    <w:rsid w:val="00ED31A5"/>
    <w:rsid w:val="00ED3C15"/>
    <w:rsid w:val="00ED48F7"/>
    <w:rsid w:val="00ED4D2A"/>
    <w:rsid w:val="00ED4D4B"/>
    <w:rsid w:val="00ED50DA"/>
    <w:rsid w:val="00ED5885"/>
    <w:rsid w:val="00ED5EEA"/>
    <w:rsid w:val="00ED62E2"/>
    <w:rsid w:val="00ED648F"/>
    <w:rsid w:val="00ED6B2A"/>
    <w:rsid w:val="00ED6BE8"/>
    <w:rsid w:val="00ED6C3D"/>
    <w:rsid w:val="00ED711A"/>
    <w:rsid w:val="00ED7994"/>
    <w:rsid w:val="00ED7AAF"/>
    <w:rsid w:val="00EE02AE"/>
    <w:rsid w:val="00EE076F"/>
    <w:rsid w:val="00EE0915"/>
    <w:rsid w:val="00EE0CF3"/>
    <w:rsid w:val="00EE147B"/>
    <w:rsid w:val="00EE172B"/>
    <w:rsid w:val="00EE177A"/>
    <w:rsid w:val="00EE18C4"/>
    <w:rsid w:val="00EE1922"/>
    <w:rsid w:val="00EE19ED"/>
    <w:rsid w:val="00EE1A0C"/>
    <w:rsid w:val="00EE1FDD"/>
    <w:rsid w:val="00EE2BBA"/>
    <w:rsid w:val="00EE2CFD"/>
    <w:rsid w:val="00EE2F1E"/>
    <w:rsid w:val="00EE3723"/>
    <w:rsid w:val="00EE457C"/>
    <w:rsid w:val="00EE4684"/>
    <w:rsid w:val="00EE4C3B"/>
    <w:rsid w:val="00EE4F70"/>
    <w:rsid w:val="00EE506D"/>
    <w:rsid w:val="00EE5619"/>
    <w:rsid w:val="00EE56EF"/>
    <w:rsid w:val="00EE57D3"/>
    <w:rsid w:val="00EE5B3A"/>
    <w:rsid w:val="00EE5EF3"/>
    <w:rsid w:val="00EE63E9"/>
    <w:rsid w:val="00EE640C"/>
    <w:rsid w:val="00EE6514"/>
    <w:rsid w:val="00EE6CBE"/>
    <w:rsid w:val="00EE6E26"/>
    <w:rsid w:val="00EE7330"/>
    <w:rsid w:val="00EE736E"/>
    <w:rsid w:val="00EE763F"/>
    <w:rsid w:val="00EE7887"/>
    <w:rsid w:val="00EE78A5"/>
    <w:rsid w:val="00EE79C5"/>
    <w:rsid w:val="00EE7AE9"/>
    <w:rsid w:val="00EE7C4B"/>
    <w:rsid w:val="00EE7C59"/>
    <w:rsid w:val="00EE7EFF"/>
    <w:rsid w:val="00EF03E5"/>
    <w:rsid w:val="00EF0B95"/>
    <w:rsid w:val="00EF15BB"/>
    <w:rsid w:val="00EF1BCD"/>
    <w:rsid w:val="00EF1BE4"/>
    <w:rsid w:val="00EF26DD"/>
    <w:rsid w:val="00EF34DF"/>
    <w:rsid w:val="00EF4114"/>
    <w:rsid w:val="00EF41B2"/>
    <w:rsid w:val="00EF482D"/>
    <w:rsid w:val="00EF4E14"/>
    <w:rsid w:val="00EF5621"/>
    <w:rsid w:val="00EF5725"/>
    <w:rsid w:val="00EF5734"/>
    <w:rsid w:val="00EF5876"/>
    <w:rsid w:val="00EF62CF"/>
    <w:rsid w:val="00EF6419"/>
    <w:rsid w:val="00EF6692"/>
    <w:rsid w:val="00EF7153"/>
    <w:rsid w:val="00EF74AE"/>
    <w:rsid w:val="00EF7936"/>
    <w:rsid w:val="00F00322"/>
    <w:rsid w:val="00F00B1E"/>
    <w:rsid w:val="00F00B24"/>
    <w:rsid w:val="00F00E10"/>
    <w:rsid w:val="00F00F33"/>
    <w:rsid w:val="00F01228"/>
    <w:rsid w:val="00F016A5"/>
    <w:rsid w:val="00F016AD"/>
    <w:rsid w:val="00F01CB0"/>
    <w:rsid w:val="00F01DA1"/>
    <w:rsid w:val="00F02314"/>
    <w:rsid w:val="00F02320"/>
    <w:rsid w:val="00F034B3"/>
    <w:rsid w:val="00F038BD"/>
    <w:rsid w:val="00F03B44"/>
    <w:rsid w:val="00F0401D"/>
    <w:rsid w:val="00F042AF"/>
    <w:rsid w:val="00F04436"/>
    <w:rsid w:val="00F04574"/>
    <w:rsid w:val="00F04D7C"/>
    <w:rsid w:val="00F0588A"/>
    <w:rsid w:val="00F05B63"/>
    <w:rsid w:val="00F05ED8"/>
    <w:rsid w:val="00F06197"/>
    <w:rsid w:val="00F064A0"/>
    <w:rsid w:val="00F065D4"/>
    <w:rsid w:val="00F06A6A"/>
    <w:rsid w:val="00F06C60"/>
    <w:rsid w:val="00F06ED5"/>
    <w:rsid w:val="00F07945"/>
    <w:rsid w:val="00F103FB"/>
    <w:rsid w:val="00F10489"/>
    <w:rsid w:val="00F108D9"/>
    <w:rsid w:val="00F1095C"/>
    <w:rsid w:val="00F10D48"/>
    <w:rsid w:val="00F10E33"/>
    <w:rsid w:val="00F124D3"/>
    <w:rsid w:val="00F12936"/>
    <w:rsid w:val="00F12B82"/>
    <w:rsid w:val="00F12F19"/>
    <w:rsid w:val="00F13120"/>
    <w:rsid w:val="00F131D2"/>
    <w:rsid w:val="00F13672"/>
    <w:rsid w:val="00F136A5"/>
    <w:rsid w:val="00F13E1C"/>
    <w:rsid w:val="00F144F2"/>
    <w:rsid w:val="00F145AA"/>
    <w:rsid w:val="00F14C06"/>
    <w:rsid w:val="00F14E9A"/>
    <w:rsid w:val="00F156D1"/>
    <w:rsid w:val="00F15968"/>
    <w:rsid w:val="00F15A6D"/>
    <w:rsid w:val="00F16411"/>
    <w:rsid w:val="00F165EB"/>
    <w:rsid w:val="00F168AE"/>
    <w:rsid w:val="00F16B6C"/>
    <w:rsid w:val="00F16EDF"/>
    <w:rsid w:val="00F17062"/>
    <w:rsid w:val="00F171F9"/>
    <w:rsid w:val="00F172F0"/>
    <w:rsid w:val="00F173EE"/>
    <w:rsid w:val="00F176FD"/>
    <w:rsid w:val="00F1770C"/>
    <w:rsid w:val="00F17721"/>
    <w:rsid w:val="00F17755"/>
    <w:rsid w:val="00F20136"/>
    <w:rsid w:val="00F204B2"/>
    <w:rsid w:val="00F20B9E"/>
    <w:rsid w:val="00F20DE9"/>
    <w:rsid w:val="00F2144C"/>
    <w:rsid w:val="00F21496"/>
    <w:rsid w:val="00F21E37"/>
    <w:rsid w:val="00F22148"/>
    <w:rsid w:val="00F22166"/>
    <w:rsid w:val="00F221FA"/>
    <w:rsid w:val="00F22951"/>
    <w:rsid w:val="00F23B3D"/>
    <w:rsid w:val="00F2497A"/>
    <w:rsid w:val="00F24AA7"/>
    <w:rsid w:val="00F24F04"/>
    <w:rsid w:val="00F25394"/>
    <w:rsid w:val="00F255F4"/>
    <w:rsid w:val="00F25BFC"/>
    <w:rsid w:val="00F26100"/>
    <w:rsid w:val="00F26B26"/>
    <w:rsid w:val="00F26BF9"/>
    <w:rsid w:val="00F272CF"/>
    <w:rsid w:val="00F27E93"/>
    <w:rsid w:val="00F27EF6"/>
    <w:rsid w:val="00F30045"/>
    <w:rsid w:val="00F30069"/>
    <w:rsid w:val="00F306E3"/>
    <w:rsid w:val="00F30FFD"/>
    <w:rsid w:val="00F3111C"/>
    <w:rsid w:val="00F31521"/>
    <w:rsid w:val="00F319AA"/>
    <w:rsid w:val="00F31F44"/>
    <w:rsid w:val="00F324BD"/>
    <w:rsid w:val="00F327DA"/>
    <w:rsid w:val="00F3354E"/>
    <w:rsid w:val="00F33D04"/>
    <w:rsid w:val="00F33FFF"/>
    <w:rsid w:val="00F34CD6"/>
    <w:rsid w:val="00F354EF"/>
    <w:rsid w:val="00F35EE4"/>
    <w:rsid w:val="00F361E3"/>
    <w:rsid w:val="00F37163"/>
    <w:rsid w:val="00F402E1"/>
    <w:rsid w:val="00F40B93"/>
    <w:rsid w:val="00F41153"/>
    <w:rsid w:val="00F415C3"/>
    <w:rsid w:val="00F41617"/>
    <w:rsid w:val="00F41635"/>
    <w:rsid w:val="00F418B0"/>
    <w:rsid w:val="00F41DA8"/>
    <w:rsid w:val="00F41F96"/>
    <w:rsid w:val="00F424B6"/>
    <w:rsid w:val="00F42778"/>
    <w:rsid w:val="00F42CB8"/>
    <w:rsid w:val="00F43A63"/>
    <w:rsid w:val="00F43E00"/>
    <w:rsid w:val="00F4421F"/>
    <w:rsid w:val="00F445EC"/>
    <w:rsid w:val="00F44847"/>
    <w:rsid w:val="00F448D7"/>
    <w:rsid w:val="00F44FC5"/>
    <w:rsid w:val="00F4507D"/>
    <w:rsid w:val="00F4537F"/>
    <w:rsid w:val="00F4554E"/>
    <w:rsid w:val="00F455BA"/>
    <w:rsid w:val="00F4561C"/>
    <w:rsid w:val="00F456F9"/>
    <w:rsid w:val="00F45C95"/>
    <w:rsid w:val="00F45D4B"/>
    <w:rsid w:val="00F4674D"/>
    <w:rsid w:val="00F46D71"/>
    <w:rsid w:val="00F46DAA"/>
    <w:rsid w:val="00F46EB4"/>
    <w:rsid w:val="00F47078"/>
    <w:rsid w:val="00F47664"/>
    <w:rsid w:val="00F47A44"/>
    <w:rsid w:val="00F47AE5"/>
    <w:rsid w:val="00F47E06"/>
    <w:rsid w:val="00F50149"/>
    <w:rsid w:val="00F50260"/>
    <w:rsid w:val="00F508BB"/>
    <w:rsid w:val="00F50A36"/>
    <w:rsid w:val="00F5181B"/>
    <w:rsid w:val="00F518B0"/>
    <w:rsid w:val="00F51CA4"/>
    <w:rsid w:val="00F51CAF"/>
    <w:rsid w:val="00F51CC8"/>
    <w:rsid w:val="00F532CB"/>
    <w:rsid w:val="00F53716"/>
    <w:rsid w:val="00F53AA4"/>
    <w:rsid w:val="00F53AC8"/>
    <w:rsid w:val="00F54151"/>
    <w:rsid w:val="00F5420F"/>
    <w:rsid w:val="00F54257"/>
    <w:rsid w:val="00F54C57"/>
    <w:rsid w:val="00F5516F"/>
    <w:rsid w:val="00F5531B"/>
    <w:rsid w:val="00F553C8"/>
    <w:rsid w:val="00F559CF"/>
    <w:rsid w:val="00F55C08"/>
    <w:rsid w:val="00F56EE6"/>
    <w:rsid w:val="00F571E0"/>
    <w:rsid w:val="00F57CDC"/>
    <w:rsid w:val="00F57F5C"/>
    <w:rsid w:val="00F60460"/>
    <w:rsid w:val="00F605D8"/>
    <w:rsid w:val="00F61388"/>
    <w:rsid w:val="00F61716"/>
    <w:rsid w:val="00F62262"/>
    <w:rsid w:val="00F62372"/>
    <w:rsid w:val="00F6240F"/>
    <w:rsid w:val="00F6282E"/>
    <w:rsid w:val="00F62860"/>
    <w:rsid w:val="00F62B17"/>
    <w:rsid w:val="00F630CF"/>
    <w:rsid w:val="00F632F1"/>
    <w:rsid w:val="00F634F5"/>
    <w:rsid w:val="00F63525"/>
    <w:rsid w:val="00F635AB"/>
    <w:rsid w:val="00F63977"/>
    <w:rsid w:val="00F639E3"/>
    <w:rsid w:val="00F63B99"/>
    <w:rsid w:val="00F63CDF"/>
    <w:rsid w:val="00F64290"/>
    <w:rsid w:val="00F642D2"/>
    <w:rsid w:val="00F64311"/>
    <w:rsid w:val="00F64361"/>
    <w:rsid w:val="00F64438"/>
    <w:rsid w:val="00F647A0"/>
    <w:rsid w:val="00F64E44"/>
    <w:rsid w:val="00F64E65"/>
    <w:rsid w:val="00F651A9"/>
    <w:rsid w:val="00F657D5"/>
    <w:rsid w:val="00F66142"/>
    <w:rsid w:val="00F66D78"/>
    <w:rsid w:val="00F670F9"/>
    <w:rsid w:val="00F6764C"/>
    <w:rsid w:val="00F67D85"/>
    <w:rsid w:val="00F7054C"/>
    <w:rsid w:val="00F70733"/>
    <w:rsid w:val="00F70887"/>
    <w:rsid w:val="00F70D46"/>
    <w:rsid w:val="00F712E8"/>
    <w:rsid w:val="00F715F1"/>
    <w:rsid w:val="00F716B7"/>
    <w:rsid w:val="00F71BF4"/>
    <w:rsid w:val="00F71D7E"/>
    <w:rsid w:val="00F72115"/>
    <w:rsid w:val="00F7236B"/>
    <w:rsid w:val="00F7254E"/>
    <w:rsid w:val="00F72921"/>
    <w:rsid w:val="00F72B39"/>
    <w:rsid w:val="00F72B83"/>
    <w:rsid w:val="00F738BB"/>
    <w:rsid w:val="00F739CD"/>
    <w:rsid w:val="00F7484B"/>
    <w:rsid w:val="00F748EF"/>
    <w:rsid w:val="00F74BE9"/>
    <w:rsid w:val="00F74DFA"/>
    <w:rsid w:val="00F74E77"/>
    <w:rsid w:val="00F75613"/>
    <w:rsid w:val="00F75C5E"/>
    <w:rsid w:val="00F76167"/>
    <w:rsid w:val="00F7651D"/>
    <w:rsid w:val="00F7652A"/>
    <w:rsid w:val="00F76F60"/>
    <w:rsid w:val="00F7708D"/>
    <w:rsid w:val="00F80890"/>
    <w:rsid w:val="00F80DC9"/>
    <w:rsid w:val="00F80E8C"/>
    <w:rsid w:val="00F80EEA"/>
    <w:rsid w:val="00F811C7"/>
    <w:rsid w:val="00F815AE"/>
    <w:rsid w:val="00F81BB7"/>
    <w:rsid w:val="00F822E4"/>
    <w:rsid w:val="00F825DD"/>
    <w:rsid w:val="00F82776"/>
    <w:rsid w:val="00F82860"/>
    <w:rsid w:val="00F82C45"/>
    <w:rsid w:val="00F82EAD"/>
    <w:rsid w:val="00F841AD"/>
    <w:rsid w:val="00F843B0"/>
    <w:rsid w:val="00F8461F"/>
    <w:rsid w:val="00F849E0"/>
    <w:rsid w:val="00F84AE9"/>
    <w:rsid w:val="00F84D51"/>
    <w:rsid w:val="00F84E81"/>
    <w:rsid w:val="00F862DA"/>
    <w:rsid w:val="00F86375"/>
    <w:rsid w:val="00F86C9B"/>
    <w:rsid w:val="00F86FEC"/>
    <w:rsid w:val="00F873F2"/>
    <w:rsid w:val="00F8743F"/>
    <w:rsid w:val="00F9004A"/>
    <w:rsid w:val="00F9019E"/>
    <w:rsid w:val="00F90231"/>
    <w:rsid w:val="00F90662"/>
    <w:rsid w:val="00F909CD"/>
    <w:rsid w:val="00F90E54"/>
    <w:rsid w:val="00F90F53"/>
    <w:rsid w:val="00F90FB3"/>
    <w:rsid w:val="00F91357"/>
    <w:rsid w:val="00F9176A"/>
    <w:rsid w:val="00F920B8"/>
    <w:rsid w:val="00F921E0"/>
    <w:rsid w:val="00F9254E"/>
    <w:rsid w:val="00F92950"/>
    <w:rsid w:val="00F92AAD"/>
    <w:rsid w:val="00F932B9"/>
    <w:rsid w:val="00F938F3"/>
    <w:rsid w:val="00F93B98"/>
    <w:rsid w:val="00F94116"/>
    <w:rsid w:val="00F94421"/>
    <w:rsid w:val="00F94DB8"/>
    <w:rsid w:val="00F95C61"/>
    <w:rsid w:val="00F962B2"/>
    <w:rsid w:val="00F968E1"/>
    <w:rsid w:val="00F96C43"/>
    <w:rsid w:val="00F96EE9"/>
    <w:rsid w:val="00F96FD9"/>
    <w:rsid w:val="00F97131"/>
    <w:rsid w:val="00F9715B"/>
    <w:rsid w:val="00F97165"/>
    <w:rsid w:val="00F97436"/>
    <w:rsid w:val="00F976F1"/>
    <w:rsid w:val="00F978C9"/>
    <w:rsid w:val="00FA0892"/>
    <w:rsid w:val="00FA08A2"/>
    <w:rsid w:val="00FA10D7"/>
    <w:rsid w:val="00FA1108"/>
    <w:rsid w:val="00FA13B8"/>
    <w:rsid w:val="00FA145A"/>
    <w:rsid w:val="00FA16FD"/>
    <w:rsid w:val="00FA1EA0"/>
    <w:rsid w:val="00FA2104"/>
    <w:rsid w:val="00FA2399"/>
    <w:rsid w:val="00FA2BE6"/>
    <w:rsid w:val="00FA2D5F"/>
    <w:rsid w:val="00FA2FAB"/>
    <w:rsid w:val="00FA3401"/>
    <w:rsid w:val="00FA36BA"/>
    <w:rsid w:val="00FA389C"/>
    <w:rsid w:val="00FA424C"/>
    <w:rsid w:val="00FA42B9"/>
    <w:rsid w:val="00FA4499"/>
    <w:rsid w:val="00FA4867"/>
    <w:rsid w:val="00FA49E6"/>
    <w:rsid w:val="00FA4C13"/>
    <w:rsid w:val="00FA50A8"/>
    <w:rsid w:val="00FA5654"/>
    <w:rsid w:val="00FA5D9C"/>
    <w:rsid w:val="00FA5F5D"/>
    <w:rsid w:val="00FA62BA"/>
    <w:rsid w:val="00FA6486"/>
    <w:rsid w:val="00FA6884"/>
    <w:rsid w:val="00FA6FFF"/>
    <w:rsid w:val="00FA740A"/>
    <w:rsid w:val="00FB0253"/>
    <w:rsid w:val="00FB0466"/>
    <w:rsid w:val="00FB05B6"/>
    <w:rsid w:val="00FB08B9"/>
    <w:rsid w:val="00FB0988"/>
    <w:rsid w:val="00FB1018"/>
    <w:rsid w:val="00FB1047"/>
    <w:rsid w:val="00FB140A"/>
    <w:rsid w:val="00FB161E"/>
    <w:rsid w:val="00FB1746"/>
    <w:rsid w:val="00FB1B6F"/>
    <w:rsid w:val="00FB1B9B"/>
    <w:rsid w:val="00FB1D53"/>
    <w:rsid w:val="00FB1DAD"/>
    <w:rsid w:val="00FB232F"/>
    <w:rsid w:val="00FB26BC"/>
    <w:rsid w:val="00FB2954"/>
    <w:rsid w:val="00FB2AA8"/>
    <w:rsid w:val="00FB2C23"/>
    <w:rsid w:val="00FB2F76"/>
    <w:rsid w:val="00FB3301"/>
    <w:rsid w:val="00FB34DC"/>
    <w:rsid w:val="00FB3624"/>
    <w:rsid w:val="00FB4030"/>
    <w:rsid w:val="00FB4843"/>
    <w:rsid w:val="00FB489D"/>
    <w:rsid w:val="00FB49F3"/>
    <w:rsid w:val="00FB58F7"/>
    <w:rsid w:val="00FB5974"/>
    <w:rsid w:val="00FB5C64"/>
    <w:rsid w:val="00FB5F8F"/>
    <w:rsid w:val="00FB5FFD"/>
    <w:rsid w:val="00FB6042"/>
    <w:rsid w:val="00FB64CB"/>
    <w:rsid w:val="00FB6611"/>
    <w:rsid w:val="00FB7474"/>
    <w:rsid w:val="00FB794F"/>
    <w:rsid w:val="00FC04BF"/>
    <w:rsid w:val="00FC0E64"/>
    <w:rsid w:val="00FC144A"/>
    <w:rsid w:val="00FC185A"/>
    <w:rsid w:val="00FC1935"/>
    <w:rsid w:val="00FC195A"/>
    <w:rsid w:val="00FC1C6F"/>
    <w:rsid w:val="00FC1D01"/>
    <w:rsid w:val="00FC1E54"/>
    <w:rsid w:val="00FC208F"/>
    <w:rsid w:val="00FC2090"/>
    <w:rsid w:val="00FC214D"/>
    <w:rsid w:val="00FC21C1"/>
    <w:rsid w:val="00FC23BE"/>
    <w:rsid w:val="00FC2465"/>
    <w:rsid w:val="00FC271D"/>
    <w:rsid w:val="00FC2873"/>
    <w:rsid w:val="00FC2B95"/>
    <w:rsid w:val="00FC2DBC"/>
    <w:rsid w:val="00FC31F0"/>
    <w:rsid w:val="00FC3385"/>
    <w:rsid w:val="00FC3B98"/>
    <w:rsid w:val="00FC44DE"/>
    <w:rsid w:val="00FC4E81"/>
    <w:rsid w:val="00FC4F0F"/>
    <w:rsid w:val="00FC5F52"/>
    <w:rsid w:val="00FC61A3"/>
    <w:rsid w:val="00FC671E"/>
    <w:rsid w:val="00FC7114"/>
    <w:rsid w:val="00FC7D1D"/>
    <w:rsid w:val="00FC7D4A"/>
    <w:rsid w:val="00FC7D7F"/>
    <w:rsid w:val="00FD01EF"/>
    <w:rsid w:val="00FD0286"/>
    <w:rsid w:val="00FD03F7"/>
    <w:rsid w:val="00FD1C72"/>
    <w:rsid w:val="00FD20A4"/>
    <w:rsid w:val="00FD20EB"/>
    <w:rsid w:val="00FD20EC"/>
    <w:rsid w:val="00FD2A93"/>
    <w:rsid w:val="00FD2BB8"/>
    <w:rsid w:val="00FD2ED2"/>
    <w:rsid w:val="00FD37CA"/>
    <w:rsid w:val="00FD3C76"/>
    <w:rsid w:val="00FD4A49"/>
    <w:rsid w:val="00FD4E4D"/>
    <w:rsid w:val="00FD52F7"/>
    <w:rsid w:val="00FD5863"/>
    <w:rsid w:val="00FD5DA8"/>
    <w:rsid w:val="00FD5F8A"/>
    <w:rsid w:val="00FD61B9"/>
    <w:rsid w:val="00FD692B"/>
    <w:rsid w:val="00FD6EFC"/>
    <w:rsid w:val="00FD71BD"/>
    <w:rsid w:val="00FD74CA"/>
    <w:rsid w:val="00FD75E5"/>
    <w:rsid w:val="00FD763B"/>
    <w:rsid w:val="00FD7B89"/>
    <w:rsid w:val="00FD7EBB"/>
    <w:rsid w:val="00FE0122"/>
    <w:rsid w:val="00FE0226"/>
    <w:rsid w:val="00FE0E5C"/>
    <w:rsid w:val="00FE1273"/>
    <w:rsid w:val="00FE15DD"/>
    <w:rsid w:val="00FE1DC6"/>
    <w:rsid w:val="00FE1F68"/>
    <w:rsid w:val="00FE2316"/>
    <w:rsid w:val="00FE2570"/>
    <w:rsid w:val="00FE2C04"/>
    <w:rsid w:val="00FE367A"/>
    <w:rsid w:val="00FE3BA7"/>
    <w:rsid w:val="00FE4894"/>
    <w:rsid w:val="00FE4BFB"/>
    <w:rsid w:val="00FE5893"/>
    <w:rsid w:val="00FE5A2F"/>
    <w:rsid w:val="00FE5D37"/>
    <w:rsid w:val="00FE67F4"/>
    <w:rsid w:val="00FE695F"/>
    <w:rsid w:val="00FE6AA8"/>
    <w:rsid w:val="00FE6D15"/>
    <w:rsid w:val="00FE6F43"/>
    <w:rsid w:val="00FE7060"/>
    <w:rsid w:val="00FE7267"/>
    <w:rsid w:val="00FE7699"/>
    <w:rsid w:val="00FE79D2"/>
    <w:rsid w:val="00FE7A0C"/>
    <w:rsid w:val="00FE7B27"/>
    <w:rsid w:val="00FE7C2F"/>
    <w:rsid w:val="00FE7EB8"/>
    <w:rsid w:val="00FF02F1"/>
    <w:rsid w:val="00FF04BE"/>
    <w:rsid w:val="00FF04CB"/>
    <w:rsid w:val="00FF04DC"/>
    <w:rsid w:val="00FF0826"/>
    <w:rsid w:val="00FF0E29"/>
    <w:rsid w:val="00FF17ED"/>
    <w:rsid w:val="00FF1805"/>
    <w:rsid w:val="00FF2998"/>
    <w:rsid w:val="00FF2999"/>
    <w:rsid w:val="00FF299A"/>
    <w:rsid w:val="00FF329E"/>
    <w:rsid w:val="00FF338F"/>
    <w:rsid w:val="00FF37EB"/>
    <w:rsid w:val="00FF396D"/>
    <w:rsid w:val="00FF397E"/>
    <w:rsid w:val="00FF3B67"/>
    <w:rsid w:val="00FF3BFC"/>
    <w:rsid w:val="00FF3E74"/>
    <w:rsid w:val="00FF40FE"/>
    <w:rsid w:val="00FF5DF2"/>
    <w:rsid w:val="00FF6123"/>
    <w:rsid w:val="00FF62B9"/>
    <w:rsid w:val="00FF6417"/>
    <w:rsid w:val="00FF6862"/>
    <w:rsid w:val="00FF697E"/>
    <w:rsid w:val="00FF7021"/>
    <w:rsid w:val="00FF7221"/>
    <w:rsid w:val="00FF7250"/>
    <w:rsid w:val="00FF768B"/>
    <w:rsid w:val="00FF7E1E"/>
    <w:rsid w:val="00FF7E80"/>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8276F"/>
  <w15:docId w15:val="{984AA5C3-40F7-431F-826B-0DD6A92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A5"/>
    <w:pPr>
      <w:spacing w:after="12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D96B4F"/>
    <w:pPr>
      <w:keepNext/>
      <w:keepLines/>
      <w:spacing w:before="240"/>
      <w:outlineLvl w:val="0"/>
    </w:pPr>
    <w:rPr>
      <w:rFonts w:ascii="Cambria" w:eastAsia="Times New Roman" w:hAnsi="Cambria"/>
      <w:b/>
      <w:bCs/>
      <w:color w:val="365F91"/>
      <w:sz w:val="24"/>
      <w:szCs w:val="28"/>
    </w:rPr>
  </w:style>
  <w:style w:type="paragraph" w:styleId="Heading2">
    <w:name w:val="heading 2"/>
    <w:basedOn w:val="Normal"/>
    <w:next w:val="Normal"/>
    <w:link w:val="Heading2Char"/>
    <w:uiPriority w:val="9"/>
    <w:unhideWhenUsed/>
    <w:qFormat/>
    <w:rsid w:val="009D0119"/>
    <w:pPr>
      <w:keepNext/>
      <w:keepLines/>
      <w:spacing w:before="20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unhideWhenUsed/>
    <w:qFormat/>
    <w:rsid w:val="005E594B"/>
    <w:pPr>
      <w:keepNext/>
      <w:keepLines/>
      <w:spacing w:before="200"/>
      <w:outlineLvl w:val="2"/>
    </w:pPr>
    <w:rPr>
      <w:rFonts w:ascii="Cambria" w:eastAsia="Times New Roman" w:hAnsi="Cambria"/>
      <w:b/>
      <w:bCs/>
      <w:color w:val="4F81BD"/>
      <w:sz w:val="20"/>
    </w:rPr>
  </w:style>
  <w:style w:type="paragraph" w:styleId="Heading4">
    <w:name w:val="heading 4"/>
    <w:basedOn w:val="Normal"/>
    <w:next w:val="Normal"/>
    <w:link w:val="Heading4Char"/>
    <w:uiPriority w:val="9"/>
    <w:unhideWhenUsed/>
    <w:qFormat/>
    <w:rsid w:val="00BD1936"/>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4F"/>
    <w:rPr>
      <w:rFonts w:ascii="Cambria" w:eastAsia="Times New Roman" w:hAnsi="Cambria" w:cs="Times New Roman"/>
      <w:b/>
      <w:bCs/>
      <w:color w:val="365F91"/>
      <w:sz w:val="24"/>
      <w:szCs w:val="28"/>
      <w:lang w:val="en-GB"/>
    </w:rPr>
  </w:style>
  <w:style w:type="character" w:customStyle="1" w:styleId="Heading2Char">
    <w:name w:val="Heading 2 Char"/>
    <w:basedOn w:val="DefaultParagraphFont"/>
    <w:link w:val="Heading2"/>
    <w:uiPriority w:val="9"/>
    <w:rsid w:val="009D0119"/>
    <w:rPr>
      <w:rFonts w:ascii="Cambria" w:eastAsia="Times New Roman" w:hAnsi="Cambria" w:cs="Times New Roman"/>
      <w:b/>
      <w:bCs/>
      <w:i/>
      <w:color w:val="4F81BD"/>
      <w:szCs w:val="26"/>
      <w:lang w:val="en-GB"/>
    </w:rPr>
  </w:style>
  <w:style w:type="character" w:customStyle="1" w:styleId="Heading3Char">
    <w:name w:val="Heading 3 Char"/>
    <w:basedOn w:val="DefaultParagraphFont"/>
    <w:link w:val="Heading3"/>
    <w:uiPriority w:val="9"/>
    <w:rsid w:val="005E594B"/>
    <w:rPr>
      <w:rFonts w:ascii="Cambria" w:eastAsia="Times New Roman" w:hAnsi="Cambria" w:cs="Times New Roman"/>
      <w:b/>
      <w:bCs/>
      <w:color w:val="4F81BD"/>
      <w:sz w:val="20"/>
      <w:lang w:val="en-GB"/>
    </w:rPr>
  </w:style>
  <w:style w:type="character" w:customStyle="1" w:styleId="Heading4Char">
    <w:name w:val="Heading 4 Char"/>
    <w:basedOn w:val="DefaultParagraphFont"/>
    <w:link w:val="Heading4"/>
    <w:uiPriority w:val="9"/>
    <w:rsid w:val="00BD1936"/>
    <w:rPr>
      <w:rFonts w:ascii="Cambria" w:eastAsia="Times New Roman" w:hAnsi="Cambria" w:cs="Times New Roman"/>
      <w:i/>
      <w:iCs/>
      <w:color w:val="365F91"/>
      <w:lang w:val="nl-NL"/>
    </w:rPr>
  </w:style>
  <w:style w:type="paragraph" w:styleId="BalloonText">
    <w:name w:val="Balloon Text"/>
    <w:basedOn w:val="Normal"/>
    <w:link w:val="BalloonTextChar"/>
    <w:uiPriority w:val="99"/>
    <w:semiHidden/>
    <w:unhideWhenUsed/>
    <w:rsid w:val="00BD1936"/>
    <w:rPr>
      <w:rFonts w:ascii="Tahoma" w:hAnsi="Tahoma" w:cs="Tahoma"/>
      <w:sz w:val="16"/>
      <w:szCs w:val="16"/>
    </w:rPr>
  </w:style>
  <w:style w:type="character" w:customStyle="1" w:styleId="BalloonTextChar">
    <w:name w:val="Balloon Text Char"/>
    <w:basedOn w:val="DefaultParagraphFont"/>
    <w:link w:val="BalloonText"/>
    <w:uiPriority w:val="99"/>
    <w:semiHidden/>
    <w:rsid w:val="00BD1936"/>
    <w:rPr>
      <w:rFonts w:ascii="Tahoma" w:eastAsia="Calibri" w:hAnsi="Tahoma" w:cs="Tahoma"/>
      <w:sz w:val="16"/>
      <w:szCs w:val="16"/>
      <w:lang w:val="nl-NL"/>
    </w:rPr>
  </w:style>
  <w:style w:type="paragraph" w:styleId="ListParagraph">
    <w:name w:val="List Paragraph"/>
    <w:basedOn w:val="Normal"/>
    <w:link w:val="ListParagraphChar"/>
    <w:uiPriority w:val="34"/>
    <w:qFormat/>
    <w:rsid w:val="002B006C"/>
    <w:pPr>
      <w:numPr>
        <w:numId w:val="2"/>
      </w:numPr>
      <w:contextualSpacing/>
    </w:pPr>
  </w:style>
  <w:style w:type="character" w:styleId="Hyperlink">
    <w:name w:val="Hyperlink"/>
    <w:basedOn w:val="DefaultParagraphFont"/>
    <w:uiPriority w:val="99"/>
    <w:unhideWhenUsed/>
    <w:rsid w:val="00BD1936"/>
    <w:rPr>
      <w:color w:val="0000FF"/>
      <w:u w:val="single"/>
    </w:rPr>
  </w:style>
  <w:style w:type="table" w:styleId="TableGrid">
    <w:name w:val="Table Grid"/>
    <w:basedOn w:val="TableNormal"/>
    <w:rsid w:val="00BD19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936"/>
    <w:rPr>
      <w:color w:val="800080"/>
      <w:u w:val="single"/>
    </w:rPr>
  </w:style>
  <w:style w:type="paragraph" w:styleId="Header">
    <w:name w:val="header"/>
    <w:basedOn w:val="Normal"/>
    <w:link w:val="HeaderChar"/>
    <w:unhideWhenUsed/>
    <w:rsid w:val="00BD1936"/>
    <w:pPr>
      <w:tabs>
        <w:tab w:val="center" w:pos="4513"/>
        <w:tab w:val="right" w:pos="9026"/>
      </w:tabs>
    </w:pPr>
  </w:style>
  <w:style w:type="character" w:customStyle="1" w:styleId="HeaderChar">
    <w:name w:val="Header Char"/>
    <w:basedOn w:val="DefaultParagraphFont"/>
    <w:link w:val="Header"/>
    <w:rsid w:val="00BD1936"/>
    <w:rPr>
      <w:rFonts w:ascii="Calibri" w:eastAsia="Calibri" w:hAnsi="Calibri" w:cs="Times New Roman"/>
      <w:lang w:val="nl-NL"/>
    </w:rPr>
  </w:style>
  <w:style w:type="paragraph" w:styleId="Footer">
    <w:name w:val="footer"/>
    <w:basedOn w:val="Normal"/>
    <w:link w:val="FooterChar"/>
    <w:uiPriority w:val="99"/>
    <w:unhideWhenUsed/>
    <w:rsid w:val="00BD1936"/>
    <w:pPr>
      <w:tabs>
        <w:tab w:val="center" w:pos="4513"/>
        <w:tab w:val="right" w:pos="9026"/>
      </w:tabs>
    </w:pPr>
  </w:style>
  <w:style w:type="character" w:customStyle="1" w:styleId="FooterChar">
    <w:name w:val="Footer Char"/>
    <w:basedOn w:val="DefaultParagraphFont"/>
    <w:link w:val="Footer"/>
    <w:uiPriority w:val="99"/>
    <w:rsid w:val="00BD1936"/>
    <w:rPr>
      <w:rFonts w:ascii="Calibri" w:eastAsia="Calibri" w:hAnsi="Calibri" w:cs="Times New Roman"/>
      <w:lang w:val="nl-NL"/>
    </w:rPr>
  </w:style>
  <w:style w:type="character" w:styleId="CommentReference">
    <w:name w:val="annotation reference"/>
    <w:basedOn w:val="DefaultParagraphFont"/>
    <w:uiPriority w:val="99"/>
    <w:unhideWhenUsed/>
    <w:rsid w:val="00BD1936"/>
    <w:rPr>
      <w:sz w:val="16"/>
      <w:szCs w:val="16"/>
    </w:rPr>
  </w:style>
  <w:style w:type="paragraph" w:styleId="CommentText">
    <w:name w:val="annotation text"/>
    <w:basedOn w:val="Normal"/>
    <w:link w:val="CommentTextChar"/>
    <w:uiPriority w:val="99"/>
    <w:unhideWhenUsed/>
    <w:rsid w:val="00BD1936"/>
    <w:rPr>
      <w:sz w:val="20"/>
      <w:szCs w:val="20"/>
    </w:rPr>
  </w:style>
  <w:style w:type="character" w:customStyle="1" w:styleId="CommentTextChar">
    <w:name w:val="Comment Text Char"/>
    <w:basedOn w:val="DefaultParagraphFont"/>
    <w:link w:val="CommentText"/>
    <w:uiPriority w:val="99"/>
    <w:rsid w:val="00BD19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D1936"/>
    <w:rPr>
      <w:b/>
      <w:bCs/>
    </w:rPr>
  </w:style>
  <w:style w:type="character" w:customStyle="1" w:styleId="CommentSubjectChar">
    <w:name w:val="Comment Subject Char"/>
    <w:basedOn w:val="CommentTextChar"/>
    <w:link w:val="CommentSubject"/>
    <w:uiPriority w:val="99"/>
    <w:semiHidden/>
    <w:rsid w:val="00BD1936"/>
    <w:rPr>
      <w:rFonts w:ascii="Calibri" w:eastAsia="Calibri" w:hAnsi="Calibri" w:cs="Times New Roman"/>
      <w:b/>
      <w:bCs/>
      <w:sz w:val="20"/>
      <w:szCs w:val="20"/>
      <w:lang w:val="en-GB"/>
    </w:rPr>
  </w:style>
  <w:style w:type="paragraph" w:styleId="FootnoteText">
    <w:name w:val="footnote text"/>
    <w:aliases w:val="Char,single space,Car,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2,FOOTNOTES,5_G,fn"/>
    <w:basedOn w:val="Normal"/>
    <w:link w:val="FootnoteTextChar"/>
    <w:uiPriority w:val="99"/>
    <w:unhideWhenUsed/>
    <w:qFormat/>
    <w:rsid w:val="009E5225"/>
    <w:rPr>
      <w:sz w:val="18"/>
      <w:szCs w:val="20"/>
    </w:rPr>
  </w:style>
  <w:style w:type="character" w:customStyle="1" w:styleId="FootnoteTextChar">
    <w:name w:val="Footnote Text Char"/>
    <w:aliases w:val="Char Char,single space Char,Car Char,ft Char,Текст сноски Знак1 Char,Текст сноски Знак Знак Char,Текст сноски Знак1 Знак Знак Char,Текст сноски Знак Знак Знак Знак Char,single space Знак Знак Знак Знак Char,ft Знак Знак Знак Знак Char"/>
    <w:basedOn w:val="DefaultParagraphFont"/>
    <w:link w:val="FootnoteText"/>
    <w:uiPriority w:val="99"/>
    <w:rsid w:val="009E5225"/>
    <w:rPr>
      <w:rFonts w:ascii="Calibri" w:eastAsia="Calibri" w:hAnsi="Calibri" w:cs="Times New Roman"/>
      <w:sz w:val="18"/>
      <w:szCs w:val="20"/>
      <w:lang w:val="en-GB"/>
    </w:rPr>
  </w:style>
  <w:style w:type="character" w:styleId="FootnoteReference">
    <w:name w:val="footnote reference"/>
    <w:aliases w:val="ftref,Footnote text,16 Point,Superscript 6 Point,Footnote Reference Number,Ref,de nota al pie,ftref1,16 Point1,Superscript 6 Point1,ftref2,16 Point2,Superscript 6 Point2,BVI fnr,Footnotes refss,nota pié di pagina,note TESI,callout,4_G"/>
    <w:basedOn w:val="DefaultParagraphFont"/>
    <w:link w:val="Char2"/>
    <w:uiPriority w:val="99"/>
    <w:unhideWhenUsed/>
    <w:qFormat/>
    <w:rsid w:val="00BD1936"/>
    <w:rPr>
      <w:vertAlign w:val="superscript"/>
    </w:rPr>
  </w:style>
  <w:style w:type="paragraph" w:styleId="Revision">
    <w:name w:val="Revision"/>
    <w:hidden/>
    <w:uiPriority w:val="99"/>
    <w:semiHidden/>
    <w:rsid w:val="00BD1936"/>
    <w:pPr>
      <w:spacing w:after="0" w:line="240" w:lineRule="auto"/>
    </w:pPr>
    <w:rPr>
      <w:rFonts w:ascii="Calibri" w:eastAsia="Calibri" w:hAnsi="Calibri" w:cs="Times New Roman"/>
      <w:lang w:val="nl-NL"/>
    </w:rPr>
  </w:style>
  <w:style w:type="paragraph" w:styleId="TOCHeading">
    <w:name w:val="TOC Heading"/>
    <w:basedOn w:val="Heading1"/>
    <w:next w:val="Normal"/>
    <w:uiPriority w:val="39"/>
    <w:unhideWhenUsed/>
    <w:qFormat/>
    <w:rsid w:val="00BD1936"/>
    <w:pPr>
      <w:spacing w:line="276" w:lineRule="auto"/>
      <w:outlineLvl w:val="9"/>
    </w:pPr>
    <w:rPr>
      <w:lang w:val="en-US" w:eastAsia="ja-JP"/>
    </w:rPr>
  </w:style>
  <w:style w:type="paragraph" w:styleId="TOC2">
    <w:name w:val="toc 2"/>
    <w:basedOn w:val="Normal"/>
    <w:next w:val="Normal"/>
    <w:autoRedefine/>
    <w:uiPriority w:val="39"/>
    <w:unhideWhenUsed/>
    <w:rsid w:val="00BD1936"/>
    <w:pPr>
      <w:spacing w:after="100"/>
      <w:ind w:left="220"/>
    </w:pPr>
  </w:style>
  <w:style w:type="paragraph" w:styleId="TOC3">
    <w:name w:val="toc 3"/>
    <w:basedOn w:val="Normal"/>
    <w:next w:val="Normal"/>
    <w:autoRedefine/>
    <w:uiPriority w:val="39"/>
    <w:unhideWhenUsed/>
    <w:rsid w:val="00BD1936"/>
    <w:pPr>
      <w:spacing w:after="100"/>
      <w:ind w:left="440"/>
    </w:pPr>
  </w:style>
  <w:style w:type="paragraph" w:customStyle="1" w:styleId="Default">
    <w:name w:val="Default"/>
    <w:rsid w:val="00BD1936"/>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Strong">
    <w:name w:val="Strong"/>
    <w:basedOn w:val="DefaultParagraphFont"/>
    <w:uiPriority w:val="22"/>
    <w:qFormat/>
    <w:rsid w:val="00BD1936"/>
    <w:rPr>
      <w:b/>
      <w:bCs/>
    </w:rPr>
  </w:style>
  <w:style w:type="paragraph" w:customStyle="1" w:styleId="Bulletlist">
    <w:name w:val="Bullet list"/>
    <w:basedOn w:val="ListParagraph"/>
    <w:link w:val="BulletlistChar"/>
    <w:qFormat/>
    <w:rsid w:val="00BD1936"/>
    <w:pPr>
      <w:numPr>
        <w:numId w:val="1"/>
      </w:numPr>
      <w:spacing w:before="120"/>
    </w:pPr>
  </w:style>
  <w:style w:type="character" w:customStyle="1" w:styleId="ListParagraphChar">
    <w:name w:val="List Paragraph Char"/>
    <w:basedOn w:val="DefaultParagraphFont"/>
    <w:link w:val="ListParagraph"/>
    <w:uiPriority w:val="34"/>
    <w:rsid w:val="002B006C"/>
    <w:rPr>
      <w:rFonts w:ascii="Calibri" w:eastAsia="Calibri" w:hAnsi="Calibri" w:cs="Times New Roman"/>
      <w:lang w:val="en-GB"/>
    </w:rPr>
  </w:style>
  <w:style w:type="character" w:customStyle="1" w:styleId="FigureheadChar">
    <w:name w:val="Figure head Char"/>
    <w:basedOn w:val="ListParagraphChar"/>
    <w:rsid w:val="00BD1936"/>
    <w:rPr>
      <w:rFonts w:ascii="Calibri" w:eastAsia="Calibri" w:hAnsi="Calibri" w:cs="Times New Roman"/>
      <w:b/>
      <w:lang w:val="en-GB"/>
    </w:rPr>
  </w:style>
  <w:style w:type="character" w:customStyle="1" w:styleId="BulletlistChar">
    <w:name w:val="Bullet list Char"/>
    <w:basedOn w:val="ListParagraphChar"/>
    <w:link w:val="Bulletlist"/>
    <w:rsid w:val="00BD1936"/>
    <w:rPr>
      <w:rFonts w:ascii="Calibri" w:eastAsia="Calibri" w:hAnsi="Calibri" w:cs="Times New Roman"/>
      <w:lang w:val="en-GB"/>
    </w:rPr>
  </w:style>
  <w:style w:type="paragraph" w:styleId="NormalIndent">
    <w:name w:val="Normal Indent"/>
    <w:basedOn w:val="Normal"/>
    <w:rsid w:val="00BD1936"/>
    <w:pPr>
      <w:jc w:val="both"/>
    </w:pPr>
    <w:rPr>
      <w:rFonts w:ascii="Times" w:eastAsia="Times New Roman" w:hAnsi="Times"/>
      <w:sz w:val="24"/>
      <w:szCs w:val="20"/>
      <w:lang w:val="en-US"/>
    </w:rPr>
  </w:style>
  <w:style w:type="character" w:customStyle="1" w:styleId="1">
    <w:name w:val="Гиперссылка1"/>
    <w:basedOn w:val="DefaultParagraphFont"/>
    <w:uiPriority w:val="99"/>
    <w:unhideWhenUsed/>
    <w:rsid w:val="00BD1936"/>
    <w:rPr>
      <w:color w:val="0000FF"/>
      <w:u w:val="single"/>
    </w:rPr>
  </w:style>
  <w:style w:type="paragraph" w:styleId="EndnoteText">
    <w:name w:val="endnote text"/>
    <w:basedOn w:val="Normal"/>
    <w:link w:val="EndnoteTextChar"/>
    <w:uiPriority w:val="99"/>
    <w:semiHidden/>
    <w:unhideWhenUsed/>
    <w:rsid w:val="00287248"/>
    <w:rPr>
      <w:sz w:val="20"/>
      <w:szCs w:val="20"/>
    </w:rPr>
  </w:style>
  <w:style w:type="character" w:customStyle="1" w:styleId="EndnoteTextChar">
    <w:name w:val="Endnote Text Char"/>
    <w:basedOn w:val="DefaultParagraphFont"/>
    <w:link w:val="EndnoteText"/>
    <w:uiPriority w:val="99"/>
    <w:semiHidden/>
    <w:rsid w:val="00287248"/>
    <w:rPr>
      <w:rFonts w:ascii="Calibri" w:eastAsia="Calibri" w:hAnsi="Calibri" w:cs="Times New Roman"/>
      <w:sz w:val="20"/>
      <w:szCs w:val="20"/>
      <w:lang w:val="nl-NL"/>
    </w:rPr>
  </w:style>
  <w:style w:type="character" w:styleId="EndnoteReference">
    <w:name w:val="endnote reference"/>
    <w:basedOn w:val="DefaultParagraphFont"/>
    <w:uiPriority w:val="99"/>
    <w:semiHidden/>
    <w:unhideWhenUsed/>
    <w:rsid w:val="00287248"/>
    <w:rPr>
      <w:vertAlign w:val="superscript"/>
    </w:rPr>
  </w:style>
  <w:style w:type="table" w:customStyle="1" w:styleId="PlainTable11">
    <w:name w:val="Plain Table 11"/>
    <w:basedOn w:val="TableNormal"/>
    <w:uiPriority w:val="41"/>
    <w:rsid w:val="005C5102"/>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D553A5"/>
    <w:pPr>
      <w:keepNext/>
      <w:spacing w:before="240"/>
      <w:jc w:val="center"/>
    </w:pPr>
    <w:rPr>
      <w:b/>
      <w:iCs/>
      <w:color w:val="1F497D" w:themeColor="text2"/>
      <w:szCs w:val="18"/>
    </w:rPr>
  </w:style>
  <w:style w:type="paragraph" w:styleId="Title">
    <w:name w:val="Title"/>
    <w:basedOn w:val="Heading1"/>
    <w:next w:val="Normal"/>
    <w:link w:val="TitleChar"/>
    <w:uiPriority w:val="10"/>
    <w:qFormat/>
    <w:rsid w:val="00F5531B"/>
    <w:pPr>
      <w:jc w:val="center"/>
    </w:pPr>
  </w:style>
  <w:style w:type="character" w:customStyle="1" w:styleId="TitleChar">
    <w:name w:val="Title Char"/>
    <w:basedOn w:val="DefaultParagraphFont"/>
    <w:link w:val="Title"/>
    <w:uiPriority w:val="10"/>
    <w:rsid w:val="00F5531B"/>
    <w:rPr>
      <w:rFonts w:ascii="Cambria" w:eastAsia="Times New Roman" w:hAnsi="Cambria" w:cs="Times New Roman"/>
      <w:b/>
      <w:bCs/>
      <w:color w:val="365F91"/>
      <w:sz w:val="24"/>
      <w:szCs w:val="28"/>
      <w:lang w:val="en-GB"/>
    </w:rPr>
  </w:style>
  <w:style w:type="paragraph" w:styleId="Subtitle">
    <w:name w:val="Subtitle"/>
    <w:basedOn w:val="Normal"/>
    <w:next w:val="Normal"/>
    <w:link w:val="SubtitleChar"/>
    <w:uiPriority w:val="11"/>
    <w:qFormat/>
    <w:rsid w:val="00F57F5C"/>
    <w:pPr>
      <w:numPr>
        <w:ilvl w:val="1"/>
      </w:numPr>
      <w:spacing w:before="120"/>
      <w:jc w:val="center"/>
    </w:pPr>
    <w:rPr>
      <w:rFonts w:asciiTheme="majorHAnsi" w:eastAsiaTheme="minorEastAsia" w:hAnsiTheme="majorHAnsi" w:cstheme="minorBidi"/>
      <w:b/>
      <w:color w:val="1F497D" w:themeColor="text2"/>
      <w:sz w:val="20"/>
    </w:rPr>
  </w:style>
  <w:style w:type="character" w:customStyle="1" w:styleId="SubtitleChar">
    <w:name w:val="Subtitle Char"/>
    <w:basedOn w:val="DefaultParagraphFont"/>
    <w:link w:val="Subtitle"/>
    <w:uiPriority w:val="11"/>
    <w:rsid w:val="00F57F5C"/>
    <w:rPr>
      <w:rFonts w:asciiTheme="majorHAnsi" w:eastAsiaTheme="minorEastAsia" w:hAnsiTheme="majorHAnsi"/>
      <w:b/>
      <w:color w:val="1F497D" w:themeColor="text2"/>
      <w:sz w:val="20"/>
      <w:lang w:val="en-GB"/>
    </w:rPr>
  </w:style>
  <w:style w:type="paragraph" w:styleId="TOC1">
    <w:name w:val="toc 1"/>
    <w:basedOn w:val="Normal"/>
    <w:next w:val="Normal"/>
    <w:autoRedefine/>
    <w:uiPriority w:val="39"/>
    <w:unhideWhenUsed/>
    <w:rsid w:val="00336D01"/>
    <w:pPr>
      <w:tabs>
        <w:tab w:val="right" w:leader="dot" w:pos="9074"/>
      </w:tabs>
      <w:spacing w:after="100"/>
    </w:pPr>
  </w:style>
  <w:style w:type="character" w:customStyle="1" w:styleId="UnresolvedMention1">
    <w:name w:val="Unresolved Mention1"/>
    <w:basedOn w:val="DefaultParagraphFont"/>
    <w:uiPriority w:val="99"/>
    <w:semiHidden/>
    <w:unhideWhenUsed/>
    <w:rsid w:val="00BB3E9F"/>
    <w:rPr>
      <w:color w:val="808080"/>
      <w:shd w:val="clear" w:color="auto" w:fill="E6E6E6"/>
    </w:rPr>
  </w:style>
  <w:style w:type="character" w:customStyle="1" w:styleId="UnresolvedMention2">
    <w:name w:val="Unresolved Mention2"/>
    <w:basedOn w:val="DefaultParagraphFont"/>
    <w:uiPriority w:val="99"/>
    <w:semiHidden/>
    <w:unhideWhenUsed/>
    <w:rsid w:val="00E559AE"/>
    <w:rPr>
      <w:color w:val="605E5C"/>
      <w:shd w:val="clear" w:color="auto" w:fill="E1DFDD"/>
    </w:rPr>
  </w:style>
  <w:style w:type="paragraph" w:styleId="NormalWeb">
    <w:name w:val="Normal (Web)"/>
    <w:basedOn w:val="Normal"/>
    <w:uiPriority w:val="99"/>
    <w:semiHidden/>
    <w:unhideWhenUsed/>
    <w:rsid w:val="001D5E2F"/>
    <w:pPr>
      <w:spacing w:before="100" w:beforeAutospacing="1" w:after="100" w:afterAutospacing="1"/>
    </w:pPr>
    <w:rPr>
      <w:rFonts w:ascii="Times New Roman" w:eastAsia="Times New Roman" w:hAnsi="Times New Roman"/>
      <w:sz w:val="24"/>
      <w:szCs w:val="24"/>
      <w:lang w:val="nl-NL"/>
    </w:rPr>
  </w:style>
  <w:style w:type="character" w:customStyle="1" w:styleId="UnresolvedMention3">
    <w:name w:val="Unresolved Mention3"/>
    <w:basedOn w:val="DefaultParagraphFont"/>
    <w:uiPriority w:val="99"/>
    <w:semiHidden/>
    <w:unhideWhenUsed/>
    <w:rsid w:val="00332941"/>
    <w:rPr>
      <w:color w:val="605E5C"/>
      <w:shd w:val="clear" w:color="auto" w:fill="E1DFDD"/>
    </w:rPr>
  </w:style>
  <w:style w:type="paragraph" w:customStyle="1" w:styleId="Char2">
    <w:name w:val="Char2"/>
    <w:basedOn w:val="Normal"/>
    <w:link w:val="FootnoteReference"/>
    <w:uiPriority w:val="99"/>
    <w:rsid w:val="00FC3385"/>
    <w:pPr>
      <w:spacing w:before="120" w:line="240" w:lineRule="exact"/>
      <w:jc w:val="both"/>
    </w:pPr>
    <w:rPr>
      <w:rFonts w:asciiTheme="minorHAnsi" w:eastAsiaTheme="minorHAnsi" w:hAnsiTheme="minorHAnsi" w:cstheme="minorBidi"/>
      <w:vertAlign w:val="superscript"/>
      <w:lang w:val="ru-RU"/>
    </w:rPr>
  </w:style>
  <w:style w:type="paragraph" w:customStyle="1" w:styleId="pf0">
    <w:name w:val="pf0"/>
    <w:basedOn w:val="Normal"/>
    <w:rsid w:val="0013178A"/>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13178A"/>
    <w:rPr>
      <w:rFonts w:ascii="Segoe UI" w:hAnsi="Segoe UI" w:cs="Segoe UI" w:hint="default"/>
      <w:sz w:val="18"/>
      <w:szCs w:val="18"/>
    </w:rPr>
  </w:style>
  <w:style w:type="paragraph" w:styleId="TOC4">
    <w:name w:val="toc 4"/>
    <w:basedOn w:val="Normal"/>
    <w:next w:val="Normal"/>
    <w:autoRedefine/>
    <w:uiPriority w:val="39"/>
    <w:unhideWhenUsed/>
    <w:rsid w:val="00644778"/>
    <w:pPr>
      <w:spacing w:after="100" w:line="259" w:lineRule="auto"/>
      <w:ind w:left="660"/>
    </w:pPr>
    <w:rPr>
      <w:rFonts w:asciiTheme="minorHAnsi" w:eastAsiaTheme="minorEastAsia" w:hAnsiTheme="minorHAnsi" w:cstheme="minorBidi"/>
      <w:kern w:val="2"/>
    </w:rPr>
  </w:style>
  <w:style w:type="paragraph" w:styleId="TOC5">
    <w:name w:val="toc 5"/>
    <w:basedOn w:val="Normal"/>
    <w:next w:val="Normal"/>
    <w:autoRedefine/>
    <w:uiPriority w:val="39"/>
    <w:unhideWhenUsed/>
    <w:rsid w:val="00644778"/>
    <w:pPr>
      <w:spacing w:after="100" w:line="259" w:lineRule="auto"/>
      <w:ind w:left="880"/>
    </w:pPr>
    <w:rPr>
      <w:rFonts w:asciiTheme="minorHAnsi" w:eastAsiaTheme="minorEastAsia" w:hAnsiTheme="minorHAnsi" w:cstheme="minorBidi"/>
      <w:kern w:val="2"/>
    </w:rPr>
  </w:style>
  <w:style w:type="paragraph" w:styleId="TOC6">
    <w:name w:val="toc 6"/>
    <w:basedOn w:val="Normal"/>
    <w:next w:val="Normal"/>
    <w:autoRedefine/>
    <w:uiPriority w:val="39"/>
    <w:unhideWhenUsed/>
    <w:rsid w:val="00644778"/>
    <w:pPr>
      <w:spacing w:after="100" w:line="259" w:lineRule="auto"/>
      <w:ind w:left="1100"/>
    </w:pPr>
    <w:rPr>
      <w:rFonts w:asciiTheme="minorHAnsi" w:eastAsiaTheme="minorEastAsia" w:hAnsiTheme="minorHAnsi" w:cstheme="minorBidi"/>
      <w:kern w:val="2"/>
    </w:rPr>
  </w:style>
  <w:style w:type="paragraph" w:styleId="TOC7">
    <w:name w:val="toc 7"/>
    <w:basedOn w:val="Normal"/>
    <w:next w:val="Normal"/>
    <w:autoRedefine/>
    <w:uiPriority w:val="39"/>
    <w:unhideWhenUsed/>
    <w:rsid w:val="00644778"/>
    <w:pPr>
      <w:spacing w:after="100" w:line="259" w:lineRule="auto"/>
      <w:ind w:left="1320"/>
    </w:pPr>
    <w:rPr>
      <w:rFonts w:asciiTheme="minorHAnsi" w:eastAsiaTheme="minorEastAsia" w:hAnsiTheme="minorHAnsi" w:cstheme="minorBidi"/>
      <w:kern w:val="2"/>
    </w:rPr>
  </w:style>
  <w:style w:type="paragraph" w:styleId="TOC8">
    <w:name w:val="toc 8"/>
    <w:basedOn w:val="Normal"/>
    <w:next w:val="Normal"/>
    <w:autoRedefine/>
    <w:uiPriority w:val="39"/>
    <w:unhideWhenUsed/>
    <w:rsid w:val="00644778"/>
    <w:pPr>
      <w:spacing w:after="100" w:line="259" w:lineRule="auto"/>
      <w:ind w:left="1540"/>
    </w:pPr>
    <w:rPr>
      <w:rFonts w:asciiTheme="minorHAnsi" w:eastAsiaTheme="minorEastAsia" w:hAnsiTheme="minorHAnsi" w:cstheme="minorBidi"/>
      <w:kern w:val="2"/>
    </w:rPr>
  </w:style>
  <w:style w:type="paragraph" w:styleId="TOC9">
    <w:name w:val="toc 9"/>
    <w:basedOn w:val="Normal"/>
    <w:next w:val="Normal"/>
    <w:autoRedefine/>
    <w:uiPriority w:val="39"/>
    <w:unhideWhenUsed/>
    <w:rsid w:val="00644778"/>
    <w:pPr>
      <w:spacing w:after="100" w:line="259" w:lineRule="auto"/>
      <w:ind w:left="1760"/>
    </w:pPr>
    <w:rPr>
      <w:rFonts w:asciiTheme="minorHAnsi" w:eastAsiaTheme="minorEastAsia" w:hAnsiTheme="minorHAnsi" w:cstheme="minorBidi"/>
      <w:kern w:val="2"/>
    </w:rPr>
  </w:style>
  <w:style w:type="character" w:customStyle="1" w:styleId="ez-toc-section">
    <w:name w:val="ez-toc-section"/>
    <w:basedOn w:val="DefaultParagraphFont"/>
    <w:rsid w:val="00222AF2"/>
  </w:style>
  <w:style w:type="paragraph" w:styleId="HTMLPreformatted">
    <w:name w:val="HTML Preformatted"/>
    <w:basedOn w:val="Normal"/>
    <w:link w:val="HTMLPreformattedChar"/>
    <w:uiPriority w:val="99"/>
    <w:semiHidden/>
    <w:unhideWhenUsed/>
    <w:rsid w:val="001F564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564A"/>
    <w:rPr>
      <w:rFonts w:ascii="Consolas" w:eastAsia="Calibri" w:hAnsi="Consola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774">
      <w:bodyDiv w:val="1"/>
      <w:marLeft w:val="0"/>
      <w:marRight w:val="0"/>
      <w:marTop w:val="0"/>
      <w:marBottom w:val="0"/>
      <w:divBdr>
        <w:top w:val="none" w:sz="0" w:space="0" w:color="auto"/>
        <w:left w:val="none" w:sz="0" w:space="0" w:color="auto"/>
        <w:bottom w:val="none" w:sz="0" w:space="0" w:color="auto"/>
        <w:right w:val="none" w:sz="0" w:space="0" w:color="auto"/>
      </w:divBdr>
    </w:div>
    <w:div w:id="224727632">
      <w:bodyDiv w:val="1"/>
      <w:marLeft w:val="0"/>
      <w:marRight w:val="0"/>
      <w:marTop w:val="0"/>
      <w:marBottom w:val="0"/>
      <w:divBdr>
        <w:top w:val="none" w:sz="0" w:space="0" w:color="auto"/>
        <w:left w:val="none" w:sz="0" w:space="0" w:color="auto"/>
        <w:bottom w:val="none" w:sz="0" w:space="0" w:color="auto"/>
        <w:right w:val="none" w:sz="0" w:space="0" w:color="auto"/>
      </w:divBdr>
    </w:div>
    <w:div w:id="681198594">
      <w:bodyDiv w:val="1"/>
      <w:marLeft w:val="0"/>
      <w:marRight w:val="0"/>
      <w:marTop w:val="0"/>
      <w:marBottom w:val="0"/>
      <w:divBdr>
        <w:top w:val="none" w:sz="0" w:space="0" w:color="auto"/>
        <w:left w:val="none" w:sz="0" w:space="0" w:color="auto"/>
        <w:bottom w:val="none" w:sz="0" w:space="0" w:color="auto"/>
        <w:right w:val="none" w:sz="0" w:space="0" w:color="auto"/>
      </w:divBdr>
    </w:div>
    <w:div w:id="767846022">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8">
          <w:marLeft w:val="360"/>
          <w:marRight w:val="0"/>
          <w:marTop w:val="200"/>
          <w:marBottom w:val="0"/>
          <w:divBdr>
            <w:top w:val="none" w:sz="0" w:space="0" w:color="auto"/>
            <w:left w:val="none" w:sz="0" w:space="0" w:color="auto"/>
            <w:bottom w:val="none" w:sz="0" w:space="0" w:color="auto"/>
            <w:right w:val="none" w:sz="0" w:space="0" w:color="auto"/>
          </w:divBdr>
        </w:div>
        <w:div w:id="1695963035">
          <w:marLeft w:val="360"/>
          <w:marRight w:val="0"/>
          <w:marTop w:val="200"/>
          <w:marBottom w:val="0"/>
          <w:divBdr>
            <w:top w:val="none" w:sz="0" w:space="0" w:color="auto"/>
            <w:left w:val="none" w:sz="0" w:space="0" w:color="auto"/>
            <w:bottom w:val="none" w:sz="0" w:space="0" w:color="auto"/>
            <w:right w:val="none" w:sz="0" w:space="0" w:color="auto"/>
          </w:divBdr>
        </w:div>
        <w:div w:id="1826774951">
          <w:marLeft w:val="360"/>
          <w:marRight w:val="0"/>
          <w:marTop w:val="200"/>
          <w:marBottom w:val="0"/>
          <w:divBdr>
            <w:top w:val="none" w:sz="0" w:space="0" w:color="auto"/>
            <w:left w:val="none" w:sz="0" w:space="0" w:color="auto"/>
            <w:bottom w:val="none" w:sz="0" w:space="0" w:color="auto"/>
            <w:right w:val="none" w:sz="0" w:space="0" w:color="auto"/>
          </w:divBdr>
        </w:div>
        <w:div w:id="1834906480">
          <w:marLeft w:val="360"/>
          <w:marRight w:val="0"/>
          <w:marTop w:val="200"/>
          <w:marBottom w:val="0"/>
          <w:divBdr>
            <w:top w:val="none" w:sz="0" w:space="0" w:color="auto"/>
            <w:left w:val="none" w:sz="0" w:space="0" w:color="auto"/>
            <w:bottom w:val="none" w:sz="0" w:space="0" w:color="auto"/>
            <w:right w:val="none" w:sz="0" w:space="0" w:color="auto"/>
          </w:divBdr>
        </w:div>
      </w:divsChild>
    </w:div>
    <w:div w:id="830874590">
      <w:bodyDiv w:val="1"/>
      <w:marLeft w:val="0"/>
      <w:marRight w:val="0"/>
      <w:marTop w:val="0"/>
      <w:marBottom w:val="0"/>
      <w:divBdr>
        <w:top w:val="none" w:sz="0" w:space="0" w:color="auto"/>
        <w:left w:val="none" w:sz="0" w:space="0" w:color="auto"/>
        <w:bottom w:val="none" w:sz="0" w:space="0" w:color="auto"/>
        <w:right w:val="none" w:sz="0" w:space="0" w:color="auto"/>
      </w:divBdr>
    </w:div>
    <w:div w:id="861436200">
      <w:bodyDiv w:val="1"/>
      <w:marLeft w:val="0"/>
      <w:marRight w:val="0"/>
      <w:marTop w:val="0"/>
      <w:marBottom w:val="0"/>
      <w:divBdr>
        <w:top w:val="none" w:sz="0" w:space="0" w:color="auto"/>
        <w:left w:val="none" w:sz="0" w:space="0" w:color="auto"/>
        <w:bottom w:val="none" w:sz="0" w:space="0" w:color="auto"/>
        <w:right w:val="none" w:sz="0" w:space="0" w:color="auto"/>
      </w:divBdr>
      <w:divsChild>
        <w:div w:id="253324399">
          <w:marLeft w:val="547"/>
          <w:marRight w:val="0"/>
          <w:marTop w:val="200"/>
          <w:marBottom w:val="120"/>
          <w:divBdr>
            <w:top w:val="none" w:sz="0" w:space="0" w:color="auto"/>
            <w:left w:val="none" w:sz="0" w:space="0" w:color="auto"/>
            <w:bottom w:val="none" w:sz="0" w:space="0" w:color="auto"/>
            <w:right w:val="none" w:sz="0" w:space="0" w:color="auto"/>
          </w:divBdr>
        </w:div>
        <w:div w:id="319820620">
          <w:marLeft w:val="547"/>
          <w:marRight w:val="0"/>
          <w:marTop w:val="200"/>
          <w:marBottom w:val="120"/>
          <w:divBdr>
            <w:top w:val="none" w:sz="0" w:space="0" w:color="auto"/>
            <w:left w:val="none" w:sz="0" w:space="0" w:color="auto"/>
            <w:bottom w:val="none" w:sz="0" w:space="0" w:color="auto"/>
            <w:right w:val="none" w:sz="0" w:space="0" w:color="auto"/>
          </w:divBdr>
        </w:div>
        <w:div w:id="323628430">
          <w:marLeft w:val="547"/>
          <w:marRight w:val="0"/>
          <w:marTop w:val="200"/>
          <w:marBottom w:val="120"/>
          <w:divBdr>
            <w:top w:val="none" w:sz="0" w:space="0" w:color="auto"/>
            <w:left w:val="none" w:sz="0" w:space="0" w:color="auto"/>
            <w:bottom w:val="none" w:sz="0" w:space="0" w:color="auto"/>
            <w:right w:val="none" w:sz="0" w:space="0" w:color="auto"/>
          </w:divBdr>
        </w:div>
        <w:div w:id="501821743">
          <w:marLeft w:val="547"/>
          <w:marRight w:val="0"/>
          <w:marTop w:val="200"/>
          <w:marBottom w:val="120"/>
          <w:divBdr>
            <w:top w:val="none" w:sz="0" w:space="0" w:color="auto"/>
            <w:left w:val="none" w:sz="0" w:space="0" w:color="auto"/>
            <w:bottom w:val="none" w:sz="0" w:space="0" w:color="auto"/>
            <w:right w:val="none" w:sz="0" w:space="0" w:color="auto"/>
          </w:divBdr>
        </w:div>
        <w:div w:id="609967983">
          <w:marLeft w:val="547"/>
          <w:marRight w:val="0"/>
          <w:marTop w:val="200"/>
          <w:marBottom w:val="120"/>
          <w:divBdr>
            <w:top w:val="none" w:sz="0" w:space="0" w:color="auto"/>
            <w:left w:val="none" w:sz="0" w:space="0" w:color="auto"/>
            <w:bottom w:val="none" w:sz="0" w:space="0" w:color="auto"/>
            <w:right w:val="none" w:sz="0" w:space="0" w:color="auto"/>
          </w:divBdr>
        </w:div>
        <w:div w:id="2014842429">
          <w:marLeft w:val="547"/>
          <w:marRight w:val="0"/>
          <w:marTop w:val="200"/>
          <w:marBottom w:val="120"/>
          <w:divBdr>
            <w:top w:val="none" w:sz="0" w:space="0" w:color="auto"/>
            <w:left w:val="none" w:sz="0" w:space="0" w:color="auto"/>
            <w:bottom w:val="none" w:sz="0" w:space="0" w:color="auto"/>
            <w:right w:val="none" w:sz="0" w:space="0" w:color="auto"/>
          </w:divBdr>
        </w:div>
      </w:divsChild>
    </w:div>
    <w:div w:id="1040470853">
      <w:bodyDiv w:val="1"/>
      <w:marLeft w:val="0"/>
      <w:marRight w:val="0"/>
      <w:marTop w:val="0"/>
      <w:marBottom w:val="0"/>
      <w:divBdr>
        <w:top w:val="none" w:sz="0" w:space="0" w:color="auto"/>
        <w:left w:val="none" w:sz="0" w:space="0" w:color="auto"/>
        <w:bottom w:val="none" w:sz="0" w:space="0" w:color="auto"/>
        <w:right w:val="none" w:sz="0" w:space="0" w:color="auto"/>
      </w:divBdr>
      <w:divsChild>
        <w:div w:id="16978156">
          <w:marLeft w:val="360"/>
          <w:marRight w:val="0"/>
          <w:marTop w:val="200"/>
          <w:marBottom w:val="0"/>
          <w:divBdr>
            <w:top w:val="none" w:sz="0" w:space="0" w:color="auto"/>
            <w:left w:val="none" w:sz="0" w:space="0" w:color="auto"/>
            <w:bottom w:val="none" w:sz="0" w:space="0" w:color="auto"/>
            <w:right w:val="none" w:sz="0" w:space="0" w:color="auto"/>
          </w:divBdr>
        </w:div>
        <w:div w:id="1149905911">
          <w:marLeft w:val="360"/>
          <w:marRight w:val="0"/>
          <w:marTop w:val="200"/>
          <w:marBottom w:val="0"/>
          <w:divBdr>
            <w:top w:val="none" w:sz="0" w:space="0" w:color="auto"/>
            <w:left w:val="none" w:sz="0" w:space="0" w:color="auto"/>
            <w:bottom w:val="none" w:sz="0" w:space="0" w:color="auto"/>
            <w:right w:val="none" w:sz="0" w:space="0" w:color="auto"/>
          </w:divBdr>
        </w:div>
        <w:div w:id="1229684380">
          <w:marLeft w:val="360"/>
          <w:marRight w:val="0"/>
          <w:marTop w:val="200"/>
          <w:marBottom w:val="0"/>
          <w:divBdr>
            <w:top w:val="none" w:sz="0" w:space="0" w:color="auto"/>
            <w:left w:val="none" w:sz="0" w:space="0" w:color="auto"/>
            <w:bottom w:val="none" w:sz="0" w:space="0" w:color="auto"/>
            <w:right w:val="none" w:sz="0" w:space="0" w:color="auto"/>
          </w:divBdr>
        </w:div>
        <w:div w:id="1244531943">
          <w:marLeft w:val="360"/>
          <w:marRight w:val="0"/>
          <w:marTop w:val="200"/>
          <w:marBottom w:val="0"/>
          <w:divBdr>
            <w:top w:val="none" w:sz="0" w:space="0" w:color="auto"/>
            <w:left w:val="none" w:sz="0" w:space="0" w:color="auto"/>
            <w:bottom w:val="none" w:sz="0" w:space="0" w:color="auto"/>
            <w:right w:val="none" w:sz="0" w:space="0" w:color="auto"/>
          </w:divBdr>
        </w:div>
      </w:divsChild>
    </w:div>
    <w:div w:id="1264068112">
      <w:bodyDiv w:val="1"/>
      <w:marLeft w:val="0"/>
      <w:marRight w:val="0"/>
      <w:marTop w:val="0"/>
      <w:marBottom w:val="0"/>
      <w:divBdr>
        <w:top w:val="none" w:sz="0" w:space="0" w:color="auto"/>
        <w:left w:val="none" w:sz="0" w:space="0" w:color="auto"/>
        <w:bottom w:val="none" w:sz="0" w:space="0" w:color="auto"/>
        <w:right w:val="none" w:sz="0" w:space="0" w:color="auto"/>
      </w:divBdr>
    </w:div>
    <w:div w:id="1492601571">
      <w:bodyDiv w:val="1"/>
      <w:marLeft w:val="0"/>
      <w:marRight w:val="0"/>
      <w:marTop w:val="0"/>
      <w:marBottom w:val="0"/>
      <w:divBdr>
        <w:top w:val="none" w:sz="0" w:space="0" w:color="auto"/>
        <w:left w:val="none" w:sz="0" w:space="0" w:color="auto"/>
        <w:bottom w:val="none" w:sz="0" w:space="0" w:color="auto"/>
        <w:right w:val="none" w:sz="0" w:space="0" w:color="auto"/>
      </w:divBdr>
    </w:div>
    <w:div w:id="1616447821">
      <w:bodyDiv w:val="1"/>
      <w:marLeft w:val="0"/>
      <w:marRight w:val="0"/>
      <w:marTop w:val="0"/>
      <w:marBottom w:val="0"/>
      <w:divBdr>
        <w:top w:val="none" w:sz="0" w:space="0" w:color="auto"/>
        <w:left w:val="none" w:sz="0" w:space="0" w:color="auto"/>
        <w:bottom w:val="none" w:sz="0" w:space="0" w:color="auto"/>
        <w:right w:val="none" w:sz="0" w:space="0" w:color="auto"/>
      </w:divBdr>
    </w:div>
    <w:div w:id="1659572605">
      <w:bodyDiv w:val="1"/>
      <w:marLeft w:val="0"/>
      <w:marRight w:val="0"/>
      <w:marTop w:val="0"/>
      <w:marBottom w:val="0"/>
      <w:divBdr>
        <w:top w:val="none" w:sz="0" w:space="0" w:color="auto"/>
        <w:left w:val="none" w:sz="0" w:space="0" w:color="auto"/>
        <w:bottom w:val="none" w:sz="0" w:space="0" w:color="auto"/>
        <w:right w:val="none" w:sz="0" w:space="0" w:color="auto"/>
      </w:divBdr>
    </w:div>
    <w:div w:id="1667857211">
      <w:bodyDiv w:val="1"/>
      <w:marLeft w:val="0"/>
      <w:marRight w:val="0"/>
      <w:marTop w:val="0"/>
      <w:marBottom w:val="0"/>
      <w:divBdr>
        <w:top w:val="none" w:sz="0" w:space="0" w:color="auto"/>
        <w:left w:val="none" w:sz="0" w:space="0" w:color="auto"/>
        <w:bottom w:val="none" w:sz="0" w:space="0" w:color="auto"/>
        <w:right w:val="none" w:sz="0" w:space="0" w:color="auto"/>
      </w:divBdr>
    </w:div>
    <w:div w:id="1777214345">
      <w:bodyDiv w:val="1"/>
      <w:marLeft w:val="0"/>
      <w:marRight w:val="0"/>
      <w:marTop w:val="0"/>
      <w:marBottom w:val="0"/>
      <w:divBdr>
        <w:top w:val="none" w:sz="0" w:space="0" w:color="auto"/>
        <w:left w:val="none" w:sz="0" w:space="0" w:color="auto"/>
        <w:bottom w:val="none" w:sz="0" w:space="0" w:color="auto"/>
        <w:right w:val="none" w:sz="0" w:space="0" w:color="auto"/>
      </w:divBdr>
    </w:div>
    <w:div w:id="1860461342">
      <w:bodyDiv w:val="1"/>
      <w:marLeft w:val="0"/>
      <w:marRight w:val="0"/>
      <w:marTop w:val="0"/>
      <w:marBottom w:val="0"/>
      <w:divBdr>
        <w:top w:val="none" w:sz="0" w:space="0" w:color="auto"/>
        <w:left w:val="none" w:sz="0" w:space="0" w:color="auto"/>
        <w:bottom w:val="none" w:sz="0" w:space="0" w:color="auto"/>
        <w:right w:val="none" w:sz="0" w:space="0" w:color="auto"/>
      </w:divBdr>
      <w:divsChild>
        <w:div w:id="1062949646">
          <w:marLeft w:val="446"/>
          <w:marRight w:val="0"/>
          <w:marTop w:val="93"/>
          <w:marBottom w:val="0"/>
          <w:divBdr>
            <w:top w:val="none" w:sz="0" w:space="0" w:color="auto"/>
            <w:left w:val="none" w:sz="0" w:space="0" w:color="auto"/>
            <w:bottom w:val="none" w:sz="0" w:space="0" w:color="auto"/>
            <w:right w:val="none" w:sz="0" w:space="0" w:color="auto"/>
          </w:divBdr>
        </w:div>
      </w:divsChild>
    </w:div>
    <w:div w:id="1865552371">
      <w:bodyDiv w:val="1"/>
      <w:marLeft w:val="0"/>
      <w:marRight w:val="0"/>
      <w:marTop w:val="0"/>
      <w:marBottom w:val="0"/>
      <w:divBdr>
        <w:top w:val="none" w:sz="0" w:space="0" w:color="auto"/>
        <w:left w:val="none" w:sz="0" w:space="0" w:color="auto"/>
        <w:bottom w:val="none" w:sz="0" w:space="0" w:color="auto"/>
        <w:right w:val="none" w:sz="0" w:space="0" w:color="auto"/>
      </w:divBdr>
      <w:divsChild>
        <w:div w:id="153878930">
          <w:marLeft w:val="0"/>
          <w:marRight w:val="0"/>
          <w:marTop w:val="0"/>
          <w:marBottom w:val="0"/>
          <w:divBdr>
            <w:top w:val="none" w:sz="0" w:space="0" w:color="auto"/>
            <w:left w:val="none" w:sz="0" w:space="0" w:color="auto"/>
            <w:bottom w:val="none" w:sz="0" w:space="0" w:color="auto"/>
            <w:right w:val="none" w:sz="0" w:space="0" w:color="auto"/>
          </w:divBdr>
        </w:div>
        <w:div w:id="614873163">
          <w:marLeft w:val="0"/>
          <w:marRight w:val="0"/>
          <w:marTop w:val="0"/>
          <w:marBottom w:val="0"/>
          <w:divBdr>
            <w:top w:val="none" w:sz="0" w:space="0" w:color="auto"/>
            <w:left w:val="none" w:sz="0" w:space="0" w:color="auto"/>
            <w:bottom w:val="none" w:sz="0" w:space="0" w:color="auto"/>
            <w:right w:val="none" w:sz="0" w:space="0" w:color="auto"/>
          </w:divBdr>
          <w:divsChild>
            <w:div w:id="1399549921">
              <w:marLeft w:val="0"/>
              <w:marRight w:val="0"/>
              <w:marTop w:val="0"/>
              <w:marBottom w:val="0"/>
              <w:divBdr>
                <w:top w:val="none" w:sz="0" w:space="0" w:color="auto"/>
                <w:left w:val="none" w:sz="0" w:space="0" w:color="auto"/>
                <w:bottom w:val="none" w:sz="0" w:space="0" w:color="auto"/>
                <w:right w:val="none" w:sz="0" w:space="0" w:color="auto"/>
              </w:divBdr>
            </w:div>
          </w:divsChild>
        </w:div>
        <w:div w:id="1774856901">
          <w:marLeft w:val="0"/>
          <w:marRight w:val="0"/>
          <w:marTop w:val="0"/>
          <w:marBottom w:val="0"/>
          <w:divBdr>
            <w:top w:val="none" w:sz="0" w:space="0" w:color="auto"/>
            <w:left w:val="none" w:sz="0" w:space="0" w:color="auto"/>
            <w:bottom w:val="none" w:sz="0" w:space="0" w:color="auto"/>
            <w:right w:val="none" w:sz="0" w:space="0" w:color="auto"/>
          </w:divBdr>
          <w:divsChild>
            <w:div w:id="958027124">
              <w:marLeft w:val="0"/>
              <w:marRight w:val="0"/>
              <w:marTop w:val="0"/>
              <w:marBottom w:val="0"/>
              <w:divBdr>
                <w:top w:val="none" w:sz="0" w:space="0" w:color="auto"/>
                <w:left w:val="none" w:sz="0" w:space="0" w:color="auto"/>
                <w:bottom w:val="none" w:sz="0" w:space="0" w:color="auto"/>
                <w:right w:val="none" w:sz="0" w:space="0" w:color="auto"/>
              </w:divBdr>
              <w:divsChild>
                <w:div w:id="978876676">
                  <w:marLeft w:val="0"/>
                  <w:marRight w:val="0"/>
                  <w:marTop w:val="0"/>
                  <w:marBottom w:val="0"/>
                  <w:divBdr>
                    <w:top w:val="none" w:sz="0" w:space="0" w:color="auto"/>
                    <w:left w:val="none" w:sz="0" w:space="0" w:color="auto"/>
                    <w:bottom w:val="none" w:sz="0" w:space="0" w:color="auto"/>
                    <w:right w:val="none" w:sz="0" w:space="0" w:color="auto"/>
                  </w:divBdr>
                </w:div>
                <w:div w:id="1158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6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novillo@who.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apps.who.int/iris/handle/10665/345936" TargetMode="External"/><Relationship Id="rId18" Type="http://schemas.openxmlformats.org/officeDocument/2006/relationships/hyperlink" Target="https://neighbourhood-enlargement.ec.europa.eu/system/files/2022-10/Bosnia%20and%20Herzegovina%20Report%202022.pdf" TargetMode="External"/><Relationship Id="rId26" Type="http://schemas.openxmlformats.org/officeDocument/2006/relationships/hyperlink" Target="https://eurohealthobservatory.who.int/publications/i/bosnia-and-herzegovina-health-system-review-2002" TargetMode="External"/><Relationship Id="rId3" Type="http://schemas.openxmlformats.org/officeDocument/2006/relationships/hyperlink" Target="https://apps.who.int/iris/handle/10665/345936" TargetMode="External"/><Relationship Id="rId21" Type="http://schemas.openxmlformats.org/officeDocument/2006/relationships/hyperlink" Target="https://library.fes.de/pdf-files/bueros/sarajevo/14124.pdf" TargetMode="External"/><Relationship Id="rId34" Type="http://schemas.openxmlformats.org/officeDocument/2006/relationships/hyperlink" Target="https://hlpf.un.org/sites/default/files/vnrs/2023/VNR%202023%20Bosnia%20and%20Herzegovina%20Report.pdf" TargetMode="External"/><Relationship Id="rId7" Type="http://schemas.openxmlformats.org/officeDocument/2006/relationships/hyperlink" Target="https://neighbourhood-enlargement.ec.europa.eu/system/files/2022-12/C_2022_9167_F1_ANNEX_EN_V2_P1_2359829.PDF" TargetMode="External"/><Relationship Id="rId12" Type="http://schemas.openxmlformats.org/officeDocument/2006/relationships/hyperlink" Target="http://www.dep.gov.ba/naslovna/Archive.aspx?pageIndex=1&amp;langTag=en-US" TargetMode="External"/><Relationship Id="rId17" Type="http://schemas.openxmlformats.org/officeDocument/2006/relationships/hyperlink" Target="https://projects.worldbank.org/en/projects-operations/project-detail/P171150" TargetMode="External"/><Relationship Id="rId25" Type="http://schemas.openxmlformats.org/officeDocument/2006/relationships/hyperlink" Target="https://ec.europa.eu/eurostat/documents/203647/771732/Datasets-availability-table.pdf" TargetMode="External"/><Relationship Id="rId33" Type="http://schemas.openxmlformats.org/officeDocument/2006/relationships/hyperlink" Target="https://cdn.who.int/media/docs/librariesprovider2/euro-health-topics/diabetes/registries-information-systems-diabetes-consultation-eng.pdf?sfvrsn=d9f3551f_2&amp;download=true" TargetMode="External"/><Relationship Id="rId2" Type="http://schemas.openxmlformats.org/officeDocument/2006/relationships/hyperlink" Target="https://eurohealthobservatory.who.int/publications/i/health-systems-in-action-bosnia-and-herzegovina-2022" TargetMode="External"/><Relationship Id="rId16" Type="http://schemas.openxmlformats.org/officeDocument/2006/relationships/hyperlink" Target="https://eurohealthobservatory.who.int/publications/i/health-systems-in-action-bosnia-and-herzegovina-2022" TargetMode="External"/><Relationship Id="rId20" Type="http://schemas.openxmlformats.org/officeDocument/2006/relationships/hyperlink" Target="https://eurohealthobservatory.who.int/publications/i/health-systems-in-action-bosnia-and-herzegovina-2022" TargetMode="External"/><Relationship Id="rId29" Type="http://schemas.openxmlformats.org/officeDocument/2006/relationships/hyperlink" Target="https://www.zzjzfbih.ba/wp-content/uploads/2023/04/Zdravstveno-stanje-stanovni%C5%A1tva-engleski.pdf" TargetMode="External"/><Relationship Id="rId1" Type="http://schemas.openxmlformats.org/officeDocument/2006/relationships/hyperlink" Target="https://apps.who.int/iris/bitstream/handle/10665/342126/9789289055741-eng.pdf" TargetMode="External"/><Relationship Id="rId6" Type="http://schemas.openxmlformats.org/officeDocument/2006/relationships/hyperlink" Target="https://neighbourhood-enlargement.ec.europa.eu/system/files/2023-07/factograph_bosnia_and_herzegovina_July2023.pdf" TargetMode="External"/><Relationship Id="rId11" Type="http://schemas.openxmlformats.org/officeDocument/2006/relationships/hyperlink" Target="https://www.fzzpr.gov.ba/files/Strategic%20documents%20of%20FBiH/Development%20Strategy%20of%20the%20FBiH%202021-2027-summary_ENG.pdf" TargetMode="External"/><Relationship Id="rId24" Type="http://schemas.openxmlformats.org/officeDocument/2006/relationships/hyperlink" Target="https://ec.europa.eu/eurostat/web/microdata/european-health-interview-survey" TargetMode="External"/><Relationship Id="rId32" Type="http://schemas.openxmlformats.org/officeDocument/2006/relationships/hyperlink" Target="https://www.phi.rs.ba/index.php?view=publikacije&amp;id=publikacije&amp;lang=EN" TargetMode="External"/><Relationship Id="rId5" Type="http://schemas.openxmlformats.org/officeDocument/2006/relationships/hyperlink" Target="https://apps.who.int/iris/handle/10665/345936" TargetMode="External"/><Relationship Id="rId15" Type="http://schemas.openxmlformats.org/officeDocument/2006/relationships/hyperlink" Target="https://eurohealthobservatory.who.int/publications/i/health-systems-in-action-bosnia-and-herzegovina-2022" TargetMode="External"/><Relationship Id="rId23" Type="http://schemas.openxmlformats.org/officeDocument/2006/relationships/hyperlink" Target="https://neighbourhood-enlargement.ec.europa.eu/system/files/2022-10/Bosnia%20and%20Herzegovina%20Report%202022.pdf" TargetMode="External"/><Relationship Id="rId28" Type="http://schemas.openxmlformats.org/officeDocument/2006/relationships/hyperlink" Target="https://www.zzjzfbih.ba/izvjestaji/" TargetMode="External"/><Relationship Id="rId10" Type="http://schemas.openxmlformats.org/officeDocument/2006/relationships/hyperlink" Target="https://apps.who.int/iris/handle/10665/345936" TargetMode="External"/><Relationship Id="rId19" Type="http://schemas.openxmlformats.org/officeDocument/2006/relationships/hyperlink" Target="https://rm.coe.int/action-plan-bosnia-and-herzegovina-2022-2025-eng/1680a54231" TargetMode="External"/><Relationship Id="rId31" Type="http://schemas.openxmlformats.org/officeDocument/2006/relationships/hyperlink" Target="https://www.phi.rs.ba/index.php?lang=EN" TargetMode="External"/><Relationship Id="rId4" Type="http://schemas.openxmlformats.org/officeDocument/2006/relationships/hyperlink" Target="https://eurohealthobservatory.who.int/publications/i/health-systems-in-action-bosnia-and-herzegovina-2022" TargetMode="External"/><Relationship Id="rId9" Type="http://schemas.openxmlformats.org/officeDocument/2006/relationships/hyperlink" Target="https://eurohealthobservatory.who.int/publications/i/health-systems-in-action-bosnia-and-herzegovina-2022" TargetMode="External"/><Relationship Id="rId14" Type="http://schemas.openxmlformats.org/officeDocument/2006/relationships/hyperlink" Target="http://www.dep.gov.ba/naslovna/Archive.aspx?pageIndex=1&amp;langTag=en-US" TargetMode="External"/><Relationship Id="rId22" Type="http://schemas.openxmlformats.org/officeDocument/2006/relationships/hyperlink" Target="https://hlpf.un.org/sites/default/files/vnrs/2023/VNR%202023%20Bosnia%20and%20Herzegovina%20Report.pdf" TargetMode="External"/><Relationship Id="rId27" Type="http://schemas.openxmlformats.org/officeDocument/2006/relationships/hyperlink" Target="https://eurohealthobservatory.who.int/publications/i/health-systems-in-action-bosnia-and-herzegovina-2022" TargetMode="External"/><Relationship Id="rId30" Type="http://schemas.openxmlformats.org/officeDocument/2006/relationships/hyperlink" Target="https://www.zzjzfbih.ba/publikacije/" TargetMode="External"/><Relationship Id="rId8" Type="http://schemas.openxmlformats.org/officeDocument/2006/relationships/hyperlink" Target="http://www.dep.gov.ba/naslovna/Archive.aspx?pageIndex=1&amp;langTag=en-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26FB20DC88D49B02700011BAEA98A" ma:contentTypeVersion="13" ma:contentTypeDescription="Create a new document." ma:contentTypeScope="" ma:versionID="21ee8a0a688535c899d27376b24c0855">
  <xsd:schema xmlns:xsd="http://www.w3.org/2001/XMLSchema" xmlns:xs="http://www.w3.org/2001/XMLSchema" xmlns:p="http://schemas.microsoft.com/office/2006/metadata/properties" xmlns:ns3="ab3c7974-7367-4b93-b134-70e831bff6e6" xmlns:ns4="2c8a6305-b7c3-4ee4-bbef-30f54dc34a03" targetNamespace="http://schemas.microsoft.com/office/2006/metadata/properties" ma:root="true" ma:fieldsID="650a0fd0686d6a719c2e82345bc3fd23" ns3:_="" ns4:_="">
    <xsd:import namespace="ab3c7974-7367-4b93-b134-70e831bff6e6"/>
    <xsd:import namespace="2c8a6305-b7c3-4ee4-bbef-30f54dc34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c7974-7367-4b93-b134-70e831bff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a6305-b7c3-4ee4-bbef-30f54dc34a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4A0BA-0B74-4427-BC9C-8E5D8A81D0CF}">
  <ds:schemaRefs>
    <ds:schemaRef ds:uri="http://schemas.openxmlformats.org/officeDocument/2006/bibliography"/>
  </ds:schemaRefs>
</ds:datastoreItem>
</file>

<file path=customXml/itemProps2.xml><?xml version="1.0" encoding="utf-8"?>
<ds:datastoreItem xmlns:ds="http://schemas.openxmlformats.org/officeDocument/2006/customXml" ds:itemID="{55637142-9793-4CF3-AB55-470C55205290}">
  <ds:schemaRefs>
    <ds:schemaRef ds:uri="http://schemas.microsoft.com/sharepoint/v3/contenttype/forms"/>
  </ds:schemaRefs>
</ds:datastoreItem>
</file>

<file path=customXml/itemProps3.xml><?xml version="1.0" encoding="utf-8"?>
<ds:datastoreItem xmlns:ds="http://schemas.openxmlformats.org/officeDocument/2006/customXml" ds:itemID="{38183752-81C9-4309-B095-2FBB6900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c7974-7367-4b93-b134-70e831bff6e6"/>
    <ds:schemaRef ds:uri="2c8a6305-b7c3-4ee4-bbef-30f54dc3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55B3E-A96D-4D1E-B7E5-540885AC6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20103</Words>
  <Characters>114589</Characters>
  <Application>Microsoft Office Word</Application>
  <DocSecurity>0</DocSecurity>
  <Lines>954</Lines>
  <Paragraphs>268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Korisnik</cp:lastModifiedBy>
  <cp:revision>2</cp:revision>
  <cp:lastPrinted>2022-01-11T16:59:00Z</cp:lastPrinted>
  <dcterms:created xsi:type="dcterms:W3CDTF">2024-04-01T06:19:00Z</dcterms:created>
  <dcterms:modified xsi:type="dcterms:W3CDTF">2024-04-01T06:19:00Z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0x010100F0926FB20DC88D49B02700011BAEA98A</vt:lpwstr>
  </property>
</Properties>
</file>